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006" w:rsidRDefault="006E4F0F">
      <w:pPr>
        <w:pStyle w:val="Textoindependiente"/>
        <w:rPr>
          <w:rFonts w:ascii="Times New Roman"/>
          <w:sz w:val="20"/>
        </w:rPr>
      </w:pPr>
      <w:bookmarkStart w:id="0" w:name="_GoBack"/>
      <w:bookmarkEnd w:id="0"/>
      <w:r>
        <w:rPr>
          <w:lang w:val="en-US"/>
        </w:rPr>
        <w:pict>
          <v:group id="_x0000_s1671" style="position:absolute;margin-left:0;margin-top:0;width:612pt;height:507.15pt;z-index:-251640832;mso-position-horizontal-relative:page;mso-position-vertical-relative:page" coordsize="12240,10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74" type="#_x0000_t75" style="position:absolute;top:7562;width:12240;height:2580">
              <v:imagedata r:id="rId7" o:title=""/>
            </v:shape>
            <v:shape id="_x0000_s1673" type="#_x0000_t75" style="position:absolute;width:12240;height:10004">
              <v:imagedata r:id="rId8" o:title=""/>
            </v:shape>
            <v:line id="_x0000_s1672" style="position:absolute" from="0,10011" to="12240,10011" strokecolor="#30859c"/>
            <w10:wrap anchorx="page" anchory="page"/>
          </v:group>
        </w:pict>
      </w:r>
    </w:p>
    <w:p w:rsidR="003A3006" w:rsidRDefault="003A3006">
      <w:pPr>
        <w:pStyle w:val="Textoindependiente"/>
        <w:rPr>
          <w:rFonts w:ascii="Times New Roman"/>
          <w:sz w:val="20"/>
        </w:rPr>
      </w:pPr>
    </w:p>
    <w:p w:rsidR="003A3006" w:rsidRDefault="003A3006">
      <w:pPr>
        <w:pStyle w:val="Textoindependiente"/>
        <w:rPr>
          <w:rFonts w:ascii="Times New Roman"/>
          <w:sz w:val="20"/>
        </w:rPr>
      </w:pPr>
    </w:p>
    <w:p w:rsidR="003A3006" w:rsidRDefault="003A3006">
      <w:pPr>
        <w:pStyle w:val="Textoindependiente"/>
        <w:rPr>
          <w:rFonts w:ascii="Times New Roman"/>
          <w:sz w:val="20"/>
        </w:rPr>
      </w:pPr>
    </w:p>
    <w:p w:rsidR="003A3006" w:rsidRDefault="003A3006">
      <w:pPr>
        <w:pStyle w:val="Textoindependiente"/>
        <w:rPr>
          <w:rFonts w:ascii="Times New Roman"/>
          <w:sz w:val="20"/>
        </w:rPr>
      </w:pPr>
    </w:p>
    <w:p w:rsidR="003A3006" w:rsidRDefault="003A3006">
      <w:pPr>
        <w:pStyle w:val="Textoindependiente"/>
        <w:spacing w:before="7"/>
        <w:rPr>
          <w:rFonts w:ascii="Times New Roman"/>
          <w:sz w:val="16"/>
        </w:rPr>
      </w:pPr>
    </w:p>
    <w:p w:rsidR="003A3006" w:rsidRDefault="006E4F0F">
      <w:pPr>
        <w:tabs>
          <w:tab w:val="left" w:pos="7437"/>
          <w:tab w:val="left" w:pos="9776"/>
        </w:tabs>
        <w:spacing w:before="99"/>
        <w:ind w:left="1538" w:right="1536"/>
        <w:jc w:val="center"/>
        <w:rPr>
          <w:b/>
          <w:sz w:val="80"/>
        </w:rPr>
      </w:pPr>
      <w:bookmarkStart w:id="1" w:name="GOBERNANZA_fise_2017-1-1.pdf_(p.1)"/>
      <w:bookmarkEnd w:id="1"/>
      <w:r>
        <w:rPr>
          <w:b/>
          <w:color w:val="FFFFFF"/>
          <w:sz w:val="80"/>
        </w:rPr>
        <w:t>Evaluación</w:t>
      </w:r>
      <w:r>
        <w:rPr>
          <w:b/>
          <w:color w:val="FFFFFF"/>
          <w:spacing w:val="-2"/>
          <w:sz w:val="80"/>
        </w:rPr>
        <w:t xml:space="preserve"> </w:t>
      </w:r>
      <w:r>
        <w:rPr>
          <w:b/>
          <w:color w:val="FFFFFF"/>
          <w:sz w:val="80"/>
        </w:rPr>
        <w:t>Específica</w:t>
      </w:r>
      <w:r>
        <w:rPr>
          <w:b/>
          <w:color w:val="FFFFFF"/>
          <w:sz w:val="80"/>
        </w:rPr>
        <w:tab/>
        <w:t>de</w:t>
      </w:r>
      <w:r>
        <w:rPr>
          <w:b/>
          <w:color w:val="FFFFFF"/>
          <w:w w:val="99"/>
          <w:sz w:val="80"/>
        </w:rPr>
        <w:t xml:space="preserve"> </w:t>
      </w:r>
      <w:r>
        <w:rPr>
          <w:b/>
          <w:color w:val="FFFFFF"/>
          <w:sz w:val="80"/>
        </w:rPr>
        <w:t>Desempeño del Fondo de Aportaciones para la Infraestructura</w:t>
      </w:r>
      <w:r>
        <w:rPr>
          <w:b/>
          <w:color w:val="FFFFFF"/>
          <w:sz w:val="80"/>
        </w:rPr>
        <w:tab/>
        <w:t>Social Estatal (FISE),</w:t>
      </w:r>
      <w:r>
        <w:rPr>
          <w:b/>
          <w:color w:val="FFFFFF"/>
          <w:spacing w:val="-6"/>
          <w:sz w:val="80"/>
        </w:rPr>
        <w:t xml:space="preserve"> </w:t>
      </w:r>
      <w:r>
        <w:rPr>
          <w:b/>
          <w:color w:val="FFFFFF"/>
          <w:sz w:val="80"/>
        </w:rPr>
        <w:t>2016</w:t>
      </w: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6E4F0F">
      <w:pPr>
        <w:pStyle w:val="Textoindependiente"/>
        <w:spacing w:before="8"/>
        <w:rPr>
          <w:b/>
          <w:sz w:val="27"/>
        </w:rPr>
      </w:pPr>
      <w:r>
        <w:rPr>
          <w:noProof/>
          <w:lang w:eastAsia="es-MX"/>
        </w:rPr>
        <w:drawing>
          <wp:anchor distT="0" distB="0" distL="0" distR="0" simplePos="0" relativeHeight="251606016" behindDoc="0" locked="0" layoutInCell="1" allowOverlap="1">
            <wp:simplePos x="0" y="0"/>
            <wp:positionH relativeFrom="page">
              <wp:posOffset>566419</wp:posOffset>
            </wp:positionH>
            <wp:positionV relativeFrom="paragraph">
              <wp:posOffset>511898</wp:posOffset>
            </wp:positionV>
            <wp:extent cx="1932337" cy="720089"/>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9" cstate="print"/>
                    <a:stretch>
                      <a:fillRect/>
                    </a:stretch>
                  </pic:blipFill>
                  <pic:spPr>
                    <a:xfrm>
                      <a:off x="0" y="0"/>
                      <a:ext cx="1932337" cy="720089"/>
                    </a:xfrm>
                    <a:prstGeom prst="rect">
                      <a:avLst/>
                    </a:prstGeom>
                  </pic:spPr>
                </pic:pic>
              </a:graphicData>
            </a:graphic>
          </wp:anchor>
        </w:drawing>
      </w:r>
      <w:r>
        <w:rPr>
          <w:noProof/>
          <w:lang w:eastAsia="es-MX"/>
        </w:rPr>
        <w:drawing>
          <wp:anchor distT="0" distB="0" distL="0" distR="0" simplePos="0" relativeHeight="251595776" behindDoc="0" locked="0" layoutInCell="1" allowOverlap="1">
            <wp:simplePos x="0" y="0"/>
            <wp:positionH relativeFrom="page">
              <wp:posOffset>3295650</wp:posOffset>
            </wp:positionH>
            <wp:positionV relativeFrom="paragraph">
              <wp:posOffset>229450</wp:posOffset>
            </wp:positionV>
            <wp:extent cx="1196394" cy="1387792"/>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 cstate="print"/>
                    <a:stretch>
                      <a:fillRect/>
                    </a:stretch>
                  </pic:blipFill>
                  <pic:spPr>
                    <a:xfrm>
                      <a:off x="0" y="0"/>
                      <a:ext cx="1196394" cy="1387792"/>
                    </a:xfrm>
                    <a:prstGeom prst="rect">
                      <a:avLst/>
                    </a:prstGeom>
                  </pic:spPr>
                </pic:pic>
              </a:graphicData>
            </a:graphic>
          </wp:anchor>
        </w:drawing>
      </w:r>
      <w:r>
        <w:rPr>
          <w:noProof/>
          <w:lang w:eastAsia="es-MX"/>
        </w:rPr>
        <w:drawing>
          <wp:anchor distT="0" distB="0" distL="0" distR="0" simplePos="0" relativeHeight="251596800" behindDoc="0" locked="0" layoutInCell="1" allowOverlap="1">
            <wp:simplePos x="0" y="0"/>
            <wp:positionH relativeFrom="page">
              <wp:posOffset>5300345</wp:posOffset>
            </wp:positionH>
            <wp:positionV relativeFrom="paragraph">
              <wp:posOffset>519518</wp:posOffset>
            </wp:positionV>
            <wp:extent cx="1867175" cy="717804"/>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1" cstate="print"/>
                    <a:stretch>
                      <a:fillRect/>
                    </a:stretch>
                  </pic:blipFill>
                  <pic:spPr>
                    <a:xfrm>
                      <a:off x="0" y="0"/>
                      <a:ext cx="1867175" cy="717804"/>
                    </a:xfrm>
                    <a:prstGeom prst="rect">
                      <a:avLst/>
                    </a:prstGeom>
                  </pic:spPr>
                </pic:pic>
              </a:graphicData>
            </a:graphic>
          </wp:anchor>
        </w:drawing>
      </w:r>
    </w:p>
    <w:p w:rsidR="003A3006" w:rsidRDefault="003A3006">
      <w:pPr>
        <w:rPr>
          <w:sz w:val="27"/>
        </w:rPr>
        <w:sectPr w:rsidR="003A3006">
          <w:type w:val="continuous"/>
          <w:pgSz w:w="12240" w:h="15840"/>
          <w:pgMar w:top="0" w:right="0" w:bottom="280" w:left="0" w:header="720" w:footer="720" w:gutter="0"/>
          <w:cols w:space="720"/>
        </w:sect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spacing w:before="6"/>
        <w:rPr>
          <w:b/>
          <w:sz w:val="16"/>
        </w:rPr>
      </w:pPr>
    </w:p>
    <w:p w:rsidR="003A3006" w:rsidRDefault="006E4F0F">
      <w:pPr>
        <w:spacing w:before="134" w:line="225" w:lineRule="auto"/>
        <w:ind w:left="924" w:right="112" w:hanging="1"/>
        <w:jc w:val="center"/>
        <w:rPr>
          <w:rFonts w:ascii="Verdana" w:hAnsi="Verdana"/>
          <w:b/>
          <w:i/>
          <w:sz w:val="46"/>
        </w:rPr>
      </w:pPr>
      <w:bookmarkStart w:id="2" w:name="GOBERNANZA_FISE_vf.pdf_(p.2-59)"/>
      <w:bookmarkEnd w:id="2"/>
      <w:r>
        <w:rPr>
          <w:rFonts w:ascii="Verdana" w:hAnsi="Verdana"/>
          <w:b/>
          <w:i/>
          <w:color w:val="006FC0"/>
          <w:w w:val="60"/>
          <w:sz w:val="46"/>
        </w:rPr>
        <w:t>Evaluación específica de desempeño del Fondo de Aportaciones</w:t>
      </w:r>
      <w:r>
        <w:rPr>
          <w:rFonts w:ascii="Verdana" w:hAnsi="Verdana"/>
          <w:b/>
          <w:i/>
          <w:color w:val="006FC0"/>
          <w:spacing w:val="-53"/>
          <w:w w:val="60"/>
          <w:sz w:val="46"/>
        </w:rPr>
        <w:t xml:space="preserve"> </w:t>
      </w:r>
      <w:r>
        <w:rPr>
          <w:rFonts w:ascii="Verdana" w:hAnsi="Verdana"/>
          <w:b/>
          <w:i/>
          <w:color w:val="006FC0"/>
          <w:w w:val="60"/>
          <w:sz w:val="46"/>
        </w:rPr>
        <w:t>para</w:t>
      </w:r>
      <w:r>
        <w:rPr>
          <w:rFonts w:ascii="Verdana" w:hAnsi="Verdana"/>
          <w:b/>
          <w:i/>
          <w:color w:val="006FC0"/>
          <w:spacing w:val="-53"/>
          <w:w w:val="60"/>
          <w:sz w:val="46"/>
        </w:rPr>
        <w:t xml:space="preserve"> </w:t>
      </w:r>
      <w:r>
        <w:rPr>
          <w:rFonts w:ascii="Verdana" w:hAnsi="Verdana"/>
          <w:b/>
          <w:i/>
          <w:color w:val="006FC0"/>
          <w:spacing w:val="-4"/>
          <w:w w:val="60"/>
          <w:sz w:val="46"/>
        </w:rPr>
        <w:t>la</w:t>
      </w:r>
      <w:r>
        <w:rPr>
          <w:rFonts w:ascii="Verdana" w:hAnsi="Verdana"/>
          <w:b/>
          <w:i/>
          <w:color w:val="006FC0"/>
          <w:spacing w:val="-54"/>
          <w:w w:val="60"/>
          <w:sz w:val="46"/>
        </w:rPr>
        <w:t xml:space="preserve"> </w:t>
      </w:r>
      <w:r>
        <w:rPr>
          <w:rFonts w:ascii="Verdana" w:hAnsi="Verdana"/>
          <w:b/>
          <w:i/>
          <w:color w:val="006FC0"/>
          <w:w w:val="60"/>
          <w:sz w:val="46"/>
        </w:rPr>
        <w:t>Infraestructura</w:t>
      </w:r>
      <w:r>
        <w:rPr>
          <w:rFonts w:ascii="Verdana" w:hAnsi="Verdana"/>
          <w:b/>
          <w:i/>
          <w:color w:val="006FC0"/>
          <w:spacing w:val="-55"/>
          <w:w w:val="60"/>
          <w:sz w:val="46"/>
        </w:rPr>
        <w:t xml:space="preserve"> </w:t>
      </w:r>
      <w:r>
        <w:rPr>
          <w:rFonts w:ascii="Verdana" w:hAnsi="Verdana"/>
          <w:b/>
          <w:i/>
          <w:color w:val="006FC0"/>
          <w:w w:val="60"/>
          <w:sz w:val="46"/>
        </w:rPr>
        <w:t>Social</w:t>
      </w:r>
      <w:r>
        <w:rPr>
          <w:rFonts w:ascii="Verdana" w:hAnsi="Verdana"/>
          <w:b/>
          <w:i/>
          <w:color w:val="006FC0"/>
          <w:spacing w:val="-58"/>
          <w:w w:val="60"/>
          <w:sz w:val="46"/>
        </w:rPr>
        <w:t xml:space="preserve"> </w:t>
      </w:r>
      <w:r>
        <w:rPr>
          <w:rFonts w:ascii="Verdana" w:hAnsi="Verdana"/>
          <w:b/>
          <w:i/>
          <w:color w:val="006FC0"/>
          <w:w w:val="60"/>
          <w:sz w:val="46"/>
        </w:rPr>
        <w:t>Estatal</w:t>
      </w:r>
      <w:r>
        <w:rPr>
          <w:rFonts w:ascii="Verdana" w:hAnsi="Verdana"/>
          <w:b/>
          <w:i/>
          <w:color w:val="006FC0"/>
          <w:spacing w:val="-58"/>
          <w:w w:val="60"/>
          <w:sz w:val="46"/>
        </w:rPr>
        <w:t xml:space="preserve"> </w:t>
      </w:r>
      <w:r>
        <w:rPr>
          <w:rFonts w:ascii="Verdana" w:hAnsi="Verdana"/>
          <w:b/>
          <w:i/>
          <w:color w:val="006FC0"/>
          <w:w w:val="60"/>
          <w:sz w:val="46"/>
        </w:rPr>
        <w:t xml:space="preserve">(FISE) </w:t>
      </w:r>
      <w:r>
        <w:rPr>
          <w:rFonts w:ascii="Verdana" w:hAnsi="Verdana"/>
          <w:b/>
          <w:i/>
          <w:color w:val="006FC0"/>
          <w:w w:val="55"/>
          <w:sz w:val="46"/>
        </w:rPr>
        <w:t>en Baja California,</w:t>
      </w:r>
      <w:r>
        <w:rPr>
          <w:rFonts w:ascii="Verdana" w:hAnsi="Verdana"/>
          <w:b/>
          <w:i/>
          <w:color w:val="006FC0"/>
          <w:spacing w:val="85"/>
          <w:w w:val="55"/>
          <w:sz w:val="46"/>
        </w:rPr>
        <w:t xml:space="preserve"> </w:t>
      </w:r>
      <w:r>
        <w:rPr>
          <w:rFonts w:ascii="Verdana" w:hAnsi="Verdana"/>
          <w:b/>
          <w:i/>
          <w:color w:val="006FC0"/>
          <w:w w:val="55"/>
          <w:sz w:val="46"/>
        </w:rPr>
        <w:t>Ejercicio</w:t>
      </w:r>
      <w:r>
        <w:rPr>
          <w:rFonts w:ascii="Verdana" w:hAnsi="Verdana"/>
          <w:b/>
          <w:i/>
          <w:color w:val="006FC0"/>
          <w:spacing w:val="76"/>
          <w:w w:val="55"/>
          <w:sz w:val="46"/>
        </w:rPr>
        <w:t xml:space="preserve"> </w:t>
      </w:r>
      <w:r>
        <w:rPr>
          <w:rFonts w:ascii="Verdana" w:hAnsi="Verdana"/>
          <w:b/>
          <w:i/>
          <w:color w:val="006FC0"/>
          <w:w w:val="55"/>
          <w:sz w:val="46"/>
        </w:rPr>
        <w:t>2016</w:t>
      </w:r>
    </w:p>
    <w:p w:rsidR="003A3006" w:rsidRDefault="003A3006">
      <w:pPr>
        <w:spacing w:line="225" w:lineRule="auto"/>
        <w:jc w:val="center"/>
        <w:rPr>
          <w:rFonts w:ascii="Verdana" w:hAnsi="Verdana"/>
          <w:sz w:val="46"/>
        </w:rPr>
        <w:sectPr w:rsidR="003A3006">
          <w:headerReference w:type="default" r:id="rId12"/>
          <w:footerReference w:type="default" r:id="rId13"/>
          <w:pgSz w:w="12240" w:h="15840"/>
          <w:pgMar w:top="1200" w:right="1680" w:bottom="1360" w:left="860" w:header="315" w:footer="1165" w:gutter="0"/>
          <w:cols w:space="720"/>
        </w:sectPr>
      </w:pPr>
    </w:p>
    <w:p w:rsidR="003A3006" w:rsidRDefault="003A3006">
      <w:pPr>
        <w:pStyle w:val="Textoindependiente"/>
        <w:spacing w:before="7"/>
        <w:rPr>
          <w:rFonts w:ascii="Verdana"/>
          <w:b/>
          <w:i/>
          <w:sz w:val="16"/>
        </w:rPr>
      </w:pPr>
    </w:p>
    <w:p w:rsidR="003A3006" w:rsidRDefault="006E4F0F">
      <w:pPr>
        <w:spacing w:before="100"/>
        <w:ind w:left="840"/>
        <w:rPr>
          <w:b/>
          <w:sz w:val="40"/>
        </w:rPr>
      </w:pPr>
      <w:r>
        <w:rPr>
          <w:b/>
          <w:color w:val="365F91"/>
          <w:sz w:val="40"/>
        </w:rPr>
        <w:t>Índice</w:t>
      </w: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spacing w:before="2"/>
        <w:rPr>
          <w:b/>
          <w:sz w:val="20"/>
        </w:rPr>
      </w:pPr>
    </w:p>
    <w:tbl>
      <w:tblPr>
        <w:tblStyle w:val="TableNormal"/>
        <w:tblW w:w="0" w:type="auto"/>
        <w:tblInd w:w="8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7507"/>
        <w:gridCol w:w="1317"/>
      </w:tblGrid>
      <w:tr w:rsidR="003A3006">
        <w:trPr>
          <w:trHeight w:val="423"/>
        </w:trPr>
        <w:tc>
          <w:tcPr>
            <w:tcW w:w="8824" w:type="dxa"/>
            <w:gridSpan w:val="2"/>
            <w:tcBorders>
              <w:top w:val="nil"/>
              <w:left w:val="nil"/>
              <w:right w:val="nil"/>
            </w:tcBorders>
            <w:shd w:val="clear" w:color="auto" w:fill="4F81BC"/>
          </w:tcPr>
          <w:p w:rsidR="003A3006" w:rsidRDefault="006E4F0F">
            <w:pPr>
              <w:pStyle w:val="TableParagraph"/>
              <w:spacing w:line="400" w:lineRule="exact"/>
              <w:ind w:right="129"/>
              <w:jc w:val="right"/>
              <w:rPr>
                <w:sz w:val="36"/>
              </w:rPr>
            </w:pPr>
            <w:r>
              <w:rPr>
                <w:color w:val="FFFFFF"/>
                <w:sz w:val="36"/>
              </w:rPr>
              <w:t>Página</w:t>
            </w:r>
          </w:p>
        </w:tc>
      </w:tr>
      <w:tr w:rsidR="003A3006">
        <w:trPr>
          <w:trHeight w:val="417"/>
        </w:trPr>
        <w:tc>
          <w:tcPr>
            <w:tcW w:w="7507" w:type="dxa"/>
            <w:tcBorders>
              <w:left w:val="nil"/>
            </w:tcBorders>
            <w:shd w:val="clear" w:color="auto" w:fill="4F81BC"/>
          </w:tcPr>
          <w:p w:rsidR="003A3006" w:rsidRDefault="006E4F0F">
            <w:pPr>
              <w:pStyle w:val="TableParagraph"/>
              <w:spacing w:line="395" w:lineRule="exact"/>
              <w:ind w:left="104"/>
              <w:rPr>
                <w:sz w:val="36"/>
              </w:rPr>
            </w:pPr>
            <w:r>
              <w:rPr>
                <w:color w:val="FFFFFF"/>
                <w:sz w:val="36"/>
              </w:rPr>
              <w:t>Introducción</w:t>
            </w:r>
          </w:p>
        </w:tc>
        <w:tc>
          <w:tcPr>
            <w:tcW w:w="1317" w:type="dxa"/>
            <w:tcBorders>
              <w:right w:val="nil"/>
            </w:tcBorders>
            <w:shd w:val="clear" w:color="auto" w:fill="B8CCE3"/>
          </w:tcPr>
          <w:p w:rsidR="003A3006" w:rsidRDefault="006E4F0F">
            <w:pPr>
              <w:pStyle w:val="TableParagraph"/>
              <w:spacing w:line="395" w:lineRule="exact"/>
              <w:ind w:right="4"/>
              <w:jc w:val="center"/>
              <w:rPr>
                <w:sz w:val="36"/>
              </w:rPr>
            </w:pPr>
            <w:r>
              <w:rPr>
                <w:sz w:val="36"/>
              </w:rPr>
              <w:t>2</w:t>
            </w:r>
          </w:p>
        </w:tc>
      </w:tr>
      <w:tr w:rsidR="003A3006">
        <w:trPr>
          <w:trHeight w:val="418"/>
        </w:trPr>
        <w:tc>
          <w:tcPr>
            <w:tcW w:w="7507" w:type="dxa"/>
            <w:tcBorders>
              <w:left w:val="nil"/>
            </w:tcBorders>
            <w:shd w:val="clear" w:color="auto" w:fill="4F81BC"/>
          </w:tcPr>
          <w:p w:rsidR="003A3006" w:rsidRDefault="006E4F0F">
            <w:pPr>
              <w:pStyle w:val="TableParagraph"/>
              <w:spacing w:line="395" w:lineRule="exact"/>
              <w:ind w:left="104"/>
              <w:rPr>
                <w:sz w:val="36"/>
              </w:rPr>
            </w:pPr>
            <w:r>
              <w:rPr>
                <w:color w:val="FFFFFF"/>
                <w:sz w:val="36"/>
              </w:rPr>
              <w:t>Metodología de la evaluación</w:t>
            </w:r>
          </w:p>
        </w:tc>
        <w:tc>
          <w:tcPr>
            <w:tcW w:w="1317" w:type="dxa"/>
            <w:tcBorders>
              <w:right w:val="nil"/>
            </w:tcBorders>
            <w:shd w:val="clear" w:color="auto" w:fill="DBE4F0"/>
          </w:tcPr>
          <w:p w:rsidR="003A3006" w:rsidRDefault="006E4F0F">
            <w:pPr>
              <w:pStyle w:val="TableParagraph"/>
              <w:spacing w:line="395" w:lineRule="exact"/>
              <w:ind w:right="4"/>
              <w:jc w:val="center"/>
              <w:rPr>
                <w:sz w:val="36"/>
              </w:rPr>
            </w:pPr>
            <w:r>
              <w:rPr>
                <w:sz w:val="36"/>
              </w:rPr>
              <w:t>4</w:t>
            </w:r>
          </w:p>
        </w:tc>
      </w:tr>
      <w:tr w:rsidR="003A3006">
        <w:trPr>
          <w:trHeight w:val="417"/>
        </w:trPr>
        <w:tc>
          <w:tcPr>
            <w:tcW w:w="7507" w:type="dxa"/>
            <w:tcBorders>
              <w:left w:val="nil"/>
            </w:tcBorders>
            <w:shd w:val="clear" w:color="auto" w:fill="4F81BC"/>
          </w:tcPr>
          <w:p w:rsidR="003A3006" w:rsidRDefault="006E4F0F">
            <w:pPr>
              <w:pStyle w:val="TableParagraph"/>
              <w:spacing w:line="309" w:lineRule="exact"/>
              <w:ind w:left="104"/>
              <w:rPr>
                <w:sz w:val="28"/>
              </w:rPr>
            </w:pPr>
            <w:r>
              <w:rPr>
                <w:sz w:val="28"/>
              </w:rPr>
              <w:t>Objetivo General y específicos</w:t>
            </w:r>
          </w:p>
        </w:tc>
        <w:tc>
          <w:tcPr>
            <w:tcW w:w="1317" w:type="dxa"/>
            <w:tcBorders>
              <w:right w:val="nil"/>
            </w:tcBorders>
            <w:shd w:val="clear" w:color="auto" w:fill="B8CCE3"/>
          </w:tcPr>
          <w:p w:rsidR="003A3006" w:rsidRDefault="006E4F0F">
            <w:pPr>
              <w:pStyle w:val="TableParagraph"/>
              <w:spacing w:line="395" w:lineRule="exact"/>
              <w:ind w:right="4"/>
              <w:jc w:val="center"/>
              <w:rPr>
                <w:sz w:val="36"/>
              </w:rPr>
            </w:pPr>
            <w:r>
              <w:rPr>
                <w:sz w:val="36"/>
              </w:rPr>
              <w:t>5</w:t>
            </w:r>
          </w:p>
        </w:tc>
      </w:tr>
      <w:tr w:rsidR="003A3006">
        <w:trPr>
          <w:trHeight w:val="418"/>
        </w:trPr>
        <w:tc>
          <w:tcPr>
            <w:tcW w:w="7507" w:type="dxa"/>
            <w:tcBorders>
              <w:left w:val="nil"/>
            </w:tcBorders>
            <w:shd w:val="clear" w:color="auto" w:fill="4F81BC"/>
          </w:tcPr>
          <w:p w:rsidR="003A3006" w:rsidRDefault="006E4F0F">
            <w:pPr>
              <w:pStyle w:val="TableParagraph"/>
              <w:spacing w:line="395" w:lineRule="exact"/>
              <w:ind w:left="104"/>
              <w:rPr>
                <w:sz w:val="36"/>
              </w:rPr>
            </w:pPr>
            <w:r>
              <w:rPr>
                <w:color w:val="FFFFFF"/>
                <w:sz w:val="36"/>
              </w:rPr>
              <w:t>Datos generales del fondo evaluado</w:t>
            </w:r>
          </w:p>
        </w:tc>
        <w:tc>
          <w:tcPr>
            <w:tcW w:w="1317" w:type="dxa"/>
            <w:tcBorders>
              <w:right w:val="nil"/>
            </w:tcBorders>
            <w:shd w:val="clear" w:color="auto" w:fill="DBE4F0"/>
          </w:tcPr>
          <w:p w:rsidR="003A3006" w:rsidRDefault="006E4F0F">
            <w:pPr>
              <w:pStyle w:val="TableParagraph"/>
              <w:spacing w:line="395" w:lineRule="exact"/>
              <w:ind w:right="4"/>
              <w:jc w:val="center"/>
              <w:rPr>
                <w:sz w:val="36"/>
              </w:rPr>
            </w:pPr>
            <w:r>
              <w:rPr>
                <w:sz w:val="36"/>
              </w:rPr>
              <w:t>7</w:t>
            </w:r>
          </w:p>
        </w:tc>
      </w:tr>
      <w:tr w:rsidR="003A3006">
        <w:trPr>
          <w:trHeight w:val="418"/>
        </w:trPr>
        <w:tc>
          <w:tcPr>
            <w:tcW w:w="7507" w:type="dxa"/>
            <w:tcBorders>
              <w:left w:val="nil"/>
            </w:tcBorders>
            <w:shd w:val="clear" w:color="auto" w:fill="4F81BC"/>
          </w:tcPr>
          <w:p w:rsidR="003A3006" w:rsidRDefault="006E4F0F">
            <w:pPr>
              <w:pStyle w:val="TableParagraph"/>
              <w:spacing w:line="395" w:lineRule="exact"/>
              <w:ind w:left="104"/>
              <w:rPr>
                <w:sz w:val="36"/>
              </w:rPr>
            </w:pPr>
            <w:r>
              <w:rPr>
                <w:color w:val="FFFFFF"/>
                <w:sz w:val="36"/>
              </w:rPr>
              <w:t>Resultados logrados</w:t>
            </w:r>
          </w:p>
        </w:tc>
        <w:tc>
          <w:tcPr>
            <w:tcW w:w="1317" w:type="dxa"/>
            <w:tcBorders>
              <w:bottom w:val="nil"/>
              <w:right w:val="nil"/>
            </w:tcBorders>
            <w:shd w:val="clear" w:color="auto" w:fill="B8CCE3"/>
          </w:tcPr>
          <w:p w:rsidR="003A3006" w:rsidRDefault="006E4F0F">
            <w:pPr>
              <w:pStyle w:val="TableParagraph"/>
              <w:spacing w:line="395" w:lineRule="exact"/>
              <w:ind w:left="446" w:right="448"/>
              <w:jc w:val="center"/>
              <w:rPr>
                <w:sz w:val="36"/>
              </w:rPr>
            </w:pPr>
            <w:r>
              <w:rPr>
                <w:sz w:val="36"/>
              </w:rPr>
              <w:t>14</w:t>
            </w:r>
          </w:p>
        </w:tc>
      </w:tr>
      <w:tr w:rsidR="003A3006">
        <w:trPr>
          <w:trHeight w:val="650"/>
        </w:trPr>
        <w:tc>
          <w:tcPr>
            <w:tcW w:w="7507" w:type="dxa"/>
            <w:tcBorders>
              <w:left w:val="nil"/>
            </w:tcBorders>
            <w:shd w:val="clear" w:color="auto" w:fill="4F81BC"/>
          </w:tcPr>
          <w:p w:rsidR="003A3006" w:rsidRDefault="006E4F0F">
            <w:pPr>
              <w:pStyle w:val="TableParagraph"/>
              <w:spacing w:line="309" w:lineRule="exact"/>
              <w:ind w:left="104"/>
              <w:rPr>
                <w:sz w:val="28"/>
              </w:rPr>
            </w:pPr>
            <w:r>
              <w:rPr>
                <w:sz w:val="28"/>
              </w:rPr>
              <w:t>Análisis del cumplimiento de los objetivos establecidos</w:t>
            </w:r>
          </w:p>
          <w:p w:rsidR="003A3006" w:rsidRDefault="006E4F0F">
            <w:pPr>
              <w:pStyle w:val="TableParagraph"/>
              <w:spacing w:before="3" w:line="318" w:lineRule="exact"/>
              <w:ind w:left="104"/>
              <w:rPr>
                <w:sz w:val="28"/>
              </w:rPr>
            </w:pPr>
            <w:r>
              <w:rPr>
                <w:sz w:val="28"/>
              </w:rPr>
              <w:t>para el ejercicio fiscal que se está evaluando</w:t>
            </w:r>
          </w:p>
        </w:tc>
        <w:tc>
          <w:tcPr>
            <w:tcW w:w="1317" w:type="dxa"/>
            <w:tcBorders>
              <w:top w:val="nil"/>
              <w:bottom w:val="nil"/>
              <w:right w:val="nil"/>
            </w:tcBorders>
            <w:shd w:val="clear" w:color="auto" w:fill="DBE4F0"/>
          </w:tcPr>
          <w:p w:rsidR="003A3006" w:rsidRDefault="006E4F0F">
            <w:pPr>
              <w:pStyle w:val="TableParagraph"/>
              <w:spacing w:before="93"/>
              <w:ind w:left="446" w:right="448"/>
              <w:jc w:val="center"/>
              <w:rPr>
                <w:sz w:val="36"/>
              </w:rPr>
            </w:pPr>
            <w:r>
              <w:rPr>
                <w:sz w:val="36"/>
              </w:rPr>
              <w:t>15</w:t>
            </w:r>
          </w:p>
        </w:tc>
      </w:tr>
      <w:tr w:rsidR="003A3006">
        <w:trPr>
          <w:trHeight w:val="973"/>
        </w:trPr>
        <w:tc>
          <w:tcPr>
            <w:tcW w:w="7507" w:type="dxa"/>
            <w:tcBorders>
              <w:left w:val="nil"/>
            </w:tcBorders>
            <w:shd w:val="clear" w:color="auto" w:fill="4F81BC"/>
          </w:tcPr>
          <w:p w:rsidR="003A3006" w:rsidRDefault="006E4F0F">
            <w:pPr>
              <w:pStyle w:val="TableParagraph"/>
              <w:spacing w:line="309" w:lineRule="exact"/>
              <w:ind w:left="104"/>
              <w:rPr>
                <w:sz w:val="28"/>
              </w:rPr>
            </w:pPr>
            <w:r>
              <w:rPr>
                <w:sz w:val="28"/>
              </w:rPr>
              <w:t>Análisis de los indicadores con que cuenta el</w:t>
            </w:r>
          </w:p>
          <w:p w:rsidR="003A3006" w:rsidRDefault="006E4F0F">
            <w:pPr>
              <w:pStyle w:val="TableParagraph"/>
              <w:spacing w:before="6" w:line="324" w:lineRule="exact"/>
              <w:ind w:left="104" w:right="223"/>
              <w:rPr>
                <w:sz w:val="28"/>
              </w:rPr>
            </w:pPr>
            <w:r>
              <w:rPr>
                <w:sz w:val="28"/>
              </w:rPr>
              <w:t>programa/fondo, los avances presentados en el ejercicio evaluado, así como de la MIR si cuenta con ella</w:t>
            </w:r>
          </w:p>
        </w:tc>
        <w:tc>
          <w:tcPr>
            <w:tcW w:w="1317" w:type="dxa"/>
            <w:tcBorders>
              <w:top w:val="nil"/>
              <w:bottom w:val="nil"/>
              <w:right w:val="nil"/>
            </w:tcBorders>
            <w:shd w:val="clear" w:color="auto" w:fill="B8CCE3"/>
          </w:tcPr>
          <w:p w:rsidR="003A3006" w:rsidRDefault="006E4F0F">
            <w:pPr>
              <w:pStyle w:val="TableParagraph"/>
              <w:spacing w:before="256"/>
              <w:ind w:left="446" w:right="448"/>
              <w:jc w:val="center"/>
              <w:rPr>
                <w:sz w:val="36"/>
              </w:rPr>
            </w:pPr>
            <w:r>
              <w:rPr>
                <w:sz w:val="36"/>
              </w:rPr>
              <w:t>21</w:t>
            </w:r>
          </w:p>
        </w:tc>
      </w:tr>
      <w:tr w:rsidR="003A3006">
        <w:trPr>
          <w:trHeight w:val="650"/>
        </w:trPr>
        <w:tc>
          <w:tcPr>
            <w:tcW w:w="7507" w:type="dxa"/>
            <w:tcBorders>
              <w:left w:val="nil"/>
            </w:tcBorders>
            <w:shd w:val="clear" w:color="auto" w:fill="4F81BC"/>
          </w:tcPr>
          <w:p w:rsidR="003A3006" w:rsidRDefault="006E4F0F">
            <w:pPr>
              <w:pStyle w:val="TableParagraph"/>
              <w:spacing w:line="313" w:lineRule="exact"/>
              <w:ind w:left="104"/>
              <w:rPr>
                <w:sz w:val="28"/>
              </w:rPr>
            </w:pPr>
            <w:r>
              <w:rPr>
                <w:sz w:val="28"/>
              </w:rPr>
              <w:t>Análisis del presupuesto original, modificado y ejercido</w:t>
            </w:r>
          </w:p>
          <w:p w:rsidR="003A3006" w:rsidRDefault="006E4F0F">
            <w:pPr>
              <w:pStyle w:val="TableParagraph"/>
              <w:spacing w:line="317" w:lineRule="exact"/>
              <w:ind w:left="104"/>
              <w:rPr>
                <w:sz w:val="28"/>
              </w:rPr>
            </w:pPr>
            <w:r>
              <w:rPr>
                <w:sz w:val="28"/>
              </w:rPr>
              <w:t>del ciclo que se está evaluando</w:t>
            </w:r>
          </w:p>
        </w:tc>
        <w:tc>
          <w:tcPr>
            <w:tcW w:w="1317" w:type="dxa"/>
            <w:tcBorders>
              <w:top w:val="nil"/>
              <w:right w:val="nil"/>
            </w:tcBorders>
            <w:shd w:val="clear" w:color="auto" w:fill="DBE4F0"/>
          </w:tcPr>
          <w:p w:rsidR="003A3006" w:rsidRDefault="006E4F0F">
            <w:pPr>
              <w:pStyle w:val="TableParagraph"/>
              <w:spacing w:before="97"/>
              <w:ind w:left="446" w:right="448"/>
              <w:jc w:val="center"/>
              <w:rPr>
                <w:sz w:val="36"/>
              </w:rPr>
            </w:pPr>
            <w:r>
              <w:rPr>
                <w:sz w:val="36"/>
              </w:rPr>
              <w:t>24</w:t>
            </w:r>
          </w:p>
        </w:tc>
      </w:tr>
      <w:tr w:rsidR="003A3006">
        <w:trPr>
          <w:trHeight w:val="418"/>
        </w:trPr>
        <w:tc>
          <w:tcPr>
            <w:tcW w:w="7507" w:type="dxa"/>
            <w:tcBorders>
              <w:left w:val="nil"/>
            </w:tcBorders>
            <w:shd w:val="clear" w:color="auto" w:fill="4F81BC"/>
          </w:tcPr>
          <w:p w:rsidR="003A3006" w:rsidRDefault="006E4F0F">
            <w:pPr>
              <w:pStyle w:val="TableParagraph"/>
              <w:spacing w:line="398" w:lineRule="exact"/>
              <w:ind w:left="104"/>
              <w:rPr>
                <w:sz w:val="36"/>
              </w:rPr>
            </w:pPr>
            <w:r>
              <w:rPr>
                <w:color w:val="FFFFFF"/>
                <w:sz w:val="36"/>
              </w:rPr>
              <w:t>Análisis de la Cobertura</w:t>
            </w:r>
          </w:p>
        </w:tc>
        <w:tc>
          <w:tcPr>
            <w:tcW w:w="1317" w:type="dxa"/>
            <w:tcBorders>
              <w:bottom w:val="nil"/>
              <w:right w:val="nil"/>
            </w:tcBorders>
            <w:shd w:val="clear" w:color="auto" w:fill="B8CCE3"/>
          </w:tcPr>
          <w:p w:rsidR="003A3006" w:rsidRDefault="006E4F0F">
            <w:pPr>
              <w:pStyle w:val="TableParagraph"/>
              <w:spacing w:line="398" w:lineRule="exact"/>
              <w:ind w:left="446" w:right="448"/>
              <w:jc w:val="center"/>
              <w:rPr>
                <w:sz w:val="36"/>
              </w:rPr>
            </w:pPr>
            <w:r>
              <w:rPr>
                <w:sz w:val="36"/>
              </w:rPr>
              <w:t>29</w:t>
            </w:r>
          </w:p>
        </w:tc>
      </w:tr>
      <w:tr w:rsidR="003A3006">
        <w:trPr>
          <w:trHeight w:val="837"/>
        </w:trPr>
        <w:tc>
          <w:tcPr>
            <w:tcW w:w="7507" w:type="dxa"/>
            <w:tcBorders>
              <w:left w:val="nil"/>
            </w:tcBorders>
            <w:shd w:val="clear" w:color="auto" w:fill="4F81BC"/>
          </w:tcPr>
          <w:p w:rsidR="003A3006" w:rsidRDefault="006E4F0F">
            <w:pPr>
              <w:pStyle w:val="TableParagraph"/>
              <w:spacing w:line="398" w:lineRule="exact"/>
              <w:ind w:left="104"/>
              <w:rPr>
                <w:sz w:val="36"/>
              </w:rPr>
            </w:pPr>
            <w:r>
              <w:rPr>
                <w:color w:val="FFFFFF"/>
                <w:sz w:val="36"/>
              </w:rPr>
              <w:t>Seguimiento a Aspectos Susceptibles de</w:t>
            </w:r>
          </w:p>
          <w:p w:rsidR="003A3006" w:rsidRDefault="006E4F0F">
            <w:pPr>
              <w:pStyle w:val="TableParagraph"/>
              <w:spacing w:line="417" w:lineRule="exact"/>
              <w:ind w:left="104"/>
              <w:rPr>
                <w:sz w:val="36"/>
              </w:rPr>
            </w:pPr>
            <w:r>
              <w:rPr>
                <w:color w:val="FFFFFF"/>
                <w:sz w:val="36"/>
              </w:rPr>
              <w:t>Mejora</w:t>
            </w:r>
          </w:p>
        </w:tc>
        <w:tc>
          <w:tcPr>
            <w:tcW w:w="1317" w:type="dxa"/>
            <w:tcBorders>
              <w:top w:val="nil"/>
              <w:bottom w:val="nil"/>
              <w:right w:val="nil"/>
            </w:tcBorders>
            <w:shd w:val="clear" w:color="auto" w:fill="DBE4F0"/>
          </w:tcPr>
          <w:p w:rsidR="003A3006" w:rsidRDefault="006E4F0F">
            <w:pPr>
              <w:pStyle w:val="TableParagraph"/>
              <w:spacing w:before="189"/>
              <w:ind w:left="446" w:right="448"/>
              <w:jc w:val="center"/>
              <w:rPr>
                <w:sz w:val="36"/>
              </w:rPr>
            </w:pPr>
            <w:r>
              <w:rPr>
                <w:sz w:val="36"/>
              </w:rPr>
              <w:t>36</w:t>
            </w:r>
          </w:p>
        </w:tc>
      </w:tr>
      <w:tr w:rsidR="003A3006">
        <w:trPr>
          <w:trHeight w:val="834"/>
        </w:trPr>
        <w:tc>
          <w:tcPr>
            <w:tcW w:w="7507" w:type="dxa"/>
            <w:tcBorders>
              <w:left w:val="nil"/>
            </w:tcBorders>
            <w:shd w:val="clear" w:color="auto" w:fill="4F81BC"/>
          </w:tcPr>
          <w:p w:rsidR="003A3006" w:rsidRDefault="006E4F0F">
            <w:pPr>
              <w:pStyle w:val="TableParagraph"/>
              <w:spacing w:line="395" w:lineRule="exact"/>
              <w:ind w:left="104"/>
              <w:rPr>
                <w:sz w:val="36"/>
              </w:rPr>
            </w:pPr>
            <w:r>
              <w:rPr>
                <w:color w:val="FFFFFF"/>
                <w:sz w:val="36"/>
              </w:rPr>
              <w:t>Conclusiones y recomendaciones de la</w:t>
            </w:r>
          </w:p>
          <w:p w:rsidR="003A3006" w:rsidRDefault="006E4F0F">
            <w:pPr>
              <w:pStyle w:val="TableParagraph"/>
              <w:spacing w:before="2" w:line="417" w:lineRule="exact"/>
              <w:ind w:left="104"/>
              <w:rPr>
                <w:sz w:val="36"/>
              </w:rPr>
            </w:pPr>
            <w:r>
              <w:rPr>
                <w:color w:val="FFFFFF"/>
                <w:sz w:val="36"/>
              </w:rPr>
              <w:t>Evaluación</w:t>
            </w:r>
          </w:p>
        </w:tc>
        <w:tc>
          <w:tcPr>
            <w:tcW w:w="1317" w:type="dxa"/>
            <w:tcBorders>
              <w:top w:val="nil"/>
              <w:right w:val="nil"/>
            </w:tcBorders>
            <w:shd w:val="clear" w:color="auto" w:fill="B8CCE3"/>
          </w:tcPr>
          <w:p w:rsidR="003A3006" w:rsidRDefault="006E4F0F">
            <w:pPr>
              <w:pStyle w:val="TableParagraph"/>
              <w:spacing w:before="185"/>
              <w:ind w:left="446" w:right="448"/>
              <w:jc w:val="center"/>
              <w:rPr>
                <w:sz w:val="36"/>
              </w:rPr>
            </w:pPr>
            <w:r>
              <w:rPr>
                <w:sz w:val="36"/>
              </w:rPr>
              <w:t>41</w:t>
            </w:r>
          </w:p>
        </w:tc>
      </w:tr>
      <w:tr w:rsidR="003A3006">
        <w:trPr>
          <w:trHeight w:val="417"/>
        </w:trPr>
        <w:tc>
          <w:tcPr>
            <w:tcW w:w="7507" w:type="dxa"/>
            <w:tcBorders>
              <w:left w:val="nil"/>
            </w:tcBorders>
            <w:shd w:val="clear" w:color="auto" w:fill="4F81BC"/>
          </w:tcPr>
          <w:p w:rsidR="003A3006" w:rsidRDefault="006E4F0F">
            <w:pPr>
              <w:pStyle w:val="TableParagraph"/>
              <w:spacing w:line="313" w:lineRule="exact"/>
              <w:ind w:left="104"/>
              <w:rPr>
                <w:sz w:val="28"/>
              </w:rPr>
            </w:pPr>
            <w:r>
              <w:rPr>
                <w:sz w:val="28"/>
              </w:rPr>
              <w:t>Las fortalezas, debilidades, oportunidades y amenazas</w:t>
            </w:r>
          </w:p>
        </w:tc>
        <w:tc>
          <w:tcPr>
            <w:tcW w:w="1317" w:type="dxa"/>
            <w:tcBorders>
              <w:right w:val="nil"/>
            </w:tcBorders>
            <w:shd w:val="clear" w:color="auto" w:fill="DBE4F0"/>
          </w:tcPr>
          <w:p w:rsidR="003A3006" w:rsidRDefault="006E4F0F">
            <w:pPr>
              <w:pStyle w:val="TableParagraph"/>
              <w:spacing w:line="398" w:lineRule="exact"/>
              <w:ind w:left="446" w:right="448"/>
              <w:jc w:val="center"/>
              <w:rPr>
                <w:sz w:val="36"/>
              </w:rPr>
            </w:pPr>
            <w:r>
              <w:rPr>
                <w:sz w:val="36"/>
              </w:rPr>
              <w:t>42</w:t>
            </w:r>
          </w:p>
        </w:tc>
      </w:tr>
      <w:tr w:rsidR="003A3006">
        <w:trPr>
          <w:trHeight w:val="418"/>
        </w:trPr>
        <w:tc>
          <w:tcPr>
            <w:tcW w:w="7507" w:type="dxa"/>
            <w:tcBorders>
              <w:left w:val="nil"/>
            </w:tcBorders>
            <w:shd w:val="clear" w:color="auto" w:fill="4F81BC"/>
          </w:tcPr>
          <w:p w:rsidR="003A3006" w:rsidRDefault="006E4F0F">
            <w:pPr>
              <w:pStyle w:val="TableParagraph"/>
              <w:spacing w:line="313" w:lineRule="exact"/>
              <w:ind w:left="104"/>
              <w:rPr>
                <w:sz w:val="28"/>
              </w:rPr>
            </w:pPr>
            <w:r>
              <w:rPr>
                <w:sz w:val="28"/>
              </w:rPr>
              <w:t>Las recomendaciones</w:t>
            </w:r>
          </w:p>
        </w:tc>
        <w:tc>
          <w:tcPr>
            <w:tcW w:w="1317" w:type="dxa"/>
            <w:tcBorders>
              <w:right w:val="nil"/>
            </w:tcBorders>
            <w:shd w:val="clear" w:color="auto" w:fill="B8CCE3"/>
          </w:tcPr>
          <w:p w:rsidR="003A3006" w:rsidRDefault="006E4F0F">
            <w:pPr>
              <w:pStyle w:val="TableParagraph"/>
              <w:spacing w:line="398" w:lineRule="exact"/>
              <w:ind w:left="446" w:right="448"/>
              <w:jc w:val="center"/>
              <w:rPr>
                <w:sz w:val="36"/>
              </w:rPr>
            </w:pPr>
            <w:r>
              <w:rPr>
                <w:sz w:val="36"/>
              </w:rPr>
              <w:t>45</w:t>
            </w:r>
          </w:p>
        </w:tc>
      </w:tr>
      <w:tr w:rsidR="003A3006">
        <w:trPr>
          <w:trHeight w:val="417"/>
        </w:trPr>
        <w:tc>
          <w:tcPr>
            <w:tcW w:w="7507" w:type="dxa"/>
            <w:tcBorders>
              <w:left w:val="nil"/>
            </w:tcBorders>
            <w:shd w:val="clear" w:color="auto" w:fill="4F81BC"/>
          </w:tcPr>
          <w:p w:rsidR="003A3006" w:rsidRDefault="006E4F0F">
            <w:pPr>
              <w:pStyle w:val="TableParagraph"/>
              <w:spacing w:line="398" w:lineRule="exact"/>
              <w:ind w:left="104"/>
              <w:rPr>
                <w:sz w:val="36"/>
              </w:rPr>
            </w:pPr>
            <w:r>
              <w:rPr>
                <w:color w:val="FFFFFF"/>
                <w:sz w:val="36"/>
              </w:rPr>
              <w:t>Fuentes de información</w:t>
            </w:r>
          </w:p>
        </w:tc>
        <w:tc>
          <w:tcPr>
            <w:tcW w:w="1317" w:type="dxa"/>
            <w:tcBorders>
              <w:bottom w:val="nil"/>
              <w:right w:val="nil"/>
            </w:tcBorders>
            <w:shd w:val="clear" w:color="auto" w:fill="DBE4F0"/>
          </w:tcPr>
          <w:p w:rsidR="003A3006" w:rsidRDefault="006E4F0F">
            <w:pPr>
              <w:pStyle w:val="TableParagraph"/>
              <w:spacing w:line="398" w:lineRule="exact"/>
              <w:ind w:left="446" w:right="448"/>
              <w:jc w:val="center"/>
              <w:rPr>
                <w:sz w:val="36"/>
              </w:rPr>
            </w:pPr>
            <w:r>
              <w:rPr>
                <w:sz w:val="36"/>
              </w:rPr>
              <w:t>47</w:t>
            </w:r>
          </w:p>
        </w:tc>
      </w:tr>
      <w:tr w:rsidR="003A3006">
        <w:trPr>
          <w:trHeight w:val="839"/>
        </w:trPr>
        <w:tc>
          <w:tcPr>
            <w:tcW w:w="7507" w:type="dxa"/>
            <w:tcBorders>
              <w:left w:val="nil"/>
              <w:bottom w:val="nil"/>
            </w:tcBorders>
            <w:shd w:val="clear" w:color="auto" w:fill="4F81BC"/>
          </w:tcPr>
          <w:p w:rsidR="003A3006" w:rsidRDefault="006E4F0F">
            <w:pPr>
              <w:pStyle w:val="TableParagraph"/>
              <w:spacing w:line="398" w:lineRule="exact"/>
              <w:ind w:left="104"/>
              <w:rPr>
                <w:sz w:val="36"/>
              </w:rPr>
            </w:pPr>
            <w:r>
              <w:rPr>
                <w:color w:val="FFFFFF"/>
                <w:sz w:val="36"/>
              </w:rPr>
              <w:t>Formato para difusión de los resultados</w:t>
            </w:r>
          </w:p>
          <w:p w:rsidR="003A3006" w:rsidRDefault="006E4F0F">
            <w:pPr>
              <w:pStyle w:val="TableParagraph"/>
              <w:spacing w:line="417" w:lineRule="exact"/>
              <w:ind w:left="104"/>
              <w:rPr>
                <w:sz w:val="36"/>
              </w:rPr>
            </w:pPr>
            <w:r>
              <w:rPr>
                <w:color w:val="FFFFFF"/>
                <w:sz w:val="36"/>
              </w:rPr>
              <w:t>(CONAC):</w:t>
            </w:r>
          </w:p>
        </w:tc>
        <w:tc>
          <w:tcPr>
            <w:tcW w:w="1317" w:type="dxa"/>
            <w:tcBorders>
              <w:top w:val="nil"/>
              <w:bottom w:val="nil"/>
              <w:right w:val="nil"/>
            </w:tcBorders>
            <w:shd w:val="clear" w:color="auto" w:fill="B8CCE3"/>
          </w:tcPr>
          <w:p w:rsidR="003A3006" w:rsidRDefault="006E4F0F">
            <w:pPr>
              <w:pStyle w:val="TableParagraph"/>
              <w:spacing w:before="189"/>
              <w:ind w:left="446" w:right="448"/>
              <w:jc w:val="center"/>
              <w:rPr>
                <w:sz w:val="36"/>
              </w:rPr>
            </w:pPr>
            <w:r>
              <w:rPr>
                <w:sz w:val="36"/>
              </w:rPr>
              <w:t>49</w:t>
            </w:r>
          </w:p>
        </w:tc>
      </w:tr>
    </w:tbl>
    <w:p w:rsidR="003A3006" w:rsidRDefault="003A3006">
      <w:pPr>
        <w:jc w:val="center"/>
        <w:rPr>
          <w:sz w:val="36"/>
        </w:rPr>
        <w:sectPr w:rsidR="003A3006">
          <w:pgSz w:w="12240" w:h="15840"/>
          <w:pgMar w:top="1200" w:right="1600" w:bottom="1360" w:left="860" w:header="315" w:footer="1165" w:gutter="0"/>
          <w:cols w:space="720"/>
        </w:sectPr>
      </w:pPr>
    </w:p>
    <w:p w:rsidR="003A3006" w:rsidRDefault="003A3006">
      <w:pPr>
        <w:pStyle w:val="Textoindependiente"/>
        <w:spacing w:before="7"/>
        <w:rPr>
          <w:b/>
          <w:sz w:val="17"/>
        </w:rPr>
      </w:pPr>
    </w:p>
    <w:p w:rsidR="003A3006" w:rsidRDefault="006E4F0F">
      <w:pPr>
        <w:pStyle w:val="Ttulo2"/>
        <w:spacing w:before="100"/>
      </w:pPr>
      <w:r>
        <w:rPr>
          <w:color w:val="365F91"/>
        </w:rPr>
        <w:t>Introducción</w:t>
      </w:r>
    </w:p>
    <w:p w:rsidR="003A3006" w:rsidRDefault="003A3006">
      <w:pPr>
        <w:pStyle w:val="Textoindependiente"/>
        <w:spacing w:before="10"/>
        <w:rPr>
          <w:b/>
          <w:sz w:val="51"/>
        </w:rPr>
      </w:pPr>
    </w:p>
    <w:p w:rsidR="003A3006" w:rsidRDefault="006E4F0F">
      <w:pPr>
        <w:spacing w:line="360" w:lineRule="auto"/>
        <w:ind w:left="100" w:right="1478"/>
        <w:jc w:val="both"/>
        <w:rPr>
          <w:sz w:val="24"/>
        </w:rPr>
      </w:pPr>
      <w:r>
        <w:rPr>
          <w:lang w:val="en-US"/>
        </w:rPr>
        <w:pict>
          <v:group id="_x0000_s1666" style="position:absolute;left:0;text-align:left;margin-left:560.15pt;margin-top:34pt;width:35.4pt;height:35.4pt;z-index:251609088;mso-position-horizontal-relative:page" coordorigin="11203,680" coordsize="708,708">
            <v:shape id="_x0000_s1670" style="position:absolute;left:11208;top:684;width:698;height:698" coordorigin="11208,685" coordsize="698,698" path="m11557,685r-70,7l11421,712r-59,32l11310,787r-42,52l11235,898r-20,65l11208,1034r7,70l11235,1170r33,59l11310,1281r52,42l11421,1355r66,21l11557,1383r70,-7l11693,1355r59,-32l11804,1281r42,-52l11879,1170r20,-66l11906,1034r-7,-71l11879,898r-33,-59l11804,787r-52,-43l11693,712r-66,-20l11557,685xe" fillcolor="#8eb4e2" stroked="f">
              <v:path arrowok="t"/>
            </v:shape>
            <v:shape id="_x0000_s1669" style="position:absolute;left:11208;top:684;width:698;height:698" coordorigin="11208,685" coordsize="698,698" path="m11208,1034r7,-71l11235,898r33,-59l11310,787r52,-43l11421,712r66,-20l11557,685r70,7l11693,712r59,32l11804,787r42,52l11879,898r20,65l11906,1034r-7,70l11879,1170r-33,59l11804,1281r-52,42l11693,1355r-66,21l11557,1383r-70,-7l11421,1355r-59,-32l11310,1281r-42,-52l11235,1170r-20,-66l11208,1034xe" filled="f" strokecolor="#8eb4e2" strokeweight=".5pt">
              <v:path arrowok="t"/>
            </v:shape>
            <v:shape id="_x0000_s1668" type="#_x0000_t75" style="position:absolute;left:11217;top:682;width:204;height:204">
              <v:imagedata r:id="rId14" o:title=""/>
            </v:shape>
            <v:shapetype id="_x0000_t202" coordsize="21600,21600" o:spt="202" path="m,l,21600r21600,l21600,xe">
              <v:stroke joinstyle="miter"/>
              <v:path gradientshapeok="t" o:connecttype="rect"/>
            </v:shapetype>
            <v:shape id="_x0000_s1667" type="#_x0000_t202" style="position:absolute;left:11203;top:679;width:708;height:708" filled="f" stroked="f">
              <v:textbox inset="0,0,0,0">
                <w:txbxContent>
                  <w:p w:rsidR="003A3006" w:rsidRDefault="006E4F0F">
                    <w:pPr>
                      <w:spacing w:before="141"/>
                      <w:ind w:left="228"/>
                      <w:rPr>
                        <w:rFonts w:ascii="Calibri"/>
                        <w:sz w:val="32"/>
                      </w:rPr>
                    </w:pPr>
                    <w:r>
                      <w:rPr>
                        <w:rFonts w:ascii="Calibri"/>
                        <w:sz w:val="32"/>
                      </w:rPr>
                      <w:t>2</w:t>
                    </w:r>
                  </w:p>
                </w:txbxContent>
              </v:textbox>
            </v:shape>
            <w10:wrap anchorx="page"/>
          </v:group>
        </w:pict>
      </w:r>
      <w:r>
        <w:rPr>
          <w:sz w:val="24"/>
        </w:rPr>
        <w:t>El Ramo 33 está compuesto de ocho fondos de aportaciones, cada uno de ellos enfocado</w:t>
      </w:r>
      <w:r>
        <w:rPr>
          <w:spacing w:val="-17"/>
          <w:sz w:val="24"/>
        </w:rPr>
        <w:t xml:space="preserve"> </w:t>
      </w:r>
      <w:r>
        <w:rPr>
          <w:sz w:val="24"/>
        </w:rPr>
        <w:t>hacia</w:t>
      </w:r>
      <w:r>
        <w:rPr>
          <w:spacing w:val="-14"/>
          <w:sz w:val="24"/>
        </w:rPr>
        <w:t xml:space="preserve"> </w:t>
      </w:r>
      <w:r>
        <w:rPr>
          <w:sz w:val="24"/>
        </w:rPr>
        <w:t>alguna</w:t>
      </w:r>
      <w:r>
        <w:rPr>
          <w:spacing w:val="-18"/>
          <w:sz w:val="24"/>
        </w:rPr>
        <w:t xml:space="preserve"> </w:t>
      </w:r>
      <w:r>
        <w:rPr>
          <w:sz w:val="24"/>
        </w:rPr>
        <w:t>área</w:t>
      </w:r>
      <w:r>
        <w:rPr>
          <w:spacing w:val="-14"/>
          <w:sz w:val="24"/>
        </w:rPr>
        <w:t xml:space="preserve"> </w:t>
      </w:r>
      <w:r>
        <w:rPr>
          <w:sz w:val="24"/>
        </w:rPr>
        <w:t>de</w:t>
      </w:r>
      <w:r>
        <w:rPr>
          <w:spacing w:val="-15"/>
          <w:sz w:val="24"/>
        </w:rPr>
        <w:t xml:space="preserve"> </w:t>
      </w:r>
      <w:r>
        <w:rPr>
          <w:sz w:val="24"/>
        </w:rPr>
        <w:t>política</w:t>
      </w:r>
      <w:r>
        <w:rPr>
          <w:spacing w:val="-14"/>
          <w:sz w:val="24"/>
        </w:rPr>
        <w:t xml:space="preserve"> </w:t>
      </w:r>
      <w:r>
        <w:rPr>
          <w:sz w:val="24"/>
        </w:rPr>
        <w:t>social</w:t>
      </w:r>
      <w:r>
        <w:rPr>
          <w:spacing w:val="-15"/>
          <w:sz w:val="24"/>
        </w:rPr>
        <w:t xml:space="preserve"> </w:t>
      </w:r>
      <w:r>
        <w:rPr>
          <w:sz w:val="24"/>
        </w:rPr>
        <w:t>que</w:t>
      </w:r>
      <w:r>
        <w:rPr>
          <w:spacing w:val="-15"/>
          <w:sz w:val="24"/>
        </w:rPr>
        <w:t xml:space="preserve"> </w:t>
      </w:r>
      <w:r>
        <w:rPr>
          <w:sz w:val="24"/>
        </w:rPr>
        <w:t>van</w:t>
      </w:r>
      <w:r>
        <w:rPr>
          <w:spacing w:val="-15"/>
          <w:sz w:val="24"/>
        </w:rPr>
        <w:t xml:space="preserve"> </w:t>
      </w:r>
      <w:r>
        <w:rPr>
          <w:sz w:val="24"/>
        </w:rPr>
        <w:t>desde</w:t>
      </w:r>
      <w:r>
        <w:rPr>
          <w:spacing w:val="-15"/>
          <w:sz w:val="24"/>
        </w:rPr>
        <w:t xml:space="preserve"> </w:t>
      </w:r>
      <w:r>
        <w:rPr>
          <w:sz w:val="24"/>
        </w:rPr>
        <w:t>la</w:t>
      </w:r>
      <w:r>
        <w:rPr>
          <w:spacing w:val="-14"/>
          <w:sz w:val="24"/>
        </w:rPr>
        <w:t xml:space="preserve"> </w:t>
      </w:r>
      <w:r>
        <w:rPr>
          <w:sz w:val="24"/>
        </w:rPr>
        <w:t>salud,</w:t>
      </w:r>
      <w:r>
        <w:rPr>
          <w:spacing w:val="-16"/>
          <w:sz w:val="24"/>
        </w:rPr>
        <w:t xml:space="preserve"> </w:t>
      </w:r>
      <w:r>
        <w:rPr>
          <w:sz w:val="24"/>
        </w:rPr>
        <w:t>la</w:t>
      </w:r>
      <w:r>
        <w:rPr>
          <w:spacing w:val="-14"/>
          <w:sz w:val="24"/>
        </w:rPr>
        <w:t xml:space="preserve"> </w:t>
      </w:r>
      <w:r>
        <w:rPr>
          <w:sz w:val="24"/>
        </w:rPr>
        <w:t xml:space="preserve">educación, la asistencia social, la seguridad pública o </w:t>
      </w:r>
      <w:r>
        <w:rPr>
          <w:b/>
          <w:sz w:val="24"/>
        </w:rPr>
        <w:t>el financiamiento para la realización de obras y acciones de infraestructura social básica de alcance regional o intermunicipal hacia poblaciones en pobreza extrema y rezago social como es el caso del</w:t>
      </w:r>
      <w:r>
        <w:rPr>
          <w:b/>
          <w:sz w:val="24"/>
        </w:rPr>
        <w:t xml:space="preserve"> Fondo de Aportaciones para la Infraestructura Social Estatal (FISE), que</w:t>
      </w:r>
      <w:r>
        <w:rPr>
          <w:b/>
          <w:spacing w:val="-13"/>
          <w:sz w:val="24"/>
        </w:rPr>
        <w:t xml:space="preserve"> </w:t>
      </w:r>
      <w:r>
        <w:rPr>
          <w:b/>
          <w:sz w:val="24"/>
        </w:rPr>
        <w:t>se</w:t>
      </w:r>
      <w:r>
        <w:rPr>
          <w:b/>
          <w:spacing w:val="-12"/>
          <w:sz w:val="24"/>
        </w:rPr>
        <w:t xml:space="preserve"> </w:t>
      </w:r>
      <w:r>
        <w:rPr>
          <w:b/>
          <w:sz w:val="24"/>
        </w:rPr>
        <w:t>aborda</w:t>
      </w:r>
      <w:r>
        <w:rPr>
          <w:b/>
          <w:spacing w:val="-10"/>
          <w:sz w:val="24"/>
        </w:rPr>
        <w:t xml:space="preserve"> </w:t>
      </w:r>
      <w:r>
        <w:rPr>
          <w:b/>
          <w:sz w:val="24"/>
        </w:rPr>
        <w:t>en</w:t>
      </w:r>
      <w:r>
        <w:rPr>
          <w:b/>
          <w:spacing w:val="-12"/>
          <w:sz w:val="24"/>
        </w:rPr>
        <w:t xml:space="preserve"> </w:t>
      </w:r>
      <w:r>
        <w:rPr>
          <w:b/>
          <w:sz w:val="24"/>
        </w:rPr>
        <w:t>esta</w:t>
      </w:r>
      <w:r>
        <w:rPr>
          <w:b/>
          <w:spacing w:val="-11"/>
          <w:sz w:val="24"/>
        </w:rPr>
        <w:t xml:space="preserve"> </w:t>
      </w:r>
      <w:r>
        <w:rPr>
          <w:b/>
          <w:sz w:val="24"/>
        </w:rPr>
        <w:t>evaluación</w:t>
      </w:r>
      <w:r>
        <w:rPr>
          <w:sz w:val="24"/>
        </w:rPr>
        <w:t>.</w:t>
      </w:r>
      <w:r>
        <w:rPr>
          <w:position w:val="8"/>
          <w:sz w:val="16"/>
        </w:rPr>
        <w:t>1</w:t>
      </w:r>
      <w:r>
        <w:rPr>
          <w:spacing w:val="13"/>
          <w:position w:val="8"/>
          <w:sz w:val="16"/>
        </w:rPr>
        <w:t xml:space="preserve"> </w:t>
      </w:r>
      <w:r>
        <w:rPr>
          <w:sz w:val="24"/>
        </w:rPr>
        <w:t>Tanto</w:t>
      </w:r>
      <w:r>
        <w:rPr>
          <w:spacing w:val="-12"/>
          <w:sz w:val="24"/>
        </w:rPr>
        <w:t xml:space="preserve"> </w:t>
      </w:r>
      <w:r>
        <w:rPr>
          <w:sz w:val="24"/>
        </w:rPr>
        <w:t>por</w:t>
      </w:r>
      <w:r>
        <w:rPr>
          <w:spacing w:val="-12"/>
          <w:sz w:val="24"/>
        </w:rPr>
        <w:t xml:space="preserve"> </w:t>
      </w:r>
      <w:r>
        <w:rPr>
          <w:sz w:val="24"/>
        </w:rPr>
        <w:t>la</w:t>
      </w:r>
      <w:r>
        <w:rPr>
          <w:spacing w:val="-8"/>
          <w:sz w:val="24"/>
        </w:rPr>
        <w:t xml:space="preserve"> </w:t>
      </w:r>
      <w:r>
        <w:rPr>
          <w:sz w:val="24"/>
        </w:rPr>
        <w:t>cantidad</w:t>
      </w:r>
      <w:r>
        <w:rPr>
          <w:spacing w:val="-12"/>
          <w:sz w:val="24"/>
        </w:rPr>
        <w:t xml:space="preserve"> </w:t>
      </w:r>
      <w:r>
        <w:rPr>
          <w:sz w:val="24"/>
        </w:rPr>
        <w:t>de</w:t>
      </w:r>
      <w:r>
        <w:rPr>
          <w:spacing w:val="-10"/>
          <w:sz w:val="24"/>
        </w:rPr>
        <w:t xml:space="preserve"> </w:t>
      </w:r>
      <w:r>
        <w:rPr>
          <w:sz w:val="24"/>
        </w:rPr>
        <w:t>recursos</w:t>
      </w:r>
      <w:r>
        <w:rPr>
          <w:spacing w:val="-12"/>
          <w:sz w:val="24"/>
        </w:rPr>
        <w:t xml:space="preserve"> </w:t>
      </w:r>
      <w:r>
        <w:rPr>
          <w:sz w:val="24"/>
        </w:rPr>
        <w:t>distribuidos como por la variedad de objetivos en materia de desarrollo social, el Ramo 33 ha sido</w:t>
      </w:r>
      <w:r>
        <w:rPr>
          <w:spacing w:val="-15"/>
          <w:sz w:val="24"/>
        </w:rPr>
        <w:t xml:space="preserve"> </w:t>
      </w:r>
      <w:r>
        <w:rPr>
          <w:sz w:val="24"/>
        </w:rPr>
        <w:t>objeto</w:t>
      </w:r>
      <w:r>
        <w:rPr>
          <w:spacing w:val="-15"/>
          <w:sz w:val="24"/>
        </w:rPr>
        <w:t xml:space="preserve"> </w:t>
      </w:r>
      <w:r>
        <w:rPr>
          <w:sz w:val="24"/>
        </w:rPr>
        <w:t>de</w:t>
      </w:r>
      <w:r>
        <w:rPr>
          <w:spacing w:val="-13"/>
          <w:sz w:val="24"/>
        </w:rPr>
        <w:t xml:space="preserve"> </w:t>
      </w:r>
      <w:r>
        <w:rPr>
          <w:sz w:val="24"/>
        </w:rPr>
        <w:t>diversas</w:t>
      </w:r>
      <w:r>
        <w:rPr>
          <w:spacing w:val="-15"/>
          <w:sz w:val="24"/>
        </w:rPr>
        <w:t xml:space="preserve"> </w:t>
      </w:r>
      <w:r>
        <w:rPr>
          <w:sz w:val="24"/>
        </w:rPr>
        <w:t>investigaciones</w:t>
      </w:r>
      <w:r>
        <w:rPr>
          <w:spacing w:val="-15"/>
          <w:sz w:val="24"/>
        </w:rPr>
        <w:t xml:space="preserve"> </w:t>
      </w:r>
      <w:r>
        <w:rPr>
          <w:sz w:val="24"/>
        </w:rPr>
        <w:t>y</w:t>
      </w:r>
      <w:r>
        <w:rPr>
          <w:spacing w:val="-12"/>
          <w:sz w:val="24"/>
        </w:rPr>
        <w:t xml:space="preserve"> </w:t>
      </w:r>
      <w:r>
        <w:rPr>
          <w:sz w:val="24"/>
        </w:rPr>
        <w:t>abordajes</w:t>
      </w:r>
      <w:r>
        <w:rPr>
          <w:spacing w:val="-15"/>
          <w:sz w:val="24"/>
        </w:rPr>
        <w:t xml:space="preserve"> </w:t>
      </w:r>
      <w:r>
        <w:rPr>
          <w:sz w:val="24"/>
        </w:rPr>
        <w:t>tanto</w:t>
      </w:r>
      <w:r>
        <w:rPr>
          <w:spacing w:val="-15"/>
          <w:sz w:val="24"/>
        </w:rPr>
        <w:t xml:space="preserve"> </w:t>
      </w:r>
      <w:r>
        <w:rPr>
          <w:sz w:val="24"/>
        </w:rPr>
        <w:t>teóricos</w:t>
      </w:r>
      <w:r>
        <w:rPr>
          <w:spacing w:val="-15"/>
          <w:sz w:val="24"/>
        </w:rPr>
        <w:t xml:space="preserve"> </w:t>
      </w:r>
      <w:r>
        <w:rPr>
          <w:sz w:val="24"/>
        </w:rPr>
        <w:t>como</w:t>
      </w:r>
      <w:r>
        <w:rPr>
          <w:spacing w:val="-15"/>
          <w:sz w:val="24"/>
        </w:rPr>
        <w:t xml:space="preserve"> </w:t>
      </w:r>
      <w:r>
        <w:rPr>
          <w:sz w:val="24"/>
        </w:rPr>
        <w:t>empíricos. Sin embargo, dada la heterogeneidad no sólo de los problemas relacionados con carencias</w:t>
      </w:r>
      <w:r>
        <w:rPr>
          <w:spacing w:val="-18"/>
          <w:sz w:val="24"/>
        </w:rPr>
        <w:t xml:space="preserve"> </w:t>
      </w:r>
      <w:r>
        <w:rPr>
          <w:sz w:val="24"/>
        </w:rPr>
        <w:t>sociales</w:t>
      </w:r>
      <w:r>
        <w:rPr>
          <w:spacing w:val="-18"/>
          <w:sz w:val="24"/>
        </w:rPr>
        <w:t xml:space="preserve"> </w:t>
      </w:r>
      <w:r>
        <w:rPr>
          <w:sz w:val="24"/>
        </w:rPr>
        <w:t>que</w:t>
      </w:r>
      <w:r>
        <w:rPr>
          <w:spacing w:val="-20"/>
          <w:sz w:val="24"/>
        </w:rPr>
        <w:t xml:space="preserve"> </w:t>
      </w:r>
      <w:r>
        <w:rPr>
          <w:sz w:val="24"/>
        </w:rPr>
        <w:t>enfrentan</w:t>
      </w:r>
      <w:r>
        <w:rPr>
          <w:spacing w:val="-16"/>
          <w:sz w:val="24"/>
        </w:rPr>
        <w:t xml:space="preserve"> </w:t>
      </w:r>
      <w:r>
        <w:rPr>
          <w:sz w:val="24"/>
        </w:rPr>
        <w:t>los</w:t>
      </w:r>
      <w:r>
        <w:rPr>
          <w:spacing w:val="-18"/>
          <w:sz w:val="24"/>
        </w:rPr>
        <w:t xml:space="preserve"> </w:t>
      </w:r>
      <w:r>
        <w:rPr>
          <w:sz w:val="24"/>
        </w:rPr>
        <w:t>estados</w:t>
      </w:r>
      <w:r>
        <w:rPr>
          <w:spacing w:val="-18"/>
          <w:sz w:val="24"/>
        </w:rPr>
        <w:t xml:space="preserve"> </w:t>
      </w:r>
      <w:r>
        <w:rPr>
          <w:sz w:val="24"/>
        </w:rPr>
        <w:t>y</w:t>
      </w:r>
      <w:r>
        <w:rPr>
          <w:spacing w:val="-15"/>
          <w:sz w:val="24"/>
        </w:rPr>
        <w:t xml:space="preserve"> </w:t>
      </w:r>
      <w:r>
        <w:rPr>
          <w:sz w:val="24"/>
        </w:rPr>
        <w:t>los</w:t>
      </w:r>
      <w:r>
        <w:rPr>
          <w:spacing w:val="-18"/>
          <w:sz w:val="24"/>
        </w:rPr>
        <w:t xml:space="preserve"> </w:t>
      </w:r>
      <w:r>
        <w:rPr>
          <w:sz w:val="24"/>
        </w:rPr>
        <w:t>municipios</w:t>
      </w:r>
      <w:r>
        <w:rPr>
          <w:spacing w:val="-18"/>
          <w:sz w:val="24"/>
        </w:rPr>
        <w:t xml:space="preserve"> </w:t>
      </w:r>
      <w:r>
        <w:rPr>
          <w:sz w:val="24"/>
        </w:rPr>
        <w:t>del</w:t>
      </w:r>
      <w:r>
        <w:rPr>
          <w:spacing w:val="-16"/>
          <w:sz w:val="24"/>
        </w:rPr>
        <w:t xml:space="preserve"> </w:t>
      </w:r>
      <w:r>
        <w:rPr>
          <w:sz w:val="24"/>
        </w:rPr>
        <w:t>país,</w:t>
      </w:r>
      <w:r>
        <w:rPr>
          <w:spacing w:val="-17"/>
          <w:sz w:val="24"/>
        </w:rPr>
        <w:t xml:space="preserve"> </w:t>
      </w:r>
      <w:r>
        <w:rPr>
          <w:sz w:val="24"/>
        </w:rPr>
        <w:t>sino</w:t>
      </w:r>
      <w:r>
        <w:rPr>
          <w:spacing w:val="-17"/>
          <w:sz w:val="24"/>
        </w:rPr>
        <w:t xml:space="preserve"> </w:t>
      </w:r>
      <w:r>
        <w:rPr>
          <w:sz w:val="24"/>
        </w:rPr>
        <w:t>también respecto a los instrumentos norma</w:t>
      </w:r>
      <w:r>
        <w:rPr>
          <w:sz w:val="24"/>
        </w:rPr>
        <w:t xml:space="preserve">tivos (en muchos de los casos poco precisos) y capacidades operativas, además de </w:t>
      </w:r>
      <w:r>
        <w:rPr>
          <w:spacing w:val="-3"/>
          <w:sz w:val="24"/>
        </w:rPr>
        <w:t xml:space="preserve">las </w:t>
      </w:r>
      <w:r>
        <w:rPr>
          <w:sz w:val="24"/>
        </w:rPr>
        <w:t>limitantes de información disponible sobre la orientación de los recursos, los abordajes que se han realizado todavía son insuficientes (escasos), es por ello importante l</w:t>
      </w:r>
      <w:r>
        <w:rPr>
          <w:sz w:val="24"/>
        </w:rPr>
        <w:t xml:space="preserve">a evaluación de desempeño del </w:t>
      </w:r>
      <w:r>
        <w:rPr>
          <w:b/>
          <w:sz w:val="24"/>
        </w:rPr>
        <w:t xml:space="preserve">Fondo de Aportaciones para la Infraestructura Social Estatal (FISE) </w:t>
      </w:r>
      <w:r>
        <w:rPr>
          <w:sz w:val="24"/>
        </w:rPr>
        <w:t>y lograr la mejora en el ejercicio</w:t>
      </w:r>
      <w:r>
        <w:rPr>
          <w:spacing w:val="-13"/>
          <w:sz w:val="24"/>
        </w:rPr>
        <w:t xml:space="preserve"> </w:t>
      </w:r>
      <w:r>
        <w:rPr>
          <w:sz w:val="24"/>
        </w:rPr>
        <w:t>futuro.</w:t>
      </w:r>
    </w:p>
    <w:p w:rsidR="003A3006" w:rsidRDefault="006E4F0F">
      <w:pPr>
        <w:pStyle w:val="Textoindependiente"/>
        <w:spacing w:before="1" w:line="357" w:lineRule="auto"/>
        <w:ind w:left="100" w:right="1483"/>
        <w:jc w:val="both"/>
        <w:rPr>
          <w:sz w:val="16"/>
        </w:rPr>
      </w:pPr>
      <w:r>
        <w:t>En este contexto y como parte de la obligación explícita que establece la Ley de Presupuesto y Ejercicio  del Gasto</w:t>
      </w:r>
      <w:r>
        <w:t xml:space="preserve"> Público del Estado  de Baja California,</w:t>
      </w:r>
      <w:r>
        <w:rPr>
          <w:position w:val="8"/>
          <w:sz w:val="16"/>
        </w:rPr>
        <w:t xml:space="preserve">2  </w:t>
      </w:r>
      <w:r>
        <w:t>se   presenta esta Evaluación del Fondo para Infraestructura Social Estatal Baja California del ejercicio 2016, producto del ACUERDO por el que se da a conocer a los</w:t>
      </w:r>
      <w:r>
        <w:rPr>
          <w:spacing w:val="-11"/>
        </w:rPr>
        <w:t xml:space="preserve"> </w:t>
      </w:r>
      <w:r>
        <w:t>gobiernos</w:t>
      </w:r>
      <w:r>
        <w:rPr>
          <w:spacing w:val="-7"/>
        </w:rPr>
        <w:t xml:space="preserve"> </w:t>
      </w:r>
      <w:r>
        <w:t>de</w:t>
      </w:r>
      <w:r>
        <w:rPr>
          <w:spacing w:val="-9"/>
        </w:rPr>
        <w:t xml:space="preserve"> </w:t>
      </w:r>
      <w:r>
        <w:t>las</w:t>
      </w:r>
      <w:r>
        <w:rPr>
          <w:spacing w:val="-11"/>
        </w:rPr>
        <w:t xml:space="preserve"> </w:t>
      </w:r>
      <w:r>
        <w:t>entidades</w:t>
      </w:r>
      <w:r>
        <w:rPr>
          <w:spacing w:val="-11"/>
        </w:rPr>
        <w:t xml:space="preserve"> </w:t>
      </w:r>
      <w:r>
        <w:t>federativas</w:t>
      </w:r>
      <w:r>
        <w:rPr>
          <w:spacing w:val="-11"/>
        </w:rPr>
        <w:t xml:space="preserve"> </w:t>
      </w:r>
      <w:r>
        <w:t>la</w:t>
      </w:r>
      <w:r>
        <w:rPr>
          <w:spacing w:val="-8"/>
        </w:rPr>
        <w:t xml:space="preserve"> </w:t>
      </w:r>
      <w:r>
        <w:t>distribución</w:t>
      </w:r>
      <w:r>
        <w:rPr>
          <w:spacing w:val="-9"/>
        </w:rPr>
        <w:t xml:space="preserve"> </w:t>
      </w:r>
      <w:r>
        <w:t>y</w:t>
      </w:r>
      <w:r>
        <w:rPr>
          <w:spacing w:val="-8"/>
        </w:rPr>
        <w:t xml:space="preserve"> </w:t>
      </w:r>
      <w:r>
        <w:t>calendarización</w:t>
      </w:r>
      <w:r>
        <w:rPr>
          <w:spacing w:val="-12"/>
        </w:rPr>
        <w:t xml:space="preserve"> </w:t>
      </w:r>
      <w:r>
        <w:t>para</w:t>
      </w:r>
      <w:r>
        <w:rPr>
          <w:spacing w:val="-8"/>
        </w:rPr>
        <w:t xml:space="preserve"> </w:t>
      </w:r>
      <w:r>
        <w:t>la ministración durante el ejercicio fiscal 2016, de los recursos correspondientes a  los</w:t>
      </w:r>
      <w:r>
        <w:rPr>
          <w:spacing w:val="-7"/>
        </w:rPr>
        <w:t xml:space="preserve"> </w:t>
      </w:r>
      <w:r>
        <w:t>Ramos</w:t>
      </w:r>
      <w:r>
        <w:rPr>
          <w:spacing w:val="-7"/>
        </w:rPr>
        <w:t xml:space="preserve"> </w:t>
      </w:r>
      <w:r>
        <w:t>Generales</w:t>
      </w:r>
      <w:r>
        <w:rPr>
          <w:spacing w:val="-7"/>
        </w:rPr>
        <w:t xml:space="preserve"> </w:t>
      </w:r>
      <w:r>
        <w:t>28</w:t>
      </w:r>
      <w:r>
        <w:rPr>
          <w:spacing w:val="-7"/>
        </w:rPr>
        <w:t xml:space="preserve"> </w:t>
      </w:r>
      <w:r>
        <w:t>Participaciones</w:t>
      </w:r>
      <w:r>
        <w:rPr>
          <w:spacing w:val="-7"/>
        </w:rPr>
        <w:t xml:space="preserve"> </w:t>
      </w:r>
      <w:r>
        <w:t>a</w:t>
      </w:r>
      <w:r>
        <w:rPr>
          <w:spacing w:val="-4"/>
        </w:rPr>
        <w:t xml:space="preserve"> </w:t>
      </w:r>
      <w:r>
        <w:t>Entidades</w:t>
      </w:r>
      <w:r>
        <w:rPr>
          <w:spacing w:val="-7"/>
        </w:rPr>
        <w:t xml:space="preserve"> </w:t>
      </w:r>
      <w:r>
        <w:t>Federativas</w:t>
      </w:r>
      <w:r>
        <w:rPr>
          <w:spacing w:val="-11"/>
        </w:rPr>
        <w:t xml:space="preserve"> </w:t>
      </w:r>
      <w:r>
        <w:t>y</w:t>
      </w:r>
      <w:r>
        <w:rPr>
          <w:spacing w:val="-4"/>
        </w:rPr>
        <w:t xml:space="preserve"> </w:t>
      </w:r>
      <w:r>
        <w:t>Municipios,</w:t>
      </w:r>
      <w:r>
        <w:rPr>
          <w:spacing w:val="-6"/>
        </w:rPr>
        <w:t xml:space="preserve"> </w:t>
      </w:r>
      <w:r>
        <w:t>y</w:t>
      </w:r>
      <w:r>
        <w:rPr>
          <w:spacing w:val="-4"/>
        </w:rPr>
        <w:t xml:space="preserve"> </w:t>
      </w:r>
      <w:r>
        <w:t>33 Aportaciones Federales para Entidades Federativas y</w:t>
      </w:r>
      <w:r>
        <w:rPr>
          <w:spacing w:val="-34"/>
        </w:rPr>
        <w:t xml:space="preserve"> </w:t>
      </w:r>
      <w:r>
        <w:t>Municipios.</w:t>
      </w:r>
      <w:r>
        <w:rPr>
          <w:position w:val="8"/>
          <w:sz w:val="16"/>
        </w:rPr>
        <w:t>3</w:t>
      </w:r>
    </w:p>
    <w:p w:rsidR="003A3006" w:rsidRDefault="006E4F0F">
      <w:pPr>
        <w:pStyle w:val="Textoindependiente"/>
        <w:spacing w:before="10"/>
        <w:rPr>
          <w:sz w:val="16"/>
        </w:rPr>
      </w:pPr>
      <w:r>
        <w:rPr>
          <w:lang w:val="en-US"/>
        </w:rPr>
        <w:pict>
          <v:line id="_x0000_s1665" style="position:absolute;z-index:251608064;mso-wrap-distance-left:0;mso-wrap-distance-right:0;mso-position-horizontal-relative:page" from="85.05pt,12.15pt" to="229.1pt,12.15pt" strokeweight=".8pt">
            <w10:wrap type="topAndBottom" anchorx="page"/>
          </v:line>
        </w:pict>
      </w:r>
    </w:p>
    <w:p w:rsidR="003A3006" w:rsidRDefault="006E4F0F">
      <w:pPr>
        <w:tabs>
          <w:tab w:val="left" w:pos="440"/>
          <w:tab w:val="left" w:pos="967"/>
          <w:tab w:val="left" w:pos="1419"/>
          <w:tab w:val="left" w:pos="2618"/>
          <w:tab w:val="left" w:pos="3326"/>
          <w:tab w:val="left" w:pos="4089"/>
          <w:tab w:val="left" w:pos="4429"/>
          <w:tab w:val="left" w:pos="5173"/>
          <w:tab w:val="left" w:pos="6012"/>
          <w:tab w:val="left" w:pos="6963"/>
          <w:tab w:val="left" w:pos="7539"/>
          <w:tab w:val="left" w:pos="8642"/>
        </w:tabs>
        <w:spacing w:before="67"/>
        <w:ind w:left="100" w:right="1481"/>
        <w:rPr>
          <w:rFonts w:ascii="Cambria" w:hAnsi="Cambria"/>
          <w:sz w:val="16"/>
        </w:rPr>
      </w:pPr>
      <w:r>
        <w:rPr>
          <w:rFonts w:ascii="Cambria" w:hAnsi="Cambria"/>
          <w:position w:val="4"/>
          <w:sz w:val="10"/>
        </w:rPr>
        <w:t>1</w:t>
      </w:r>
      <w:r>
        <w:rPr>
          <w:rFonts w:ascii="Cambria" w:hAnsi="Cambria"/>
          <w:position w:val="4"/>
          <w:sz w:val="10"/>
        </w:rPr>
        <w:tab/>
      </w:r>
      <w:r>
        <w:rPr>
          <w:rFonts w:ascii="Cambria" w:hAnsi="Cambria"/>
          <w:sz w:val="16"/>
        </w:rPr>
        <w:t>Ley</w:t>
      </w:r>
      <w:r>
        <w:rPr>
          <w:rFonts w:ascii="Cambria" w:hAnsi="Cambria"/>
          <w:sz w:val="16"/>
        </w:rPr>
        <w:tab/>
        <w:t>de</w:t>
      </w:r>
      <w:r>
        <w:rPr>
          <w:rFonts w:ascii="Cambria" w:hAnsi="Cambria"/>
          <w:sz w:val="16"/>
        </w:rPr>
        <w:tab/>
        <w:t>Coordinación</w:t>
      </w:r>
      <w:r>
        <w:rPr>
          <w:rFonts w:ascii="Cambria" w:hAnsi="Cambria"/>
          <w:sz w:val="16"/>
        </w:rPr>
        <w:tab/>
        <w:t>Fiscal,</w:t>
      </w:r>
      <w:r>
        <w:rPr>
          <w:rFonts w:ascii="Cambria" w:hAnsi="Cambria"/>
          <w:sz w:val="16"/>
        </w:rPr>
        <w:tab/>
        <w:t>(2016)</w:t>
      </w:r>
      <w:r>
        <w:rPr>
          <w:rFonts w:ascii="Cambria" w:hAnsi="Cambria"/>
          <w:sz w:val="16"/>
        </w:rPr>
        <w:tab/>
        <w:t>-</w:t>
      </w:r>
      <w:r>
        <w:rPr>
          <w:rFonts w:ascii="Cambria" w:hAnsi="Cambria"/>
          <w:sz w:val="16"/>
        </w:rPr>
        <w:tab/>
        <w:t>Última</w:t>
      </w:r>
      <w:r>
        <w:rPr>
          <w:rFonts w:ascii="Cambria" w:hAnsi="Cambria"/>
          <w:sz w:val="16"/>
        </w:rPr>
        <w:tab/>
        <w:t>reforma</w:t>
      </w:r>
      <w:r>
        <w:rPr>
          <w:rFonts w:ascii="Cambria" w:hAnsi="Cambria"/>
          <w:sz w:val="16"/>
        </w:rPr>
        <w:tab/>
        <w:t>publicada</w:t>
      </w:r>
      <w:r>
        <w:rPr>
          <w:rFonts w:ascii="Cambria" w:hAnsi="Cambria"/>
          <w:sz w:val="16"/>
        </w:rPr>
        <w:tab/>
        <w:t>DOF</w:t>
      </w:r>
      <w:r>
        <w:rPr>
          <w:rFonts w:ascii="Cambria" w:hAnsi="Cambria"/>
          <w:sz w:val="16"/>
        </w:rPr>
        <w:tab/>
        <w:t>18-07-2016</w:t>
      </w:r>
      <w:r>
        <w:rPr>
          <w:rFonts w:ascii="Cambria" w:hAnsi="Cambria"/>
          <w:sz w:val="16"/>
        </w:rPr>
        <w:tab/>
      </w:r>
      <w:r>
        <w:rPr>
          <w:rFonts w:ascii="Cambria" w:hAnsi="Cambria"/>
          <w:spacing w:val="-1"/>
          <w:sz w:val="16"/>
        </w:rPr>
        <w:t xml:space="preserve">DOF </w:t>
      </w:r>
      <w:hyperlink r:id="rId15">
        <w:r>
          <w:rPr>
            <w:rFonts w:ascii="Cambria" w:hAnsi="Cambria"/>
            <w:sz w:val="16"/>
          </w:rPr>
          <w:t>http://www.diputados.gob.mx/LeyesBiblio/pdf/31_180716.pdf</w:t>
        </w:r>
      </w:hyperlink>
    </w:p>
    <w:p w:rsidR="003A3006" w:rsidRDefault="006E4F0F">
      <w:pPr>
        <w:tabs>
          <w:tab w:val="left" w:pos="400"/>
          <w:tab w:val="left" w:pos="887"/>
          <w:tab w:val="left" w:pos="1299"/>
          <w:tab w:val="left" w:pos="2402"/>
          <w:tab w:val="left" w:pos="2726"/>
          <w:tab w:val="left" w:pos="3561"/>
          <w:tab w:val="left" w:pos="4017"/>
          <w:tab w:val="left" w:pos="4640"/>
          <w:tab w:val="left" w:pos="5396"/>
          <w:tab w:val="left" w:pos="5851"/>
          <w:tab w:val="left" w:pos="6563"/>
          <w:tab w:val="left" w:pos="6974"/>
          <w:tab w:val="left" w:pos="7514"/>
          <w:tab w:val="left" w:pos="8421"/>
        </w:tabs>
        <w:spacing w:before="1"/>
        <w:ind w:left="100" w:right="1491"/>
        <w:rPr>
          <w:rFonts w:ascii="Cambria" w:hAnsi="Cambria"/>
          <w:sz w:val="16"/>
        </w:rPr>
      </w:pPr>
      <w:r>
        <w:rPr>
          <w:rFonts w:ascii="Cambria" w:hAnsi="Cambria"/>
          <w:position w:val="4"/>
          <w:sz w:val="10"/>
        </w:rPr>
        <w:t>2</w:t>
      </w:r>
      <w:r>
        <w:rPr>
          <w:rFonts w:ascii="Cambria" w:hAnsi="Cambria"/>
          <w:position w:val="4"/>
          <w:sz w:val="10"/>
        </w:rPr>
        <w:tab/>
      </w:r>
      <w:r>
        <w:rPr>
          <w:rFonts w:ascii="Cambria" w:hAnsi="Cambria"/>
          <w:sz w:val="16"/>
        </w:rPr>
        <w:t>Ley</w:t>
      </w:r>
      <w:r>
        <w:rPr>
          <w:rFonts w:ascii="Cambria" w:hAnsi="Cambria"/>
          <w:sz w:val="16"/>
        </w:rPr>
        <w:tab/>
        <w:t>de</w:t>
      </w:r>
      <w:r>
        <w:rPr>
          <w:rFonts w:ascii="Cambria" w:hAnsi="Cambria"/>
          <w:sz w:val="16"/>
        </w:rPr>
        <w:tab/>
        <w:t>Presupuesto</w:t>
      </w:r>
      <w:r>
        <w:rPr>
          <w:rFonts w:ascii="Cambria" w:hAnsi="Cambria"/>
          <w:sz w:val="16"/>
        </w:rPr>
        <w:tab/>
        <w:t>y</w:t>
      </w:r>
      <w:r>
        <w:rPr>
          <w:rFonts w:ascii="Cambria" w:hAnsi="Cambria"/>
          <w:sz w:val="16"/>
        </w:rPr>
        <w:tab/>
      </w:r>
      <w:r>
        <w:rPr>
          <w:rFonts w:ascii="Cambria" w:hAnsi="Cambria"/>
          <w:sz w:val="16"/>
        </w:rPr>
        <w:t>Ejercicio</w:t>
      </w:r>
      <w:r>
        <w:rPr>
          <w:rFonts w:ascii="Cambria" w:hAnsi="Cambria"/>
          <w:sz w:val="16"/>
        </w:rPr>
        <w:tab/>
        <w:t>del</w:t>
      </w:r>
      <w:r>
        <w:rPr>
          <w:rFonts w:ascii="Cambria" w:hAnsi="Cambria"/>
          <w:sz w:val="16"/>
        </w:rPr>
        <w:tab/>
        <w:t>Gasto</w:t>
      </w:r>
      <w:r>
        <w:rPr>
          <w:rFonts w:ascii="Cambria" w:hAnsi="Cambria"/>
          <w:sz w:val="16"/>
        </w:rPr>
        <w:tab/>
        <w:t>Público</w:t>
      </w:r>
      <w:r>
        <w:rPr>
          <w:rFonts w:ascii="Cambria" w:hAnsi="Cambria"/>
          <w:sz w:val="16"/>
        </w:rPr>
        <w:tab/>
        <w:t>del</w:t>
      </w:r>
      <w:r>
        <w:rPr>
          <w:rFonts w:ascii="Cambria" w:hAnsi="Cambria"/>
          <w:sz w:val="16"/>
        </w:rPr>
        <w:tab/>
        <w:t>Estado</w:t>
      </w:r>
      <w:r>
        <w:rPr>
          <w:rFonts w:ascii="Cambria" w:hAnsi="Cambria"/>
          <w:sz w:val="16"/>
        </w:rPr>
        <w:tab/>
        <w:t>de</w:t>
      </w:r>
      <w:r>
        <w:rPr>
          <w:rFonts w:ascii="Cambria" w:hAnsi="Cambria"/>
          <w:sz w:val="16"/>
        </w:rPr>
        <w:tab/>
        <w:t>Baja</w:t>
      </w:r>
      <w:r>
        <w:rPr>
          <w:rFonts w:ascii="Cambria" w:hAnsi="Cambria"/>
          <w:sz w:val="16"/>
        </w:rPr>
        <w:tab/>
        <w:t>California</w:t>
      </w:r>
      <w:r>
        <w:rPr>
          <w:rFonts w:ascii="Cambria" w:hAnsi="Cambria"/>
          <w:sz w:val="16"/>
        </w:rPr>
        <w:tab/>
      </w:r>
      <w:r>
        <w:rPr>
          <w:rFonts w:ascii="Cambria" w:hAnsi="Cambria"/>
          <w:spacing w:val="-1"/>
          <w:sz w:val="16"/>
        </w:rPr>
        <w:t xml:space="preserve">(2016). </w:t>
      </w:r>
      <w:hyperlink r:id="rId16">
        <w:r>
          <w:rPr>
            <w:rFonts w:ascii="Cambria" w:hAnsi="Cambria"/>
            <w:sz w:val="16"/>
          </w:rPr>
          <w:t>www.ordenjuridico.gob.mx/Documentos/Estatal/Baja%20California/wo55145.pdf</w:t>
        </w:r>
      </w:hyperlink>
    </w:p>
    <w:p w:rsidR="003A3006" w:rsidRDefault="006E4F0F">
      <w:pPr>
        <w:ind w:left="100" w:right="1412"/>
        <w:rPr>
          <w:rFonts w:ascii="Cambria" w:hAnsi="Cambria"/>
          <w:sz w:val="16"/>
        </w:rPr>
      </w:pPr>
      <w:r>
        <w:rPr>
          <w:rFonts w:ascii="Cambria" w:hAnsi="Cambria"/>
          <w:position w:val="4"/>
          <w:sz w:val="10"/>
        </w:rPr>
        <w:t xml:space="preserve">3 </w:t>
      </w:r>
      <w:r>
        <w:rPr>
          <w:rFonts w:ascii="Cambria" w:hAnsi="Cambria"/>
          <w:sz w:val="16"/>
        </w:rPr>
        <w:t>DOF: 18/12/201</w:t>
      </w:r>
      <w:r>
        <w:rPr>
          <w:rFonts w:ascii="Cambria" w:hAnsi="Cambria"/>
          <w:sz w:val="16"/>
        </w:rPr>
        <w:t>5. ACUERDO por el que se da a conocer a los gobiernos de las entidades federativas la distribución y calendarización para la ministración durante el ejercicio fiscal 2016, de los recursos correspondientes a los Ramos Generales 28</w:t>
      </w:r>
    </w:p>
    <w:p w:rsidR="003A3006" w:rsidRDefault="003A3006">
      <w:pPr>
        <w:rPr>
          <w:rFonts w:ascii="Cambria" w:hAnsi="Cambria"/>
          <w:sz w:val="16"/>
        </w:rPr>
        <w:sectPr w:rsidR="003A3006">
          <w:footerReference w:type="default" r:id="rId17"/>
          <w:pgSz w:w="12240" w:h="15840"/>
          <w:pgMar w:top="1200" w:right="220" w:bottom="1320" w:left="1600" w:header="315" w:footer="1137" w:gutter="0"/>
          <w:cols w:space="720"/>
        </w:sectPr>
      </w:pPr>
    </w:p>
    <w:p w:rsidR="003A3006" w:rsidRDefault="006E4F0F">
      <w:pPr>
        <w:spacing w:before="184" w:line="360" w:lineRule="auto"/>
        <w:ind w:left="100" w:right="1478"/>
        <w:jc w:val="both"/>
        <w:rPr>
          <w:b/>
          <w:sz w:val="24"/>
        </w:rPr>
      </w:pPr>
      <w:r>
        <w:rPr>
          <w:sz w:val="24"/>
        </w:rPr>
        <w:lastRenderedPageBreak/>
        <w:t>Para</w:t>
      </w:r>
      <w:r>
        <w:rPr>
          <w:spacing w:val="-20"/>
          <w:sz w:val="24"/>
        </w:rPr>
        <w:t xml:space="preserve"> </w:t>
      </w:r>
      <w:r>
        <w:rPr>
          <w:sz w:val="24"/>
        </w:rPr>
        <w:t>el</w:t>
      </w:r>
      <w:r>
        <w:rPr>
          <w:spacing w:val="-24"/>
          <w:sz w:val="24"/>
        </w:rPr>
        <w:t xml:space="preserve"> </w:t>
      </w:r>
      <w:r>
        <w:rPr>
          <w:sz w:val="24"/>
        </w:rPr>
        <w:t>año</w:t>
      </w:r>
      <w:r>
        <w:rPr>
          <w:spacing w:val="-22"/>
          <w:sz w:val="24"/>
        </w:rPr>
        <w:t xml:space="preserve"> </w:t>
      </w:r>
      <w:r>
        <w:rPr>
          <w:sz w:val="24"/>
        </w:rPr>
        <w:t>fiscal</w:t>
      </w:r>
      <w:r>
        <w:rPr>
          <w:spacing w:val="-20"/>
          <w:sz w:val="24"/>
        </w:rPr>
        <w:t xml:space="preserve"> </w:t>
      </w:r>
      <w:r>
        <w:rPr>
          <w:sz w:val="24"/>
        </w:rPr>
        <w:t>2016,</w:t>
      </w:r>
      <w:r>
        <w:rPr>
          <w:spacing w:val="-21"/>
          <w:sz w:val="24"/>
        </w:rPr>
        <w:t xml:space="preserve"> </w:t>
      </w:r>
      <w:r>
        <w:rPr>
          <w:sz w:val="24"/>
        </w:rPr>
        <w:t>Baja</w:t>
      </w:r>
      <w:r>
        <w:rPr>
          <w:spacing w:val="-20"/>
          <w:sz w:val="24"/>
        </w:rPr>
        <w:t xml:space="preserve"> </w:t>
      </w:r>
      <w:r>
        <w:rPr>
          <w:sz w:val="24"/>
        </w:rPr>
        <w:t>California</w:t>
      </w:r>
      <w:r>
        <w:rPr>
          <w:spacing w:val="-23"/>
          <w:sz w:val="24"/>
        </w:rPr>
        <w:t xml:space="preserve"> </w:t>
      </w:r>
      <w:r>
        <w:rPr>
          <w:sz w:val="24"/>
        </w:rPr>
        <w:t>ha</w:t>
      </w:r>
      <w:r>
        <w:rPr>
          <w:spacing w:val="-20"/>
          <w:sz w:val="24"/>
        </w:rPr>
        <w:t xml:space="preserve"> </w:t>
      </w:r>
      <w:r>
        <w:rPr>
          <w:sz w:val="24"/>
        </w:rPr>
        <w:t>recibido</w:t>
      </w:r>
      <w:r>
        <w:rPr>
          <w:spacing w:val="-22"/>
          <w:sz w:val="24"/>
        </w:rPr>
        <w:t xml:space="preserve"> </w:t>
      </w:r>
      <w:r>
        <w:rPr>
          <w:sz w:val="24"/>
        </w:rPr>
        <w:t>de</w:t>
      </w:r>
      <w:r>
        <w:rPr>
          <w:spacing w:val="-20"/>
          <w:sz w:val="24"/>
        </w:rPr>
        <w:t xml:space="preserve"> </w:t>
      </w:r>
      <w:r>
        <w:rPr>
          <w:sz w:val="24"/>
        </w:rPr>
        <w:t>los</w:t>
      </w:r>
      <w:r>
        <w:rPr>
          <w:spacing w:val="-22"/>
          <w:sz w:val="24"/>
        </w:rPr>
        <w:t xml:space="preserve"> </w:t>
      </w:r>
      <w:r>
        <w:rPr>
          <w:sz w:val="24"/>
        </w:rPr>
        <w:t>recursos</w:t>
      </w:r>
      <w:r>
        <w:rPr>
          <w:spacing w:val="-22"/>
          <w:sz w:val="24"/>
        </w:rPr>
        <w:t xml:space="preserve"> </w:t>
      </w:r>
      <w:r>
        <w:rPr>
          <w:sz w:val="24"/>
        </w:rPr>
        <w:t>correspondientes al Ramo Gener</w:t>
      </w:r>
      <w:r>
        <w:rPr>
          <w:sz w:val="24"/>
        </w:rPr>
        <w:t xml:space="preserve">al 33 Aportaciones Federales (reales 2016) un monto de 16,589.900.000 millones de pesos y de ellos, los recursos del </w:t>
      </w:r>
      <w:r>
        <w:rPr>
          <w:b/>
          <w:sz w:val="24"/>
        </w:rPr>
        <w:t>Fondo de Aportaciones</w:t>
      </w:r>
      <w:r>
        <w:rPr>
          <w:b/>
          <w:spacing w:val="-6"/>
          <w:sz w:val="24"/>
        </w:rPr>
        <w:t xml:space="preserve"> </w:t>
      </w:r>
      <w:r>
        <w:rPr>
          <w:b/>
          <w:sz w:val="24"/>
        </w:rPr>
        <w:t>para</w:t>
      </w:r>
      <w:r>
        <w:rPr>
          <w:b/>
          <w:spacing w:val="-7"/>
          <w:sz w:val="24"/>
        </w:rPr>
        <w:t xml:space="preserve"> </w:t>
      </w:r>
      <w:r>
        <w:rPr>
          <w:b/>
          <w:sz w:val="24"/>
        </w:rPr>
        <w:t>la</w:t>
      </w:r>
      <w:r>
        <w:rPr>
          <w:b/>
          <w:spacing w:val="-7"/>
          <w:sz w:val="24"/>
        </w:rPr>
        <w:t xml:space="preserve"> </w:t>
      </w:r>
      <w:r>
        <w:rPr>
          <w:b/>
          <w:sz w:val="24"/>
        </w:rPr>
        <w:t>Infraestructura</w:t>
      </w:r>
      <w:r>
        <w:rPr>
          <w:b/>
          <w:spacing w:val="-11"/>
          <w:sz w:val="24"/>
        </w:rPr>
        <w:t xml:space="preserve"> </w:t>
      </w:r>
      <w:r>
        <w:rPr>
          <w:b/>
          <w:sz w:val="24"/>
        </w:rPr>
        <w:t>Social</w:t>
      </w:r>
      <w:r>
        <w:rPr>
          <w:b/>
          <w:spacing w:val="-6"/>
          <w:sz w:val="24"/>
        </w:rPr>
        <w:t xml:space="preserve"> </w:t>
      </w:r>
      <w:r>
        <w:rPr>
          <w:b/>
          <w:sz w:val="24"/>
        </w:rPr>
        <w:t>Estatal</w:t>
      </w:r>
      <w:r>
        <w:rPr>
          <w:b/>
          <w:spacing w:val="-6"/>
          <w:sz w:val="24"/>
        </w:rPr>
        <w:t xml:space="preserve"> </w:t>
      </w:r>
      <w:r>
        <w:rPr>
          <w:b/>
          <w:sz w:val="24"/>
        </w:rPr>
        <w:t>(FISE)</w:t>
      </w:r>
      <w:r>
        <w:rPr>
          <w:b/>
          <w:spacing w:val="-7"/>
          <w:sz w:val="24"/>
        </w:rPr>
        <w:t xml:space="preserve"> </w:t>
      </w:r>
      <w:r>
        <w:rPr>
          <w:b/>
          <w:sz w:val="24"/>
        </w:rPr>
        <w:t>sumaron</w:t>
      </w:r>
      <w:r>
        <w:rPr>
          <w:b/>
          <w:spacing w:val="-8"/>
          <w:sz w:val="24"/>
        </w:rPr>
        <w:t xml:space="preserve"> </w:t>
      </w:r>
      <w:r>
        <w:rPr>
          <w:b/>
          <w:sz w:val="24"/>
        </w:rPr>
        <w:t>un</w:t>
      </w:r>
      <w:r>
        <w:rPr>
          <w:b/>
          <w:spacing w:val="-9"/>
          <w:sz w:val="24"/>
        </w:rPr>
        <w:t xml:space="preserve"> </w:t>
      </w:r>
      <w:r>
        <w:rPr>
          <w:b/>
          <w:sz w:val="24"/>
        </w:rPr>
        <w:t>monto</w:t>
      </w:r>
      <w:r>
        <w:rPr>
          <w:b/>
          <w:spacing w:val="-7"/>
          <w:sz w:val="24"/>
        </w:rPr>
        <w:t xml:space="preserve"> </w:t>
      </w:r>
      <w:r>
        <w:rPr>
          <w:b/>
          <w:sz w:val="24"/>
        </w:rPr>
        <w:t>de</w:t>
      </w:r>
    </w:p>
    <w:p w:rsidR="003A3006" w:rsidRDefault="006E4F0F">
      <w:pPr>
        <w:pStyle w:val="Ttulo6"/>
        <w:spacing w:line="357" w:lineRule="auto"/>
        <w:ind w:left="100" w:right="1479"/>
        <w:jc w:val="both"/>
        <w:rPr>
          <w:sz w:val="16"/>
        </w:rPr>
      </w:pPr>
      <w:r>
        <w:rPr>
          <w:lang w:val="en-US"/>
        </w:rPr>
        <w:pict>
          <v:group id="_x0000_s1660" style="position:absolute;left:0;text-align:left;margin-left:560.15pt;margin-top:5.15pt;width:35.4pt;height:35.4pt;z-index:251611136;mso-position-horizontal-relative:page" coordorigin="11203,103" coordsize="708,708">
            <v:shape id="_x0000_s1664" style="position:absolute;left:11208;top:108;width:698;height:698" coordorigin="11208,108" coordsize="698,698" path="m11557,108r-70,7l11421,136r-59,32l11310,211r-42,51l11235,321r-20,66l11208,457r7,71l11235,593r33,60l11310,704r52,43l11421,779r66,20l11557,806r70,-7l11693,779r59,-32l11804,704r42,-51l11879,593r20,-65l11906,457r-7,-70l11879,321r-33,-59l11804,211r-52,-43l11693,136r-66,-21l11557,108xe" fillcolor="#8eb4e2" stroked="f">
              <v:path arrowok="t"/>
            </v:shape>
            <v:shape id="_x0000_s1663" style="position:absolute;left:11208;top:108;width:698;height:698" coordorigin="11208,108" coordsize="698,698" path="m11208,457r7,-70l11235,321r33,-59l11310,211r52,-43l11421,136r66,-21l11557,108r70,7l11693,136r59,32l11804,211r42,51l11879,321r20,66l11906,457r-7,71l11879,593r-33,60l11804,704r-52,43l11693,779r-66,20l11557,806r-70,-7l11421,779r-59,-32l11310,704r-42,-51l11235,593r-20,-65l11208,457xe" filled="f" strokecolor="#8eb4e2" strokeweight=".5pt">
              <v:path arrowok="t"/>
            </v:shape>
            <v:shape id="_x0000_s1662" type="#_x0000_t75" style="position:absolute;left:11217;top:106;width:204;height:204">
              <v:imagedata r:id="rId14" o:title=""/>
            </v:shape>
            <v:shape id="_x0000_s1661" type="#_x0000_t202" style="position:absolute;left:11203;top:103;width:708;height:708" filled="f" stroked="f">
              <v:textbox inset="0,0,0,0">
                <w:txbxContent>
                  <w:p w:rsidR="003A3006" w:rsidRDefault="006E4F0F">
                    <w:pPr>
                      <w:spacing w:before="141"/>
                      <w:ind w:left="228"/>
                      <w:rPr>
                        <w:rFonts w:ascii="Calibri"/>
                        <w:sz w:val="32"/>
                      </w:rPr>
                    </w:pPr>
                    <w:r>
                      <w:rPr>
                        <w:rFonts w:ascii="Calibri"/>
                        <w:sz w:val="32"/>
                      </w:rPr>
                      <w:t>3</w:t>
                    </w:r>
                  </w:p>
                </w:txbxContent>
              </v:textbox>
            </v:shape>
            <w10:wrap anchorx="page"/>
          </v:group>
        </w:pict>
      </w:r>
      <w:r>
        <w:t>41.1 millones de pesos. Del total de recursos que recibió el estado en 2016 a través del Ramo 33 solamente un 0.66% correspondieron al FISE.</w:t>
      </w:r>
      <w:r>
        <w:rPr>
          <w:position w:val="8"/>
          <w:sz w:val="16"/>
        </w:rPr>
        <w:t xml:space="preserve">4 </w:t>
      </w:r>
      <w:r>
        <w:t>Las</w:t>
      </w:r>
      <w:r>
        <w:rPr>
          <w:spacing w:val="-35"/>
        </w:rPr>
        <w:t xml:space="preserve"> </w:t>
      </w:r>
      <w:r>
        <w:t>acciones en este ejercicio se aplicaron en 59 proyectos ubicados en zonas de atención prioritaria de los cinco</w:t>
      </w:r>
      <w:r>
        <w:t xml:space="preserve"> municipios de Baja California, cumpliendo con los objetivos del fondo. “La mejor focalización de los recursos del FAIS en Baja California</w:t>
      </w:r>
      <w:r>
        <w:rPr>
          <w:spacing w:val="-14"/>
        </w:rPr>
        <w:t xml:space="preserve"> </w:t>
      </w:r>
      <w:r>
        <w:t>se</w:t>
      </w:r>
      <w:r>
        <w:rPr>
          <w:spacing w:val="-16"/>
        </w:rPr>
        <w:t xml:space="preserve"> </w:t>
      </w:r>
      <w:r>
        <w:t>refleja</w:t>
      </w:r>
      <w:r>
        <w:rPr>
          <w:spacing w:val="-15"/>
        </w:rPr>
        <w:t xml:space="preserve"> </w:t>
      </w:r>
      <w:r>
        <w:t>en</w:t>
      </w:r>
      <w:r>
        <w:rPr>
          <w:spacing w:val="-12"/>
        </w:rPr>
        <w:t xml:space="preserve"> </w:t>
      </w:r>
      <w:r>
        <w:t>el</w:t>
      </w:r>
      <w:r>
        <w:rPr>
          <w:spacing w:val="-14"/>
        </w:rPr>
        <w:t xml:space="preserve"> </w:t>
      </w:r>
      <w:r>
        <w:t>impacto</w:t>
      </w:r>
      <w:r>
        <w:rPr>
          <w:spacing w:val="-15"/>
        </w:rPr>
        <w:t xml:space="preserve"> </w:t>
      </w:r>
      <w:r>
        <w:t>positivo</w:t>
      </w:r>
      <w:r>
        <w:rPr>
          <w:spacing w:val="-15"/>
        </w:rPr>
        <w:t xml:space="preserve"> </w:t>
      </w:r>
      <w:r>
        <w:t>de</w:t>
      </w:r>
      <w:r>
        <w:rPr>
          <w:spacing w:val="-16"/>
        </w:rPr>
        <w:t xml:space="preserve"> </w:t>
      </w:r>
      <w:r>
        <w:t>la</w:t>
      </w:r>
      <w:r>
        <w:rPr>
          <w:spacing w:val="-15"/>
        </w:rPr>
        <w:t xml:space="preserve"> </w:t>
      </w:r>
      <w:r>
        <w:t>inversión</w:t>
      </w:r>
      <w:r>
        <w:rPr>
          <w:spacing w:val="-16"/>
        </w:rPr>
        <w:t xml:space="preserve"> </w:t>
      </w:r>
      <w:r>
        <w:t>en</w:t>
      </w:r>
      <w:r>
        <w:rPr>
          <w:spacing w:val="-12"/>
        </w:rPr>
        <w:t xml:space="preserve"> </w:t>
      </w:r>
      <w:r>
        <w:t>el</w:t>
      </w:r>
      <w:r>
        <w:rPr>
          <w:spacing w:val="-14"/>
        </w:rPr>
        <w:t xml:space="preserve"> </w:t>
      </w:r>
      <w:r>
        <w:t>abatimiento</w:t>
      </w:r>
      <w:r>
        <w:rPr>
          <w:spacing w:val="-15"/>
        </w:rPr>
        <w:t xml:space="preserve"> </w:t>
      </w:r>
      <w:r>
        <w:t>del rezago social y la</w:t>
      </w:r>
      <w:r>
        <w:rPr>
          <w:spacing w:val="-6"/>
        </w:rPr>
        <w:t xml:space="preserve"> </w:t>
      </w:r>
      <w:r>
        <w:t>pobreza.”</w:t>
      </w:r>
      <w:r>
        <w:rPr>
          <w:position w:val="8"/>
          <w:sz w:val="16"/>
        </w:rPr>
        <w:t>5</w:t>
      </w:r>
    </w:p>
    <w:p w:rsidR="003A3006" w:rsidRDefault="006E4F0F">
      <w:pPr>
        <w:pStyle w:val="Textoindependiente"/>
        <w:spacing w:before="4" w:line="360" w:lineRule="auto"/>
        <w:ind w:left="100" w:right="1477"/>
        <w:jc w:val="both"/>
      </w:pPr>
      <w:r>
        <w:t>Esta evaluación</w:t>
      </w:r>
      <w:r>
        <w:t xml:space="preserve"> contiene una parte Introductoria con una breve explicación del documento.</w:t>
      </w:r>
      <w:r>
        <w:rPr>
          <w:spacing w:val="-5"/>
        </w:rPr>
        <w:t xml:space="preserve"> </w:t>
      </w:r>
      <w:r>
        <w:t>Un</w:t>
      </w:r>
      <w:r>
        <w:rPr>
          <w:spacing w:val="-8"/>
        </w:rPr>
        <w:t xml:space="preserve"> </w:t>
      </w:r>
      <w:r>
        <w:t>segundo</w:t>
      </w:r>
      <w:r>
        <w:rPr>
          <w:spacing w:val="-5"/>
        </w:rPr>
        <w:t xml:space="preserve"> </w:t>
      </w:r>
      <w:r>
        <w:t>aspecto</w:t>
      </w:r>
      <w:r>
        <w:rPr>
          <w:spacing w:val="-5"/>
        </w:rPr>
        <w:t xml:space="preserve"> </w:t>
      </w:r>
      <w:r>
        <w:t>refiere</w:t>
      </w:r>
      <w:r>
        <w:rPr>
          <w:spacing w:val="-5"/>
        </w:rPr>
        <w:t xml:space="preserve"> </w:t>
      </w:r>
      <w:r>
        <w:t>al</w:t>
      </w:r>
      <w:r>
        <w:rPr>
          <w:spacing w:val="-8"/>
        </w:rPr>
        <w:t xml:space="preserve"> </w:t>
      </w:r>
      <w:r>
        <w:t>aspecto</w:t>
      </w:r>
      <w:r>
        <w:rPr>
          <w:spacing w:val="-5"/>
        </w:rPr>
        <w:t xml:space="preserve"> </w:t>
      </w:r>
      <w:r>
        <w:t>metodológico</w:t>
      </w:r>
      <w:r>
        <w:rPr>
          <w:spacing w:val="-5"/>
        </w:rPr>
        <w:t xml:space="preserve"> </w:t>
      </w:r>
      <w:r>
        <w:t>y</w:t>
      </w:r>
      <w:r>
        <w:rPr>
          <w:spacing w:val="-4"/>
        </w:rPr>
        <w:t xml:space="preserve"> </w:t>
      </w:r>
      <w:r>
        <w:t>objetivos</w:t>
      </w:r>
      <w:r>
        <w:rPr>
          <w:spacing w:val="-6"/>
        </w:rPr>
        <w:t xml:space="preserve"> </w:t>
      </w:r>
      <w:r>
        <w:t>de</w:t>
      </w:r>
      <w:r>
        <w:rPr>
          <w:spacing w:val="-5"/>
        </w:rPr>
        <w:t xml:space="preserve"> </w:t>
      </w:r>
      <w:r>
        <w:t xml:space="preserve">la presente evaluación. Los datos generales del </w:t>
      </w:r>
      <w:r>
        <w:rPr>
          <w:b/>
        </w:rPr>
        <w:t xml:space="preserve">Fondo de Aportaciones para la Infraestructura Social Estatal (FISE) </w:t>
      </w:r>
      <w:r>
        <w:t>son expuestos, así como los resultados del fondo cuyo cumplimiento, así como indicadores generales incluyendo la Matriz de Indicadores de Resultado, se analizan para su mejora o</w:t>
      </w:r>
      <w:r>
        <w:rPr>
          <w:spacing w:val="-46"/>
        </w:rPr>
        <w:t xml:space="preserve"> </w:t>
      </w:r>
      <w:r>
        <w:t>consolidac</w:t>
      </w:r>
      <w:r>
        <w:t>ión.</w:t>
      </w:r>
    </w:p>
    <w:p w:rsidR="003A3006" w:rsidRDefault="006E4F0F">
      <w:pPr>
        <w:pStyle w:val="Textoindependiente"/>
        <w:spacing w:before="1" w:line="360" w:lineRule="auto"/>
        <w:ind w:left="100" w:right="1474"/>
        <w:jc w:val="both"/>
      </w:pPr>
      <w:r>
        <w:t xml:space="preserve">Siendo este fondo  canalizado a poblaciones vulnerables por su condición de      pobreza y marginación, las acciones tienen cobertura específica, misma que se incorpora en el apartado con este nombre y propósito: Análisis de cobertura. El seguimiento </w:t>
      </w:r>
      <w:r>
        <w:t>para los aspectos de mejora el análisis FODA puntualizan sugerencias de carácter estratégico, operativo y administrativo para ser consideradas como elementos de análisis que apoyen el proceso de la toma de decisiones que se  orientan a direccionar el desti</w:t>
      </w:r>
      <w:r>
        <w:t>no de los recursos, para incrementar la calidad del gasto realizado y la eficacia de los impactos resultantes.</w:t>
      </w: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6E4F0F">
      <w:pPr>
        <w:pStyle w:val="Textoindependiente"/>
        <w:rPr>
          <w:sz w:val="15"/>
        </w:rPr>
      </w:pPr>
      <w:r>
        <w:rPr>
          <w:lang w:val="en-US"/>
        </w:rPr>
        <w:pict>
          <v:line id="_x0000_s1659" style="position:absolute;z-index:251610112;mso-wrap-distance-left:0;mso-wrap-distance-right:0;mso-position-horizontal-relative:page" from="85.05pt,11.1pt" to="229.1pt,11.1pt" strokeweight=".8pt">
            <w10:wrap type="topAndBottom" anchorx="page"/>
          </v:line>
        </w:pict>
      </w:r>
    </w:p>
    <w:p w:rsidR="003A3006" w:rsidRDefault="006E4F0F">
      <w:pPr>
        <w:spacing w:before="67"/>
        <w:ind w:left="100" w:right="1492"/>
        <w:jc w:val="both"/>
        <w:rPr>
          <w:rFonts w:ascii="Cambria"/>
          <w:sz w:val="16"/>
        </w:rPr>
      </w:pPr>
      <w:r>
        <w:rPr>
          <w:rFonts w:ascii="Cambria"/>
          <w:sz w:val="16"/>
        </w:rPr>
        <w:t>Participaciones a Entidades Federativas y Municipios, y 33 Aportaciones Federales para Entidades Federativas y Municipios. http://dof.gob.m</w:t>
      </w:r>
      <w:r>
        <w:rPr>
          <w:rFonts w:ascii="Cambria"/>
          <w:sz w:val="16"/>
        </w:rPr>
        <w:t>x/nota_detalle.php?codigo=5420652&amp;fecha=18/12/2015.</w:t>
      </w:r>
    </w:p>
    <w:p w:rsidR="003A3006" w:rsidRDefault="006E4F0F">
      <w:pPr>
        <w:ind w:left="100" w:right="1484"/>
        <w:jc w:val="both"/>
        <w:rPr>
          <w:rFonts w:ascii="Cambria" w:hAnsi="Cambria"/>
          <w:sz w:val="16"/>
        </w:rPr>
      </w:pPr>
      <w:r>
        <w:rPr>
          <w:rFonts w:ascii="Cambria" w:hAnsi="Cambria"/>
          <w:position w:val="4"/>
          <w:sz w:val="10"/>
        </w:rPr>
        <w:t xml:space="preserve">4 </w:t>
      </w:r>
      <w:r>
        <w:rPr>
          <w:rFonts w:ascii="Cambria" w:hAnsi="Cambria"/>
          <w:sz w:val="16"/>
        </w:rPr>
        <w:t>Centro de Estudios de las Finanzas Públicas (2016). Recursos Identificados para el Estado de Baja California en el Proyecto de Presupuesto de Egresos de la Federación 2017 - II. Gasto Federal identifica</w:t>
      </w:r>
      <w:r>
        <w:rPr>
          <w:rFonts w:ascii="Cambria" w:hAnsi="Cambria"/>
          <w:sz w:val="16"/>
        </w:rPr>
        <w:t xml:space="preserve">do para el Estado de Baja California. Cámara de Diputados. </w:t>
      </w:r>
      <w:hyperlink r:id="rId18">
        <w:r>
          <w:rPr>
            <w:rFonts w:ascii="Cambria" w:hAnsi="Cambria"/>
            <w:sz w:val="16"/>
          </w:rPr>
          <w:t>http://www.cefp.gob.mx/edospef/2017/ppef2017/BajaCalifornia.pdf</w:t>
        </w:r>
      </w:hyperlink>
    </w:p>
    <w:p w:rsidR="003A3006" w:rsidRDefault="006E4F0F">
      <w:pPr>
        <w:ind w:left="100"/>
        <w:rPr>
          <w:rFonts w:ascii="Cambria" w:hAnsi="Cambria"/>
          <w:sz w:val="16"/>
        </w:rPr>
      </w:pPr>
      <w:r>
        <w:rPr>
          <w:rFonts w:ascii="Cambria" w:hAnsi="Cambria"/>
          <w:position w:val="4"/>
          <w:sz w:val="10"/>
        </w:rPr>
        <w:t xml:space="preserve">5 </w:t>
      </w:r>
      <w:r>
        <w:rPr>
          <w:rFonts w:ascii="Cambria" w:hAnsi="Cambria"/>
          <w:sz w:val="16"/>
        </w:rPr>
        <w:t xml:space="preserve">SESESOL (2017) Informe anual sobre la situación </w:t>
      </w:r>
      <w:r>
        <w:rPr>
          <w:rFonts w:ascii="Cambria" w:hAnsi="Cambria"/>
          <w:sz w:val="16"/>
        </w:rPr>
        <w:t>de pobreza y rezago social 2000-2016, Baja California. https://</w:t>
      </w:r>
      <w:hyperlink r:id="rId19">
        <w:r>
          <w:rPr>
            <w:rFonts w:ascii="Cambria" w:hAnsi="Cambria"/>
            <w:sz w:val="16"/>
          </w:rPr>
          <w:t>www.gob.mx/cms/uploads/attachment/file/186852/Baja_California.pdf</w:t>
        </w:r>
      </w:hyperlink>
    </w:p>
    <w:p w:rsidR="003A3006" w:rsidRDefault="003A3006">
      <w:pPr>
        <w:rPr>
          <w:rFonts w:ascii="Cambria" w:hAnsi="Cambria"/>
          <w:sz w:val="16"/>
        </w:rPr>
        <w:sectPr w:rsidR="003A3006">
          <w:pgSz w:w="12240" w:h="15840"/>
          <w:pgMar w:top="1200" w:right="220" w:bottom="1320" w:left="1600" w:header="315" w:footer="1137" w:gutter="0"/>
          <w:cols w:space="720"/>
        </w:sectPr>
      </w:pPr>
    </w:p>
    <w:p w:rsidR="003A3006" w:rsidRDefault="006E4F0F">
      <w:pPr>
        <w:pStyle w:val="Ttulo2"/>
        <w:spacing w:before="185"/>
      </w:pPr>
      <w:r>
        <w:rPr>
          <w:color w:val="365F91"/>
        </w:rPr>
        <w:lastRenderedPageBreak/>
        <w:t>Metodología</w:t>
      </w:r>
    </w:p>
    <w:p w:rsidR="003A3006" w:rsidRDefault="003A3006">
      <w:pPr>
        <w:pStyle w:val="Textoindependiente"/>
        <w:spacing w:before="11"/>
        <w:rPr>
          <w:b/>
          <w:sz w:val="51"/>
        </w:rPr>
      </w:pPr>
    </w:p>
    <w:p w:rsidR="003A3006" w:rsidRDefault="006E4F0F">
      <w:pPr>
        <w:pStyle w:val="Textoindependiente"/>
        <w:spacing w:line="360" w:lineRule="auto"/>
        <w:ind w:left="100" w:right="1476"/>
        <w:jc w:val="both"/>
      </w:pPr>
      <w:r>
        <w:rPr>
          <w:lang w:val="en-US"/>
        </w:rPr>
        <w:pict>
          <v:group id="_x0000_s1654" style="position:absolute;left:0;text-align:left;margin-left:560.15pt;margin-top:40pt;width:35.4pt;height:35.4pt;z-index:251613184;mso-position-horizontal-relative:page" coordorigin="11203,800" coordsize="708,708">
            <v:shape id="_x0000_s1658" style="position:absolute;left:11208;top:804;width:698;height:698" coordorigin="11208,805" coordsize="698,698" path="m11557,805r-70,7l11421,832r-59,32l11310,907r-42,52l11235,1018r-20,65l11208,1154r7,70l11235,1290r33,59l11310,1401r52,42l11421,1475r66,21l11557,1503r70,-7l11693,1475r59,-32l11804,1401r42,-52l11879,1290r20,-66l11906,1154r-7,-71l11879,1018r-33,-59l11804,907r-52,-43l11693,832r-66,-20l11557,805xe" fillcolor="#8eb4e2" stroked="f">
              <v:path arrowok="t"/>
            </v:shape>
            <v:shape id="_x0000_s1657" style="position:absolute;left:11208;top:804;width:698;height:698" coordorigin="11208,805" coordsize="698,698" path="m11208,1154r7,-71l11235,1018r33,-59l11310,907r52,-43l11421,832r66,-20l11557,805r70,7l11693,832r59,32l11804,907r42,52l11879,1018r20,65l11906,1154r-7,70l11879,1290r-33,59l11804,1401r-52,42l11693,1475r-66,21l11557,1503r-70,-7l11421,1475r-59,-32l11310,1401r-42,-52l11235,1290r-20,-66l11208,1154xe" filled="f" strokecolor="#8eb4e2" strokeweight=".5pt">
              <v:path arrowok="t"/>
            </v:shape>
            <v:shape id="_x0000_s1656" type="#_x0000_t75" style="position:absolute;left:11217;top:802;width:204;height:204">
              <v:imagedata r:id="rId14" o:title=""/>
            </v:shape>
            <v:shape id="_x0000_s1655" type="#_x0000_t202" style="position:absolute;left:11203;top:799;width:708;height:708" filled="f" stroked="f">
              <v:textbox inset="0,0,0,0">
                <w:txbxContent>
                  <w:p w:rsidR="003A3006" w:rsidRDefault="006E4F0F">
                    <w:pPr>
                      <w:spacing w:before="141"/>
                      <w:ind w:left="228"/>
                      <w:rPr>
                        <w:rFonts w:ascii="Calibri"/>
                        <w:sz w:val="32"/>
                      </w:rPr>
                    </w:pPr>
                    <w:r>
                      <w:rPr>
                        <w:rFonts w:ascii="Calibri"/>
                        <w:sz w:val="32"/>
                      </w:rPr>
                      <w:t>4</w:t>
                    </w:r>
                  </w:p>
                </w:txbxContent>
              </v:textbox>
            </v:shape>
            <w10:wrap anchorx="page"/>
          </v:group>
        </w:pict>
      </w:r>
      <w:r>
        <w:t>En el presente documento se describen los principales resultados obtenidos de la evaluación específica de desempeño realizada al Fondo de Aportaciones para la Infraestructura Social Estatal (FISE); conforme a los Términos de Referencia, la  Ley</w:t>
      </w:r>
      <w:r>
        <w:rPr>
          <w:spacing w:val="-6"/>
        </w:rPr>
        <w:t xml:space="preserve"> </w:t>
      </w:r>
      <w:r>
        <w:t>de</w:t>
      </w:r>
      <w:r>
        <w:rPr>
          <w:spacing w:val="-7"/>
        </w:rPr>
        <w:t xml:space="preserve"> </w:t>
      </w:r>
      <w:r>
        <w:t>Presupuesto</w:t>
      </w:r>
      <w:r>
        <w:rPr>
          <w:spacing w:val="-9"/>
        </w:rPr>
        <w:t xml:space="preserve"> </w:t>
      </w:r>
      <w:r>
        <w:t>y</w:t>
      </w:r>
      <w:r>
        <w:rPr>
          <w:spacing w:val="-6"/>
        </w:rPr>
        <w:t xml:space="preserve"> </w:t>
      </w:r>
      <w:r>
        <w:t>Ejercicio</w:t>
      </w:r>
      <w:r>
        <w:rPr>
          <w:spacing w:val="-9"/>
        </w:rPr>
        <w:t xml:space="preserve"> </w:t>
      </w:r>
      <w:r>
        <w:t>del</w:t>
      </w:r>
      <w:r>
        <w:rPr>
          <w:spacing w:val="-7"/>
        </w:rPr>
        <w:t xml:space="preserve"> </w:t>
      </w:r>
      <w:r>
        <w:t>Gasto</w:t>
      </w:r>
      <w:r>
        <w:rPr>
          <w:spacing w:val="-9"/>
        </w:rPr>
        <w:t xml:space="preserve"> </w:t>
      </w:r>
      <w:r>
        <w:t>Público</w:t>
      </w:r>
      <w:r>
        <w:rPr>
          <w:spacing w:val="-9"/>
        </w:rPr>
        <w:t xml:space="preserve"> </w:t>
      </w:r>
      <w:r>
        <w:t>del</w:t>
      </w:r>
      <w:r>
        <w:rPr>
          <w:spacing w:val="-7"/>
        </w:rPr>
        <w:t xml:space="preserve"> </w:t>
      </w:r>
      <w:r>
        <w:t>Estado</w:t>
      </w:r>
      <w:r>
        <w:rPr>
          <w:spacing w:val="-5"/>
        </w:rPr>
        <w:t xml:space="preserve"> </w:t>
      </w:r>
      <w:r>
        <w:t>de</w:t>
      </w:r>
      <w:r>
        <w:rPr>
          <w:spacing w:val="-7"/>
        </w:rPr>
        <w:t xml:space="preserve"> </w:t>
      </w:r>
      <w:r>
        <w:t>Baja</w:t>
      </w:r>
      <w:r>
        <w:rPr>
          <w:spacing w:val="-6"/>
        </w:rPr>
        <w:t xml:space="preserve"> </w:t>
      </w:r>
      <w:r>
        <w:t>California</w:t>
      </w:r>
      <w:r>
        <w:rPr>
          <w:spacing w:val="-6"/>
        </w:rPr>
        <w:t xml:space="preserve"> </w:t>
      </w:r>
      <w:r>
        <w:t>y</w:t>
      </w:r>
      <w:r>
        <w:rPr>
          <w:spacing w:val="-6"/>
        </w:rPr>
        <w:t xml:space="preserve"> </w:t>
      </w:r>
      <w:r>
        <w:t>el ACUERDO por el que se da a conocer a los gobiernos de las entidades federativas  la distribución y calendarización para la ministración durante el ejercicio fiscal 2016,</w:t>
      </w:r>
      <w:r>
        <w:rPr>
          <w:spacing w:val="-9"/>
        </w:rPr>
        <w:t xml:space="preserve"> </w:t>
      </w:r>
      <w:r>
        <w:t>de</w:t>
      </w:r>
      <w:r>
        <w:rPr>
          <w:spacing w:val="-8"/>
        </w:rPr>
        <w:t xml:space="preserve"> </w:t>
      </w:r>
      <w:r>
        <w:t>los</w:t>
      </w:r>
      <w:r>
        <w:rPr>
          <w:spacing w:val="-10"/>
        </w:rPr>
        <w:t xml:space="preserve"> </w:t>
      </w:r>
      <w:r>
        <w:t>re</w:t>
      </w:r>
      <w:r>
        <w:t>cursos</w:t>
      </w:r>
      <w:r>
        <w:rPr>
          <w:spacing w:val="-10"/>
        </w:rPr>
        <w:t xml:space="preserve"> </w:t>
      </w:r>
      <w:r>
        <w:t>correspondientes</w:t>
      </w:r>
      <w:r>
        <w:rPr>
          <w:spacing w:val="-10"/>
        </w:rPr>
        <w:t xml:space="preserve"> </w:t>
      </w:r>
      <w:r>
        <w:t>a</w:t>
      </w:r>
      <w:r>
        <w:rPr>
          <w:spacing w:val="-7"/>
        </w:rPr>
        <w:t xml:space="preserve"> </w:t>
      </w:r>
      <w:r>
        <w:t>los</w:t>
      </w:r>
      <w:r>
        <w:rPr>
          <w:spacing w:val="-10"/>
        </w:rPr>
        <w:t xml:space="preserve"> </w:t>
      </w:r>
      <w:r>
        <w:t>Ramos</w:t>
      </w:r>
      <w:r>
        <w:rPr>
          <w:spacing w:val="-10"/>
        </w:rPr>
        <w:t xml:space="preserve"> </w:t>
      </w:r>
      <w:r>
        <w:t>Generales</w:t>
      </w:r>
      <w:r>
        <w:rPr>
          <w:spacing w:val="-1"/>
        </w:rPr>
        <w:t xml:space="preserve"> </w:t>
      </w:r>
      <w:r>
        <w:t>28</w:t>
      </w:r>
      <w:r>
        <w:rPr>
          <w:spacing w:val="-11"/>
        </w:rPr>
        <w:t xml:space="preserve"> </w:t>
      </w:r>
      <w:r>
        <w:t>Participaciones</w:t>
      </w:r>
      <w:r>
        <w:rPr>
          <w:spacing w:val="-10"/>
        </w:rPr>
        <w:t xml:space="preserve"> </w:t>
      </w:r>
      <w:r>
        <w:t>a Entidades Federativas y Municipios, y 33 Aportaciones Federales para Entidades Federativas y</w:t>
      </w:r>
      <w:r>
        <w:rPr>
          <w:spacing w:val="-17"/>
        </w:rPr>
        <w:t xml:space="preserve"> </w:t>
      </w:r>
      <w:r>
        <w:t>Municipios.</w:t>
      </w:r>
    </w:p>
    <w:p w:rsidR="003A3006" w:rsidRDefault="006E4F0F">
      <w:pPr>
        <w:pStyle w:val="Textoindependiente"/>
        <w:spacing w:before="121" w:line="360" w:lineRule="auto"/>
        <w:ind w:left="100" w:right="1474"/>
        <w:jc w:val="both"/>
      </w:pPr>
      <w:r>
        <w:t>La evaluación específica de desempeño se desarrolla mediante un análisis de gabinete</w:t>
      </w:r>
      <w:r>
        <w:t xml:space="preserve"> con base en información proporcionada por las instancias responsables   de operar el fondo, así como información adicional que la instancia evaluadora considere necesaria para complementar dicho análisis. Se comprende por análisis de</w:t>
      </w:r>
      <w:r>
        <w:rPr>
          <w:spacing w:val="-7"/>
        </w:rPr>
        <w:t xml:space="preserve"> </w:t>
      </w:r>
      <w:r>
        <w:t>gabinete</w:t>
      </w:r>
      <w:r>
        <w:rPr>
          <w:spacing w:val="-7"/>
        </w:rPr>
        <w:t xml:space="preserve"> </w:t>
      </w:r>
      <w:r>
        <w:t>al</w:t>
      </w:r>
      <w:r>
        <w:rPr>
          <w:spacing w:val="-7"/>
        </w:rPr>
        <w:t xml:space="preserve"> </w:t>
      </w:r>
      <w:r>
        <w:t>conjunto</w:t>
      </w:r>
      <w:r>
        <w:rPr>
          <w:spacing w:val="-9"/>
        </w:rPr>
        <w:t xml:space="preserve"> </w:t>
      </w:r>
      <w:r>
        <w:t>de</w:t>
      </w:r>
      <w:r>
        <w:rPr>
          <w:spacing w:val="-7"/>
        </w:rPr>
        <w:t xml:space="preserve"> </w:t>
      </w:r>
      <w:r>
        <w:t>actividades</w:t>
      </w:r>
      <w:r>
        <w:rPr>
          <w:spacing w:val="-9"/>
        </w:rPr>
        <w:t xml:space="preserve"> </w:t>
      </w:r>
      <w:r>
        <w:t>que</w:t>
      </w:r>
      <w:r>
        <w:rPr>
          <w:spacing w:val="-7"/>
        </w:rPr>
        <w:t xml:space="preserve"> </w:t>
      </w:r>
      <w:r>
        <w:t>involucran</w:t>
      </w:r>
      <w:r>
        <w:rPr>
          <w:spacing w:val="-7"/>
        </w:rPr>
        <w:t xml:space="preserve"> </w:t>
      </w:r>
      <w:r>
        <w:t>el</w:t>
      </w:r>
      <w:r>
        <w:rPr>
          <w:spacing w:val="-7"/>
        </w:rPr>
        <w:t xml:space="preserve"> </w:t>
      </w:r>
      <w:r>
        <w:t>acopio,</w:t>
      </w:r>
      <w:r>
        <w:rPr>
          <w:spacing w:val="-8"/>
        </w:rPr>
        <w:t xml:space="preserve"> </w:t>
      </w:r>
      <w:r>
        <w:t>la</w:t>
      </w:r>
      <w:r>
        <w:rPr>
          <w:spacing w:val="-6"/>
        </w:rPr>
        <w:t xml:space="preserve"> </w:t>
      </w:r>
      <w:r>
        <w:t>organización</w:t>
      </w:r>
      <w:r>
        <w:rPr>
          <w:spacing w:val="-7"/>
        </w:rPr>
        <w:t xml:space="preserve"> </w:t>
      </w:r>
      <w:r>
        <w:t>y la valoración de información concentrada en registros administrativos, bases de datos, evaluaciones internas y/o externas, así como documentación</w:t>
      </w:r>
      <w:r>
        <w:rPr>
          <w:spacing w:val="-48"/>
        </w:rPr>
        <w:t xml:space="preserve"> </w:t>
      </w:r>
      <w:r>
        <w:t>pública.</w:t>
      </w:r>
    </w:p>
    <w:p w:rsidR="003A3006" w:rsidRDefault="006E4F0F">
      <w:pPr>
        <w:pStyle w:val="Textoindependiente"/>
        <w:spacing w:before="118" w:line="360" w:lineRule="auto"/>
        <w:ind w:left="100" w:right="1478"/>
        <w:jc w:val="both"/>
        <w:rPr>
          <w:sz w:val="16"/>
        </w:rPr>
      </w:pPr>
      <w:r>
        <w:t>El desarrollo del estudio por la instancia</w:t>
      </w:r>
      <w:r>
        <w:t xml:space="preserve"> evaluadora se apegó a lo establecido en los</w:t>
      </w:r>
      <w:r>
        <w:rPr>
          <w:spacing w:val="-10"/>
        </w:rPr>
        <w:t xml:space="preserve"> </w:t>
      </w:r>
      <w:r>
        <w:t>Términos</w:t>
      </w:r>
      <w:r>
        <w:rPr>
          <w:spacing w:val="-10"/>
        </w:rPr>
        <w:t xml:space="preserve"> </w:t>
      </w:r>
      <w:r>
        <w:t>de</w:t>
      </w:r>
      <w:r>
        <w:rPr>
          <w:spacing w:val="-8"/>
        </w:rPr>
        <w:t xml:space="preserve"> </w:t>
      </w:r>
      <w:r>
        <w:t>Referencia</w:t>
      </w:r>
      <w:r>
        <w:rPr>
          <w:spacing w:val="-7"/>
        </w:rPr>
        <w:t xml:space="preserve"> </w:t>
      </w:r>
      <w:r>
        <w:t>para</w:t>
      </w:r>
      <w:r>
        <w:rPr>
          <w:spacing w:val="-7"/>
        </w:rPr>
        <w:t xml:space="preserve"> </w:t>
      </w:r>
      <w:r>
        <w:t>las</w:t>
      </w:r>
      <w:r>
        <w:rPr>
          <w:spacing w:val="-10"/>
        </w:rPr>
        <w:t xml:space="preserve"> </w:t>
      </w:r>
      <w:r>
        <w:t>Evaluaciones</w:t>
      </w:r>
      <w:r>
        <w:rPr>
          <w:spacing w:val="-10"/>
        </w:rPr>
        <w:t xml:space="preserve"> </w:t>
      </w:r>
      <w:r>
        <w:t>Específicas</w:t>
      </w:r>
      <w:r>
        <w:rPr>
          <w:spacing w:val="-10"/>
        </w:rPr>
        <w:t xml:space="preserve"> </w:t>
      </w:r>
      <w:r>
        <w:t>de</w:t>
      </w:r>
      <w:r>
        <w:rPr>
          <w:spacing w:val="-8"/>
        </w:rPr>
        <w:t xml:space="preserve"> </w:t>
      </w:r>
      <w:r>
        <w:t>Desempeño</w:t>
      </w:r>
      <w:r>
        <w:rPr>
          <w:spacing w:val="-10"/>
        </w:rPr>
        <w:t xml:space="preserve"> </w:t>
      </w:r>
      <w:r>
        <w:t>de</w:t>
      </w:r>
      <w:r>
        <w:rPr>
          <w:spacing w:val="-8"/>
        </w:rPr>
        <w:t xml:space="preserve"> </w:t>
      </w:r>
      <w:r>
        <w:t>los Programas Estatales y Recursos Federales ejercidos en Baja California, este documento fue proporcionado por el COPLADE, cabe destacar que fue retomado  de lo establecido por el CONEVAL pero ajustado al ámbito estatal, del documento denominado Modelo de</w:t>
      </w:r>
      <w:r>
        <w:t xml:space="preserve"> Términos de Referencia para la Evaluación Específica de Desempeño que sigue</w:t>
      </w:r>
      <w:r>
        <w:rPr>
          <w:spacing w:val="-16"/>
        </w:rPr>
        <w:t xml:space="preserve"> </w:t>
      </w:r>
      <w:r>
        <w:t>vigente.</w:t>
      </w:r>
      <w:r>
        <w:rPr>
          <w:position w:val="8"/>
          <w:sz w:val="16"/>
        </w:rPr>
        <w:t>6</w:t>
      </w: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6E4F0F">
      <w:pPr>
        <w:pStyle w:val="Textoindependiente"/>
        <w:spacing w:before="7"/>
        <w:rPr>
          <w:sz w:val="18"/>
        </w:rPr>
      </w:pPr>
      <w:r>
        <w:rPr>
          <w:lang w:val="en-US"/>
        </w:rPr>
        <w:pict>
          <v:line id="_x0000_s1653" style="position:absolute;z-index:251612160;mso-wrap-distance-left:0;mso-wrap-distance-right:0;mso-position-horizontal-relative:page" from="85.05pt,13.2pt" to="229.1pt,13.2pt" strokeweight=".8pt">
            <w10:wrap type="topAndBottom" anchorx="page"/>
          </v:line>
        </w:pict>
      </w:r>
    </w:p>
    <w:p w:rsidR="003A3006" w:rsidRDefault="006E4F0F">
      <w:pPr>
        <w:spacing w:before="66"/>
        <w:ind w:left="100"/>
        <w:rPr>
          <w:rFonts w:ascii="Calibri" w:hAnsi="Calibri"/>
          <w:sz w:val="16"/>
        </w:rPr>
      </w:pPr>
      <w:r>
        <w:rPr>
          <w:rFonts w:ascii="Calibri" w:hAnsi="Calibri"/>
          <w:position w:val="5"/>
          <w:sz w:val="10"/>
        </w:rPr>
        <w:t xml:space="preserve">6 </w:t>
      </w:r>
      <w:r>
        <w:rPr>
          <w:rFonts w:ascii="Calibri" w:hAnsi="Calibri"/>
          <w:sz w:val="16"/>
        </w:rPr>
        <w:t>Gobierno de Baja California – COPLADEBC (2016).</w:t>
      </w:r>
      <w:hyperlink r:id="rId20">
        <w:r>
          <w:rPr>
            <w:rFonts w:ascii="Calibri" w:hAnsi="Calibri"/>
            <w:sz w:val="16"/>
          </w:rPr>
          <w:t xml:space="preserve"> http://www.copladebc.gob.mx/</w:t>
        </w:r>
      </w:hyperlink>
    </w:p>
    <w:p w:rsidR="003A3006" w:rsidRDefault="003A3006">
      <w:pPr>
        <w:rPr>
          <w:rFonts w:ascii="Calibri" w:hAnsi="Calibri"/>
          <w:sz w:val="16"/>
        </w:rPr>
        <w:sectPr w:rsidR="003A3006">
          <w:pgSz w:w="12240" w:h="15840"/>
          <w:pgMar w:top="1200" w:right="220" w:bottom="1340" w:left="1600" w:header="315" w:footer="1137" w:gutter="0"/>
          <w:cols w:space="720"/>
        </w:sectPr>
      </w:pPr>
    </w:p>
    <w:p w:rsidR="003A3006" w:rsidRDefault="006E4F0F">
      <w:pPr>
        <w:pStyle w:val="Ttulo2"/>
        <w:spacing w:before="185"/>
      </w:pPr>
      <w:r>
        <w:rPr>
          <w:color w:val="365F91"/>
        </w:rPr>
        <w:lastRenderedPageBreak/>
        <w:t>Objetivo General de</w:t>
      </w:r>
      <w:r>
        <w:rPr>
          <w:color w:val="365F91"/>
        </w:rPr>
        <w:t xml:space="preserve"> la Evaluación</w:t>
      </w:r>
    </w:p>
    <w:p w:rsidR="003A3006" w:rsidRDefault="003A3006">
      <w:pPr>
        <w:pStyle w:val="Textoindependiente"/>
        <w:spacing w:before="11"/>
        <w:rPr>
          <w:b/>
          <w:sz w:val="51"/>
        </w:rPr>
      </w:pPr>
    </w:p>
    <w:p w:rsidR="003A3006" w:rsidRDefault="006E4F0F">
      <w:pPr>
        <w:pStyle w:val="Textoindependiente"/>
        <w:spacing w:line="360" w:lineRule="auto"/>
        <w:ind w:left="100" w:right="1477"/>
        <w:jc w:val="both"/>
        <w:rPr>
          <w:b/>
        </w:rPr>
      </w:pPr>
      <w:r>
        <w:rPr>
          <w:lang w:val="en-US"/>
        </w:rPr>
        <w:pict>
          <v:group id="_x0000_s1648" style="position:absolute;left:0;text-align:left;margin-left:560.15pt;margin-top:40pt;width:35.4pt;height:35.4pt;z-index:251614208;mso-position-horizontal-relative:page" coordorigin="11203,800" coordsize="708,708">
            <v:shape id="_x0000_s1652" style="position:absolute;left:11208;top:804;width:698;height:698" coordorigin="11208,805" coordsize="698,698" path="m11557,805r-70,7l11421,832r-59,32l11310,907r-42,52l11235,1018r-20,65l11208,1154r7,70l11235,1290r33,59l11310,1401r52,42l11421,1475r66,21l11557,1503r70,-7l11693,1475r59,-32l11804,1401r42,-52l11879,1290r20,-66l11906,1154r-7,-71l11879,1018r-33,-59l11804,907r-52,-43l11693,832r-66,-20l11557,805xe" fillcolor="#8eb4e2" stroked="f">
              <v:path arrowok="t"/>
            </v:shape>
            <v:shape id="_x0000_s1651" style="position:absolute;left:11208;top:804;width:698;height:698" coordorigin="11208,805" coordsize="698,698" path="m11208,1154r7,-71l11235,1018r33,-59l11310,907r52,-43l11421,832r66,-20l11557,805r70,7l11693,832r59,32l11804,907r42,52l11879,1018r20,65l11906,1154r-7,70l11879,1290r-33,59l11804,1401r-52,42l11693,1475r-66,21l11557,1503r-70,-7l11421,1475r-59,-32l11310,1401r-42,-52l11235,1290r-20,-66l11208,1154xe" filled="f" strokecolor="#8eb4e2" strokeweight=".5pt">
              <v:path arrowok="t"/>
            </v:shape>
            <v:shape id="_x0000_s1650" type="#_x0000_t75" style="position:absolute;left:11217;top:802;width:204;height:204">
              <v:imagedata r:id="rId14" o:title=""/>
            </v:shape>
            <v:shape id="_x0000_s1649" type="#_x0000_t202" style="position:absolute;left:11203;top:799;width:708;height:708" filled="f" stroked="f">
              <v:textbox inset="0,0,0,0">
                <w:txbxContent>
                  <w:p w:rsidR="003A3006" w:rsidRDefault="006E4F0F">
                    <w:pPr>
                      <w:spacing w:before="141"/>
                      <w:ind w:left="228"/>
                      <w:rPr>
                        <w:rFonts w:ascii="Calibri"/>
                        <w:sz w:val="32"/>
                      </w:rPr>
                    </w:pPr>
                    <w:r>
                      <w:rPr>
                        <w:rFonts w:ascii="Calibri"/>
                        <w:sz w:val="32"/>
                      </w:rPr>
                      <w:t>5</w:t>
                    </w:r>
                  </w:p>
                </w:txbxContent>
              </v:textbox>
            </v:shape>
            <w10:wrap anchorx="page"/>
          </v:group>
        </w:pict>
      </w:r>
      <w:r>
        <w:t xml:space="preserve">Obtener una valoración del desempeño de los recursos canalizados a través del </w:t>
      </w:r>
      <w:r>
        <w:rPr>
          <w:b/>
        </w:rPr>
        <w:t xml:space="preserve">Fondo de Aportaciones para la Infraestructura Social Estatal (FISE) </w:t>
      </w:r>
      <w:r>
        <w:t>al estado</w:t>
      </w:r>
      <w:r>
        <w:rPr>
          <w:spacing w:val="-41"/>
        </w:rPr>
        <w:t xml:space="preserve"> </w:t>
      </w:r>
      <w:r>
        <w:t>de Baja</w:t>
      </w:r>
      <w:r>
        <w:rPr>
          <w:spacing w:val="-20"/>
        </w:rPr>
        <w:t xml:space="preserve"> </w:t>
      </w:r>
      <w:r>
        <w:t>California,</w:t>
      </w:r>
      <w:r>
        <w:rPr>
          <w:spacing w:val="-22"/>
        </w:rPr>
        <w:t xml:space="preserve"> </w:t>
      </w:r>
      <w:r>
        <w:t>mediante</w:t>
      </w:r>
      <w:r>
        <w:rPr>
          <w:spacing w:val="-24"/>
        </w:rPr>
        <w:t xml:space="preserve"> </w:t>
      </w:r>
      <w:r>
        <w:t>la</w:t>
      </w:r>
      <w:r>
        <w:rPr>
          <w:spacing w:val="-20"/>
        </w:rPr>
        <w:t xml:space="preserve"> </w:t>
      </w:r>
      <w:r>
        <w:t>descripción</w:t>
      </w:r>
      <w:r>
        <w:rPr>
          <w:spacing w:val="-21"/>
        </w:rPr>
        <w:t xml:space="preserve"> </w:t>
      </w:r>
      <w:r>
        <w:t>y</w:t>
      </w:r>
      <w:r>
        <w:rPr>
          <w:spacing w:val="-23"/>
        </w:rPr>
        <w:t xml:space="preserve"> </w:t>
      </w:r>
      <w:r>
        <w:t>análisis</w:t>
      </w:r>
      <w:r>
        <w:rPr>
          <w:spacing w:val="-23"/>
        </w:rPr>
        <w:t xml:space="preserve"> </w:t>
      </w:r>
      <w:r>
        <w:t>de</w:t>
      </w:r>
      <w:r>
        <w:rPr>
          <w:spacing w:val="-21"/>
        </w:rPr>
        <w:t xml:space="preserve"> </w:t>
      </w:r>
      <w:r>
        <w:t>las</w:t>
      </w:r>
      <w:r>
        <w:rPr>
          <w:spacing w:val="-26"/>
        </w:rPr>
        <w:t xml:space="preserve"> </w:t>
      </w:r>
      <w:r>
        <w:t>asignaciones</w:t>
      </w:r>
      <w:r>
        <w:rPr>
          <w:spacing w:val="-23"/>
        </w:rPr>
        <w:t xml:space="preserve"> </w:t>
      </w:r>
      <w:r>
        <w:t>de</w:t>
      </w:r>
      <w:r>
        <w:rPr>
          <w:spacing w:val="-24"/>
        </w:rPr>
        <w:t xml:space="preserve"> </w:t>
      </w:r>
      <w:r>
        <w:t>este</w:t>
      </w:r>
      <w:r>
        <w:rPr>
          <w:spacing w:val="-11"/>
        </w:rPr>
        <w:t xml:space="preserve"> </w:t>
      </w:r>
      <w:r>
        <w:t>fondo y ejercidas por el Gobierno del Estado de Baja California y contenidos en el     Programa</w:t>
      </w:r>
      <w:r>
        <w:rPr>
          <w:spacing w:val="-12"/>
        </w:rPr>
        <w:t xml:space="preserve"> </w:t>
      </w:r>
      <w:r>
        <w:t>Anual</w:t>
      </w:r>
      <w:r>
        <w:rPr>
          <w:spacing w:val="-13"/>
        </w:rPr>
        <w:t xml:space="preserve"> </w:t>
      </w:r>
      <w:r>
        <w:t>de</w:t>
      </w:r>
      <w:r>
        <w:rPr>
          <w:spacing w:val="-17"/>
        </w:rPr>
        <w:t xml:space="preserve"> </w:t>
      </w:r>
      <w:r>
        <w:t>Evaluación</w:t>
      </w:r>
      <w:r>
        <w:rPr>
          <w:spacing w:val="-13"/>
        </w:rPr>
        <w:t xml:space="preserve"> </w:t>
      </w:r>
      <w:r>
        <w:t>2017,</w:t>
      </w:r>
      <w:r>
        <w:rPr>
          <w:spacing w:val="-14"/>
        </w:rPr>
        <w:t xml:space="preserve"> </w:t>
      </w:r>
      <w:r>
        <w:t>correspondiente</w:t>
      </w:r>
      <w:r>
        <w:rPr>
          <w:spacing w:val="-13"/>
        </w:rPr>
        <w:t xml:space="preserve"> </w:t>
      </w:r>
      <w:r>
        <w:t>al</w:t>
      </w:r>
      <w:r>
        <w:rPr>
          <w:spacing w:val="-17"/>
        </w:rPr>
        <w:t xml:space="preserve"> </w:t>
      </w:r>
      <w:r>
        <w:t>ejercicio</w:t>
      </w:r>
      <w:r>
        <w:rPr>
          <w:spacing w:val="-19"/>
        </w:rPr>
        <w:t xml:space="preserve"> </w:t>
      </w:r>
      <w:r>
        <w:t>fiscal</w:t>
      </w:r>
      <w:r>
        <w:rPr>
          <w:spacing w:val="-13"/>
        </w:rPr>
        <w:t xml:space="preserve"> </w:t>
      </w:r>
      <w:r>
        <w:t>2016.</w:t>
      </w:r>
      <w:r>
        <w:rPr>
          <w:spacing w:val="-14"/>
        </w:rPr>
        <w:t xml:space="preserve"> </w:t>
      </w:r>
      <w:r>
        <w:t>Esto, con base en la información institucional, programática y presupuestal proporci</w:t>
      </w:r>
      <w:r>
        <w:t>onada</w:t>
      </w:r>
      <w:r>
        <w:rPr>
          <w:spacing w:val="-12"/>
        </w:rPr>
        <w:t xml:space="preserve"> </w:t>
      </w:r>
      <w:r>
        <w:t>por</w:t>
      </w:r>
      <w:r>
        <w:rPr>
          <w:spacing w:val="-14"/>
        </w:rPr>
        <w:t xml:space="preserve"> </w:t>
      </w:r>
      <w:r>
        <w:t>las</w:t>
      </w:r>
      <w:r>
        <w:rPr>
          <w:spacing w:val="-14"/>
        </w:rPr>
        <w:t xml:space="preserve"> </w:t>
      </w:r>
      <w:r>
        <w:t>unidades</w:t>
      </w:r>
      <w:r>
        <w:rPr>
          <w:spacing w:val="-14"/>
        </w:rPr>
        <w:t xml:space="preserve"> </w:t>
      </w:r>
      <w:r>
        <w:t>responsables</w:t>
      </w:r>
      <w:r>
        <w:rPr>
          <w:spacing w:val="-14"/>
        </w:rPr>
        <w:t xml:space="preserve"> </w:t>
      </w:r>
      <w:r>
        <w:t>de</w:t>
      </w:r>
      <w:r>
        <w:rPr>
          <w:spacing w:val="-13"/>
        </w:rPr>
        <w:t xml:space="preserve"> </w:t>
      </w:r>
      <w:r>
        <w:t>los</w:t>
      </w:r>
      <w:r>
        <w:rPr>
          <w:spacing w:val="-14"/>
        </w:rPr>
        <w:t xml:space="preserve"> </w:t>
      </w:r>
      <w:r>
        <w:t>programas</w:t>
      </w:r>
      <w:r>
        <w:rPr>
          <w:spacing w:val="-14"/>
        </w:rPr>
        <w:t xml:space="preserve"> </w:t>
      </w:r>
      <w:r>
        <w:t>y</w:t>
      </w:r>
      <w:r>
        <w:rPr>
          <w:spacing w:val="-12"/>
        </w:rPr>
        <w:t xml:space="preserve"> </w:t>
      </w:r>
      <w:r>
        <w:t>recursos</w:t>
      </w:r>
      <w:r>
        <w:rPr>
          <w:spacing w:val="-14"/>
        </w:rPr>
        <w:t xml:space="preserve"> </w:t>
      </w:r>
      <w:r>
        <w:t>federales de las dependencias o entidades, así como la identificación y valoración de sus fortalezas, debilidades y áreas de oportunidad a fin de emitir recomendaciones  para mejorar la eficie</w:t>
      </w:r>
      <w:r>
        <w:t xml:space="preserve">ncia, efectividad, desempeño y resultados del </w:t>
      </w:r>
      <w:r>
        <w:rPr>
          <w:b/>
        </w:rPr>
        <w:t>Fondo de Aportaciones para la Infraestructura Social Estatal</w:t>
      </w:r>
      <w:r>
        <w:rPr>
          <w:b/>
          <w:spacing w:val="-20"/>
        </w:rPr>
        <w:t xml:space="preserve"> </w:t>
      </w:r>
      <w:r>
        <w:rPr>
          <w:b/>
        </w:rPr>
        <w:t>(FISE).</w:t>
      </w:r>
    </w:p>
    <w:p w:rsidR="003A3006" w:rsidRDefault="003A3006">
      <w:pPr>
        <w:pStyle w:val="Textoindependiente"/>
        <w:rPr>
          <w:b/>
          <w:sz w:val="28"/>
        </w:rPr>
      </w:pPr>
    </w:p>
    <w:p w:rsidR="003A3006" w:rsidRDefault="003A3006">
      <w:pPr>
        <w:pStyle w:val="Textoindependiente"/>
        <w:spacing w:before="8"/>
        <w:rPr>
          <w:b/>
          <w:sz w:val="28"/>
        </w:rPr>
      </w:pPr>
    </w:p>
    <w:p w:rsidR="003A3006" w:rsidRDefault="006E4F0F">
      <w:pPr>
        <w:pStyle w:val="Ttulo2"/>
        <w:spacing w:before="1"/>
      </w:pPr>
      <w:r>
        <w:rPr>
          <w:color w:val="365F91"/>
        </w:rPr>
        <w:t>Objetivos Específicos de la Evaluación</w:t>
      </w:r>
    </w:p>
    <w:p w:rsidR="003A3006" w:rsidRDefault="003A3006">
      <w:pPr>
        <w:pStyle w:val="Textoindependiente"/>
        <w:rPr>
          <w:b/>
          <w:sz w:val="36"/>
        </w:rPr>
      </w:pPr>
    </w:p>
    <w:p w:rsidR="003A3006" w:rsidRDefault="003A3006">
      <w:pPr>
        <w:pStyle w:val="Textoindependiente"/>
        <w:spacing w:before="4"/>
        <w:rPr>
          <w:b/>
          <w:sz w:val="38"/>
        </w:rPr>
      </w:pPr>
    </w:p>
    <w:p w:rsidR="003A3006" w:rsidRDefault="006E4F0F">
      <w:pPr>
        <w:pStyle w:val="Prrafodelista"/>
        <w:numPr>
          <w:ilvl w:val="0"/>
          <w:numId w:val="16"/>
        </w:numPr>
        <w:tabs>
          <w:tab w:val="left" w:pos="461"/>
        </w:tabs>
        <w:spacing w:line="360" w:lineRule="auto"/>
        <w:ind w:right="1474"/>
        <w:jc w:val="both"/>
        <w:rPr>
          <w:sz w:val="24"/>
        </w:rPr>
      </w:pPr>
      <w:r>
        <w:rPr>
          <w:sz w:val="24"/>
        </w:rPr>
        <w:t xml:space="preserve">Realizar una valoración de los resultados y productos del </w:t>
      </w:r>
      <w:r>
        <w:rPr>
          <w:b/>
          <w:sz w:val="24"/>
        </w:rPr>
        <w:t>Fondo de Aportaciones</w:t>
      </w:r>
      <w:r>
        <w:rPr>
          <w:b/>
          <w:spacing w:val="-7"/>
          <w:sz w:val="24"/>
        </w:rPr>
        <w:t xml:space="preserve"> </w:t>
      </w:r>
      <w:r>
        <w:rPr>
          <w:b/>
          <w:sz w:val="24"/>
        </w:rPr>
        <w:t>para</w:t>
      </w:r>
      <w:r>
        <w:rPr>
          <w:b/>
          <w:spacing w:val="-8"/>
          <w:sz w:val="24"/>
        </w:rPr>
        <w:t xml:space="preserve"> </w:t>
      </w:r>
      <w:r>
        <w:rPr>
          <w:b/>
          <w:sz w:val="24"/>
        </w:rPr>
        <w:t>la</w:t>
      </w:r>
      <w:r>
        <w:rPr>
          <w:b/>
          <w:spacing w:val="-8"/>
          <w:sz w:val="24"/>
        </w:rPr>
        <w:t xml:space="preserve"> </w:t>
      </w:r>
      <w:r>
        <w:rPr>
          <w:b/>
          <w:sz w:val="24"/>
        </w:rPr>
        <w:t>Infraestructura</w:t>
      </w:r>
      <w:r>
        <w:rPr>
          <w:b/>
          <w:spacing w:val="-8"/>
          <w:sz w:val="24"/>
        </w:rPr>
        <w:t xml:space="preserve"> </w:t>
      </w:r>
      <w:r>
        <w:rPr>
          <w:b/>
          <w:sz w:val="24"/>
        </w:rPr>
        <w:t>Social</w:t>
      </w:r>
      <w:r>
        <w:rPr>
          <w:b/>
          <w:spacing w:val="-7"/>
          <w:sz w:val="24"/>
        </w:rPr>
        <w:t xml:space="preserve"> </w:t>
      </w:r>
      <w:r>
        <w:rPr>
          <w:b/>
          <w:sz w:val="24"/>
        </w:rPr>
        <w:t>Estatal</w:t>
      </w:r>
      <w:r>
        <w:rPr>
          <w:b/>
          <w:spacing w:val="-7"/>
          <w:sz w:val="24"/>
        </w:rPr>
        <w:t xml:space="preserve"> </w:t>
      </w:r>
      <w:r>
        <w:rPr>
          <w:b/>
          <w:sz w:val="24"/>
        </w:rPr>
        <w:t>(FISE),</w:t>
      </w:r>
      <w:r>
        <w:rPr>
          <w:b/>
          <w:spacing w:val="-2"/>
          <w:sz w:val="24"/>
        </w:rPr>
        <w:t xml:space="preserve"> </w:t>
      </w:r>
      <w:r>
        <w:rPr>
          <w:sz w:val="24"/>
        </w:rPr>
        <w:t>del</w:t>
      </w:r>
      <w:r>
        <w:rPr>
          <w:spacing w:val="-7"/>
          <w:sz w:val="24"/>
        </w:rPr>
        <w:t xml:space="preserve"> </w:t>
      </w:r>
      <w:r>
        <w:rPr>
          <w:sz w:val="24"/>
        </w:rPr>
        <w:t>ejercicio</w:t>
      </w:r>
      <w:r>
        <w:rPr>
          <w:spacing w:val="-9"/>
          <w:sz w:val="24"/>
        </w:rPr>
        <w:t xml:space="preserve"> </w:t>
      </w:r>
      <w:r>
        <w:rPr>
          <w:sz w:val="24"/>
        </w:rPr>
        <w:t>fiscal 2016, mediante el análisis de las normas, información institucional, indicadores, información programática y</w:t>
      </w:r>
      <w:r>
        <w:rPr>
          <w:spacing w:val="-35"/>
          <w:sz w:val="24"/>
        </w:rPr>
        <w:t xml:space="preserve"> </w:t>
      </w:r>
      <w:r>
        <w:rPr>
          <w:sz w:val="24"/>
        </w:rPr>
        <w:t>presupuestal.</w:t>
      </w:r>
    </w:p>
    <w:p w:rsidR="003A3006" w:rsidRDefault="006E4F0F">
      <w:pPr>
        <w:pStyle w:val="Prrafodelista"/>
        <w:numPr>
          <w:ilvl w:val="0"/>
          <w:numId w:val="16"/>
        </w:numPr>
        <w:tabs>
          <w:tab w:val="left" w:pos="461"/>
        </w:tabs>
        <w:spacing w:before="1" w:line="357" w:lineRule="auto"/>
        <w:ind w:right="1480"/>
        <w:jc w:val="both"/>
        <w:rPr>
          <w:sz w:val="24"/>
        </w:rPr>
      </w:pPr>
      <w:r>
        <w:rPr>
          <w:sz w:val="24"/>
        </w:rPr>
        <w:t xml:space="preserve">Analizar la cobertura del FISE, su población objetivo, dado que se trata </w:t>
      </w:r>
      <w:r>
        <w:rPr>
          <w:sz w:val="24"/>
        </w:rPr>
        <w:t>de asignaciones</w:t>
      </w:r>
      <w:r>
        <w:rPr>
          <w:spacing w:val="-7"/>
          <w:sz w:val="24"/>
        </w:rPr>
        <w:t xml:space="preserve"> </w:t>
      </w:r>
      <w:r>
        <w:rPr>
          <w:sz w:val="24"/>
        </w:rPr>
        <w:t>a</w:t>
      </w:r>
      <w:r>
        <w:rPr>
          <w:spacing w:val="-8"/>
          <w:sz w:val="24"/>
        </w:rPr>
        <w:t xml:space="preserve"> </w:t>
      </w:r>
      <w:r>
        <w:rPr>
          <w:sz w:val="24"/>
        </w:rPr>
        <w:t>población</w:t>
      </w:r>
      <w:r>
        <w:rPr>
          <w:spacing w:val="-5"/>
          <w:sz w:val="24"/>
        </w:rPr>
        <w:t xml:space="preserve"> </w:t>
      </w:r>
      <w:r>
        <w:rPr>
          <w:sz w:val="24"/>
        </w:rPr>
        <w:t>específica,</w:t>
      </w:r>
      <w:r>
        <w:rPr>
          <w:spacing w:val="-10"/>
          <w:sz w:val="24"/>
        </w:rPr>
        <w:t xml:space="preserve"> </w:t>
      </w:r>
      <w:r>
        <w:rPr>
          <w:sz w:val="24"/>
        </w:rPr>
        <w:t>distribución</w:t>
      </w:r>
      <w:r>
        <w:rPr>
          <w:spacing w:val="-5"/>
          <w:sz w:val="24"/>
        </w:rPr>
        <w:t xml:space="preserve"> </w:t>
      </w:r>
      <w:r>
        <w:rPr>
          <w:sz w:val="24"/>
        </w:rPr>
        <w:t>por</w:t>
      </w:r>
      <w:r>
        <w:rPr>
          <w:spacing w:val="-7"/>
          <w:sz w:val="24"/>
        </w:rPr>
        <w:t xml:space="preserve"> </w:t>
      </w:r>
      <w:r>
        <w:rPr>
          <w:sz w:val="24"/>
        </w:rPr>
        <w:t>municipio</w:t>
      </w:r>
      <w:r>
        <w:rPr>
          <w:spacing w:val="-7"/>
          <w:sz w:val="24"/>
        </w:rPr>
        <w:t xml:space="preserve"> </w:t>
      </w:r>
      <w:r>
        <w:rPr>
          <w:sz w:val="24"/>
        </w:rPr>
        <w:t>y</w:t>
      </w:r>
      <w:r>
        <w:rPr>
          <w:spacing w:val="-4"/>
          <w:sz w:val="24"/>
        </w:rPr>
        <w:t xml:space="preserve"> </w:t>
      </w:r>
      <w:r>
        <w:rPr>
          <w:sz w:val="24"/>
        </w:rPr>
        <w:t>por</w:t>
      </w:r>
      <w:r>
        <w:rPr>
          <w:spacing w:val="-7"/>
          <w:sz w:val="24"/>
        </w:rPr>
        <w:t xml:space="preserve"> </w:t>
      </w:r>
      <w:r>
        <w:rPr>
          <w:sz w:val="24"/>
        </w:rPr>
        <w:t>acciones.</w:t>
      </w:r>
    </w:p>
    <w:p w:rsidR="003A3006" w:rsidRDefault="006E4F0F">
      <w:pPr>
        <w:pStyle w:val="Prrafodelista"/>
        <w:numPr>
          <w:ilvl w:val="0"/>
          <w:numId w:val="16"/>
        </w:numPr>
        <w:tabs>
          <w:tab w:val="left" w:pos="461"/>
        </w:tabs>
        <w:spacing w:before="4" w:line="360" w:lineRule="auto"/>
        <w:ind w:right="1488"/>
        <w:jc w:val="both"/>
        <w:rPr>
          <w:sz w:val="24"/>
        </w:rPr>
      </w:pPr>
      <w:r>
        <w:rPr>
          <w:sz w:val="24"/>
        </w:rPr>
        <w:t>Identificar los principales resultados del ejercicio presupuestal, el comportamiento del presupuesto asignado modificado y ejercido, analizando los aspectos más relevantes d</w:t>
      </w:r>
      <w:r>
        <w:rPr>
          <w:sz w:val="24"/>
        </w:rPr>
        <w:t>el ejercicio del</w:t>
      </w:r>
      <w:r>
        <w:rPr>
          <w:spacing w:val="-36"/>
          <w:sz w:val="24"/>
        </w:rPr>
        <w:t xml:space="preserve"> </w:t>
      </w:r>
      <w:r>
        <w:rPr>
          <w:sz w:val="24"/>
        </w:rPr>
        <w:t>gasto.</w:t>
      </w:r>
    </w:p>
    <w:p w:rsidR="003A3006" w:rsidRDefault="006E4F0F">
      <w:pPr>
        <w:pStyle w:val="Prrafodelista"/>
        <w:numPr>
          <w:ilvl w:val="0"/>
          <w:numId w:val="16"/>
        </w:numPr>
        <w:tabs>
          <w:tab w:val="left" w:pos="461"/>
        </w:tabs>
        <w:spacing w:line="362" w:lineRule="auto"/>
        <w:ind w:right="1485"/>
        <w:jc w:val="both"/>
        <w:rPr>
          <w:sz w:val="24"/>
        </w:rPr>
      </w:pPr>
      <w:r>
        <w:rPr>
          <w:sz w:val="24"/>
        </w:rPr>
        <w:t>Analizar</w:t>
      </w:r>
      <w:r>
        <w:rPr>
          <w:spacing w:val="-13"/>
          <w:sz w:val="24"/>
        </w:rPr>
        <w:t xml:space="preserve"> </w:t>
      </w:r>
      <w:r>
        <w:rPr>
          <w:sz w:val="24"/>
        </w:rPr>
        <w:t>los</w:t>
      </w:r>
      <w:r>
        <w:rPr>
          <w:spacing w:val="-13"/>
          <w:sz w:val="24"/>
        </w:rPr>
        <w:t xml:space="preserve"> </w:t>
      </w:r>
      <w:r>
        <w:rPr>
          <w:sz w:val="24"/>
        </w:rPr>
        <w:t>indicadores,</w:t>
      </w:r>
      <w:r>
        <w:rPr>
          <w:spacing w:val="-12"/>
          <w:sz w:val="24"/>
        </w:rPr>
        <w:t xml:space="preserve"> </w:t>
      </w:r>
      <w:r>
        <w:rPr>
          <w:sz w:val="24"/>
        </w:rPr>
        <w:t>sus</w:t>
      </w:r>
      <w:r>
        <w:rPr>
          <w:spacing w:val="-9"/>
          <w:sz w:val="24"/>
        </w:rPr>
        <w:t xml:space="preserve"> </w:t>
      </w:r>
      <w:r>
        <w:rPr>
          <w:sz w:val="24"/>
        </w:rPr>
        <w:t>resultados</w:t>
      </w:r>
      <w:r>
        <w:rPr>
          <w:spacing w:val="-13"/>
          <w:sz w:val="24"/>
        </w:rPr>
        <w:t xml:space="preserve"> </w:t>
      </w:r>
      <w:r>
        <w:rPr>
          <w:sz w:val="24"/>
        </w:rPr>
        <w:t>en</w:t>
      </w:r>
      <w:r>
        <w:rPr>
          <w:spacing w:val="-11"/>
          <w:sz w:val="24"/>
        </w:rPr>
        <w:t xml:space="preserve"> </w:t>
      </w:r>
      <w:r>
        <w:rPr>
          <w:sz w:val="24"/>
        </w:rPr>
        <w:t>2016,</w:t>
      </w:r>
      <w:r>
        <w:rPr>
          <w:spacing w:val="-12"/>
          <w:sz w:val="24"/>
        </w:rPr>
        <w:t xml:space="preserve"> </w:t>
      </w:r>
      <w:r>
        <w:rPr>
          <w:sz w:val="24"/>
        </w:rPr>
        <w:t>y</w:t>
      </w:r>
      <w:r>
        <w:rPr>
          <w:spacing w:val="-10"/>
          <w:sz w:val="24"/>
        </w:rPr>
        <w:t xml:space="preserve"> </w:t>
      </w:r>
      <w:r>
        <w:rPr>
          <w:sz w:val="24"/>
        </w:rPr>
        <w:t>el</w:t>
      </w:r>
      <w:r>
        <w:rPr>
          <w:spacing w:val="-11"/>
          <w:sz w:val="24"/>
        </w:rPr>
        <w:t xml:space="preserve"> </w:t>
      </w:r>
      <w:r>
        <w:rPr>
          <w:sz w:val="24"/>
        </w:rPr>
        <w:t>avance</w:t>
      </w:r>
      <w:r>
        <w:rPr>
          <w:spacing w:val="-15"/>
          <w:sz w:val="24"/>
        </w:rPr>
        <w:t xml:space="preserve"> </w:t>
      </w:r>
      <w:r>
        <w:rPr>
          <w:sz w:val="24"/>
        </w:rPr>
        <w:t>en</w:t>
      </w:r>
      <w:r>
        <w:rPr>
          <w:spacing w:val="-11"/>
          <w:sz w:val="24"/>
        </w:rPr>
        <w:t xml:space="preserve"> </w:t>
      </w:r>
      <w:r>
        <w:rPr>
          <w:sz w:val="24"/>
        </w:rPr>
        <w:t>relación</w:t>
      </w:r>
      <w:r>
        <w:rPr>
          <w:spacing w:val="-11"/>
          <w:sz w:val="24"/>
        </w:rPr>
        <w:t xml:space="preserve"> </w:t>
      </w:r>
      <w:r>
        <w:rPr>
          <w:sz w:val="24"/>
        </w:rPr>
        <w:t>con</w:t>
      </w:r>
      <w:r>
        <w:rPr>
          <w:spacing w:val="-15"/>
          <w:sz w:val="24"/>
        </w:rPr>
        <w:t xml:space="preserve"> </w:t>
      </w:r>
      <w:r>
        <w:rPr>
          <w:sz w:val="24"/>
        </w:rPr>
        <w:t>las metas</w:t>
      </w:r>
      <w:r>
        <w:rPr>
          <w:spacing w:val="-12"/>
          <w:sz w:val="24"/>
        </w:rPr>
        <w:t xml:space="preserve"> </w:t>
      </w:r>
      <w:r>
        <w:rPr>
          <w:sz w:val="24"/>
        </w:rPr>
        <w:t>establecidas.</w:t>
      </w:r>
    </w:p>
    <w:p w:rsidR="003A3006" w:rsidRDefault="006E4F0F">
      <w:pPr>
        <w:pStyle w:val="Prrafodelista"/>
        <w:numPr>
          <w:ilvl w:val="0"/>
          <w:numId w:val="16"/>
        </w:numPr>
        <w:tabs>
          <w:tab w:val="left" w:pos="461"/>
        </w:tabs>
        <w:spacing w:before="2" w:line="274" w:lineRule="exact"/>
        <w:rPr>
          <w:sz w:val="24"/>
        </w:rPr>
      </w:pPr>
      <w:r>
        <w:rPr>
          <w:sz w:val="24"/>
        </w:rPr>
        <w:t>Analizar la Matriz de Indicadores de Resultados (MIR) de contar con</w:t>
      </w:r>
      <w:r>
        <w:rPr>
          <w:spacing w:val="-42"/>
          <w:sz w:val="24"/>
        </w:rPr>
        <w:t xml:space="preserve"> </w:t>
      </w:r>
      <w:r>
        <w:rPr>
          <w:sz w:val="24"/>
        </w:rPr>
        <w:t>ella.</w:t>
      </w:r>
    </w:p>
    <w:p w:rsidR="003A3006" w:rsidRDefault="003A3006">
      <w:pPr>
        <w:spacing w:line="274" w:lineRule="exact"/>
        <w:rPr>
          <w:sz w:val="24"/>
        </w:rPr>
        <w:sectPr w:rsidR="003A3006">
          <w:headerReference w:type="default" r:id="rId21"/>
          <w:pgSz w:w="12240" w:h="15840"/>
          <w:pgMar w:top="1200" w:right="220" w:bottom="1360" w:left="1600" w:header="315" w:footer="1137" w:gutter="0"/>
          <w:cols w:space="720"/>
        </w:sectPr>
      </w:pPr>
    </w:p>
    <w:p w:rsidR="003A3006" w:rsidRDefault="006E4F0F">
      <w:pPr>
        <w:pStyle w:val="Prrafodelista"/>
        <w:numPr>
          <w:ilvl w:val="0"/>
          <w:numId w:val="16"/>
        </w:numPr>
        <w:tabs>
          <w:tab w:val="left" w:pos="457"/>
        </w:tabs>
        <w:spacing w:before="184" w:line="360" w:lineRule="auto"/>
        <w:ind w:left="456" w:right="1490" w:hanging="356"/>
        <w:jc w:val="both"/>
        <w:rPr>
          <w:sz w:val="24"/>
        </w:rPr>
      </w:pPr>
      <w:r>
        <w:rPr>
          <w:sz w:val="24"/>
        </w:rPr>
        <w:lastRenderedPageBreak/>
        <w:t>Identificar los principales aspectos susceptibles de mejora que han sido atendidos</w:t>
      </w:r>
      <w:r>
        <w:rPr>
          <w:spacing w:val="-14"/>
          <w:sz w:val="24"/>
        </w:rPr>
        <w:t xml:space="preserve"> </w:t>
      </w:r>
      <w:r>
        <w:rPr>
          <w:sz w:val="24"/>
        </w:rPr>
        <w:t>derivados</w:t>
      </w:r>
      <w:r>
        <w:rPr>
          <w:spacing w:val="-11"/>
          <w:sz w:val="24"/>
        </w:rPr>
        <w:t xml:space="preserve"> </w:t>
      </w:r>
      <w:r>
        <w:rPr>
          <w:sz w:val="24"/>
        </w:rPr>
        <w:t>de</w:t>
      </w:r>
      <w:r>
        <w:rPr>
          <w:spacing w:val="-13"/>
          <w:sz w:val="24"/>
        </w:rPr>
        <w:t xml:space="preserve"> </w:t>
      </w:r>
      <w:r>
        <w:rPr>
          <w:sz w:val="24"/>
        </w:rPr>
        <w:t>evaluaciones</w:t>
      </w:r>
      <w:r>
        <w:rPr>
          <w:spacing w:val="-18"/>
          <w:sz w:val="24"/>
        </w:rPr>
        <w:t xml:space="preserve"> </w:t>
      </w:r>
      <w:r>
        <w:rPr>
          <w:sz w:val="24"/>
        </w:rPr>
        <w:t>externas</w:t>
      </w:r>
      <w:r>
        <w:rPr>
          <w:spacing w:val="-14"/>
          <w:sz w:val="24"/>
        </w:rPr>
        <w:t xml:space="preserve"> </w:t>
      </w:r>
      <w:r>
        <w:rPr>
          <w:sz w:val="24"/>
        </w:rPr>
        <w:t>del</w:t>
      </w:r>
      <w:r>
        <w:rPr>
          <w:spacing w:val="-13"/>
          <w:sz w:val="24"/>
        </w:rPr>
        <w:t xml:space="preserve"> </w:t>
      </w:r>
      <w:r>
        <w:rPr>
          <w:sz w:val="24"/>
        </w:rPr>
        <w:t>ejercicio</w:t>
      </w:r>
      <w:r>
        <w:rPr>
          <w:spacing w:val="-14"/>
          <w:sz w:val="24"/>
        </w:rPr>
        <w:t xml:space="preserve"> </w:t>
      </w:r>
      <w:r>
        <w:rPr>
          <w:sz w:val="24"/>
        </w:rPr>
        <w:t>inmediato</w:t>
      </w:r>
      <w:r>
        <w:rPr>
          <w:spacing w:val="-14"/>
          <w:sz w:val="24"/>
        </w:rPr>
        <w:t xml:space="preserve"> </w:t>
      </w:r>
      <w:r>
        <w:rPr>
          <w:sz w:val="24"/>
        </w:rPr>
        <w:t>anterior, exponiendo los avances más importantes al</w:t>
      </w:r>
      <w:r>
        <w:rPr>
          <w:spacing w:val="-31"/>
          <w:sz w:val="24"/>
        </w:rPr>
        <w:t xml:space="preserve"> </w:t>
      </w:r>
      <w:r>
        <w:rPr>
          <w:sz w:val="24"/>
        </w:rPr>
        <w:t>respecto.</w:t>
      </w:r>
    </w:p>
    <w:p w:rsidR="003A3006" w:rsidRDefault="006E4F0F">
      <w:pPr>
        <w:pStyle w:val="Prrafodelista"/>
        <w:numPr>
          <w:ilvl w:val="0"/>
          <w:numId w:val="16"/>
        </w:numPr>
        <w:tabs>
          <w:tab w:val="left" w:pos="457"/>
        </w:tabs>
        <w:spacing w:before="2"/>
        <w:ind w:left="456" w:hanging="356"/>
        <w:rPr>
          <w:sz w:val="24"/>
        </w:rPr>
      </w:pPr>
      <w:r>
        <w:rPr>
          <w:sz w:val="24"/>
        </w:rPr>
        <w:t>Identificar las fortalezas, debilidades, oportunidad</w:t>
      </w:r>
      <w:r>
        <w:rPr>
          <w:sz w:val="24"/>
        </w:rPr>
        <w:t>es y</w:t>
      </w:r>
      <w:r>
        <w:rPr>
          <w:spacing w:val="-41"/>
          <w:sz w:val="24"/>
        </w:rPr>
        <w:t xml:space="preserve"> </w:t>
      </w:r>
      <w:r>
        <w:rPr>
          <w:sz w:val="24"/>
        </w:rPr>
        <w:t>amenazas.</w:t>
      </w:r>
    </w:p>
    <w:p w:rsidR="003A3006" w:rsidRDefault="006E4F0F">
      <w:pPr>
        <w:pStyle w:val="Prrafodelista"/>
        <w:numPr>
          <w:ilvl w:val="0"/>
          <w:numId w:val="16"/>
        </w:numPr>
        <w:tabs>
          <w:tab w:val="left" w:pos="457"/>
        </w:tabs>
        <w:spacing w:before="137" w:line="360" w:lineRule="auto"/>
        <w:ind w:left="456" w:right="1489" w:hanging="356"/>
        <w:jc w:val="both"/>
        <w:rPr>
          <w:sz w:val="24"/>
        </w:rPr>
      </w:pPr>
      <w:r>
        <w:rPr>
          <w:lang w:val="en-US"/>
        </w:rPr>
        <w:pict>
          <v:group id="_x0000_s1643" style="position:absolute;left:0;text-align:left;margin-left:560.15pt;margin-top:12pt;width:35.4pt;height:35.4pt;z-index:251615232;mso-position-horizontal-relative:page" coordorigin="11203,240" coordsize="708,708">
            <v:shape id="_x0000_s1647" style="position:absolute;left:11208;top:245;width:698;height:698" coordorigin="11208,245" coordsize="698,698" path="m11557,245r-70,7l11421,273r-59,32l11310,348r-42,51l11235,458r-20,66l11208,594r7,71l11235,730r33,60l11310,841r52,43l11421,916r66,20l11557,943r70,-7l11693,916r59,-32l11804,841r42,-51l11879,730r20,-65l11906,594r-7,-70l11879,458r-33,-59l11804,348r-52,-43l11693,273r-66,-21l11557,245xe" fillcolor="#8eb4e2" stroked="f">
              <v:path arrowok="t"/>
            </v:shape>
            <v:shape id="_x0000_s1646" style="position:absolute;left:11208;top:245;width:698;height:698" coordorigin="11208,245" coordsize="698,698" path="m11208,594r7,-70l11235,458r33,-59l11310,348r52,-43l11421,273r66,-21l11557,245r70,7l11693,273r59,32l11804,348r42,51l11879,458r20,66l11906,594r-7,71l11879,730r-33,60l11804,841r-52,43l11693,916r-66,20l11557,943r-70,-7l11421,916r-59,-32l11310,841r-42,-51l11235,730r-20,-65l11208,594xe" filled="f" strokecolor="#8eb4e2" strokeweight=".5pt">
              <v:path arrowok="t"/>
            </v:shape>
            <v:shape id="_x0000_s1645" type="#_x0000_t75" style="position:absolute;left:11217;top:243;width:204;height:204">
              <v:imagedata r:id="rId14" o:title=""/>
            </v:shape>
            <v:shape id="_x0000_s1644" type="#_x0000_t202" style="position:absolute;left:11203;top:240;width:708;height:708" filled="f" stroked="f">
              <v:textbox inset="0,0,0,0">
                <w:txbxContent>
                  <w:p w:rsidR="003A3006" w:rsidRDefault="006E4F0F">
                    <w:pPr>
                      <w:spacing w:before="141"/>
                      <w:ind w:left="228"/>
                      <w:rPr>
                        <w:rFonts w:ascii="Calibri"/>
                        <w:sz w:val="32"/>
                      </w:rPr>
                    </w:pPr>
                    <w:r>
                      <w:rPr>
                        <w:rFonts w:ascii="Calibri"/>
                        <w:sz w:val="32"/>
                      </w:rPr>
                      <w:t>6</w:t>
                    </w:r>
                  </w:p>
                </w:txbxContent>
              </v:textbox>
            </v:shape>
            <w10:wrap anchorx="page"/>
          </v:group>
        </w:pict>
      </w:r>
      <w:r>
        <w:rPr>
          <w:sz w:val="24"/>
        </w:rPr>
        <w:t>Identificar las principales recomendaciones del recurso federal evaluado, atendiendo a su relevancia, pertinencia y factibilidad para ser atendida en el corto</w:t>
      </w:r>
      <w:r>
        <w:rPr>
          <w:spacing w:val="-8"/>
          <w:sz w:val="24"/>
        </w:rPr>
        <w:t xml:space="preserve"> </w:t>
      </w:r>
      <w:r>
        <w:rPr>
          <w:sz w:val="24"/>
        </w:rPr>
        <w:t>plazo.</w:t>
      </w:r>
    </w:p>
    <w:p w:rsidR="003A3006" w:rsidRDefault="003A3006">
      <w:pPr>
        <w:spacing w:line="360" w:lineRule="auto"/>
        <w:jc w:val="both"/>
        <w:rPr>
          <w:sz w:val="24"/>
        </w:rPr>
        <w:sectPr w:rsidR="003A3006">
          <w:pgSz w:w="12240" w:h="15840"/>
          <w:pgMar w:top="1200" w:right="220" w:bottom="1360" w:left="1600" w:header="315" w:footer="1137" w:gutter="0"/>
          <w:cols w:space="720"/>
        </w:sectPr>
      </w:pP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spacing w:before="10"/>
        <w:rPr>
          <w:sz w:val="20"/>
        </w:rPr>
      </w:pPr>
    </w:p>
    <w:p w:rsidR="003A3006" w:rsidRDefault="006E4F0F">
      <w:pPr>
        <w:tabs>
          <w:tab w:val="left" w:pos="10363"/>
        </w:tabs>
        <w:ind w:left="112"/>
        <w:rPr>
          <w:sz w:val="20"/>
        </w:rPr>
      </w:pPr>
      <w:r>
        <w:rPr>
          <w:noProof/>
          <w:sz w:val="20"/>
          <w:lang w:eastAsia="es-MX"/>
        </w:rPr>
        <w:drawing>
          <wp:inline distT="0" distB="0" distL="0" distR="0">
            <wp:extent cx="6325345" cy="2171700"/>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2" cstate="print"/>
                    <a:stretch>
                      <a:fillRect/>
                    </a:stretch>
                  </pic:blipFill>
                  <pic:spPr>
                    <a:xfrm>
                      <a:off x="0" y="0"/>
                      <a:ext cx="6325345" cy="2171700"/>
                    </a:xfrm>
                    <a:prstGeom prst="rect">
                      <a:avLst/>
                    </a:prstGeom>
                  </pic:spPr>
                </pic:pic>
              </a:graphicData>
            </a:graphic>
          </wp:inline>
        </w:drawing>
      </w:r>
      <w:r>
        <w:rPr>
          <w:sz w:val="20"/>
        </w:rPr>
        <w:tab/>
      </w:r>
      <w:r>
        <w:rPr>
          <w:position w:val="146"/>
          <w:sz w:val="20"/>
          <w:lang w:val="en-US"/>
        </w:rPr>
      </w:r>
      <w:r>
        <w:rPr>
          <w:position w:val="146"/>
          <w:sz w:val="20"/>
        </w:rPr>
        <w:pict>
          <v:group id="_x0000_s1638" style="width:35.4pt;height:35.4pt;mso-position-horizontal-relative:char;mso-position-vertical-relative:line" coordsize="708,708">
            <v:shape id="_x0000_s1642" style="position:absolute;left:5;top:5;width:698;height:698" coordorigin="5,5" coordsize="698,698" path="m354,5r-70,7l218,32,159,65r-52,42l65,159,32,218,12,284,5,354r7,70l32,490r33,59l107,601r52,42l218,676r66,20l354,703r70,-7l490,676r59,-33l601,601r42,-52l676,490r20,-66l703,354r-7,-70l676,218,643,159,601,107,549,65,490,32,424,12,354,5xe" fillcolor="#8eb4e2" stroked="f">
              <v:path arrowok="t"/>
            </v:shape>
            <v:shape id="_x0000_s1641" style="position:absolute;left:5;top:5;width:698;height:698" coordorigin="5,5" coordsize="698,698" path="m5,354r7,-70l32,218,65,159r42,-52l159,65,218,32,284,12,354,5r70,7l490,32r59,33l601,107r42,52l676,218r20,66l703,354r-7,70l676,490r-33,59l601,601r-52,42l490,676r-66,20l354,703r-70,-7l218,676,159,643,107,601,65,549,32,490,12,424,5,354xe" filled="f" strokecolor="#8eb4e2" strokeweight=".5pt">
              <v:path arrowok="t"/>
            </v:shape>
            <v:shape id="_x0000_s1640" type="#_x0000_t75" style="position:absolute;left:14;top:3;width:204;height:204">
              <v:imagedata r:id="rId14" o:title=""/>
            </v:shape>
            <v:shape id="_x0000_s1639" type="#_x0000_t202" style="position:absolute;width:708;height:708" filled="f" stroked="f">
              <v:textbox inset="0,0,0,0">
                <w:txbxContent>
                  <w:p w:rsidR="003A3006" w:rsidRDefault="006E4F0F">
                    <w:pPr>
                      <w:spacing w:before="141"/>
                      <w:ind w:left="228"/>
                      <w:rPr>
                        <w:rFonts w:ascii="Calibri"/>
                        <w:sz w:val="32"/>
                      </w:rPr>
                    </w:pPr>
                    <w:r>
                      <w:rPr>
                        <w:rFonts w:ascii="Calibri"/>
                        <w:sz w:val="32"/>
                      </w:rPr>
                      <w:t>7</w:t>
                    </w:r>
                  </w:p>
                </w:txbxContent>
              </v:textbox>
            </v:shape>
            <w10:anchorlock/>
          </v:group>
        </w:pict>
      </w:r>
    </w:p>
    <w:p w:rsidR="003A3006" w:rsidRDefault="003A3006">
      <w:pPr>
        <w:pStyle w:val="Textoindependiente"/>
        <w:rPr>
          <w:sz w:val="20"/>
        </w:rPr>
      </w:pPr>
    </w:p>
    <w:p w:rsidR="003A3006" w:rsidRDefault="003A3006">
      <w:pPr>
        <w:pStyle w:val="Textoindependiente"/>
        <w:spacing w:before="2"/>
        <w:rPr>
          <w:sz w:val="17"/>
        </w:rPr>
      </w:pPr>
    </w:p>
    <w:p w:rsidR="003A3006" w:rsidRDefault="006E4F0F">
      <w:pPr>
        <w:pStyle w:val="Ttulo1"/>
        <w:spacing w:before="100" w:line="278" w:lineRule="auto"/>
        <w:ind w:left="6254" w:right="1461" w:hanging="1016"/>
      </w:pPr>
      <w:r>
        <w:rPr>
          <w:color w:val="001F5F"/>
        </w:rPr>
        <w:t>Datos Generales del fondo evaluado</w:t>
      </w:r>
    </w:p>
    <w:p w:rsidR="003A3006" w:rsidRDefault="006E4F0F">
      <w:pPr>
        <w:spacing w:before="193"/>
        <w:ind w:left="4977"/>
        <w:rPr>
          <w:b/>
          <w:sz w:val="48"/>
        </w:rPr>
      </w:pPr>
      <w:r>
        <w:rPr>
          <w:b/>
          <w:color w:val="001F5F"/>
          <w:sz w:val="48"/>
        </w:rPr>
        <w:t>FISE, Baja California,</w:t>
      </w:r>
    </w:p>
    <w:p w:rsidR="003A3006" w:rsidRDefault="006E4F0F">
      <w:pPr>
        <w:spacing w:before="82"/>
        <w:ind w:left="6450"/>
        <w:rPr>
          <w:b/>
          <w:sz w:val="48"/>
        </w:rPr>
      </w:pPr>
      <w:r>
        <w:rPr>
          <w:b/>
          <w:color w:val="001F5F"/>
          <w:sz w:val="48"/>
        </w:rPr>
        <w:t>Ejercicio 2016</w:t>
      </w:r>
    </w:p>
    <w:p w:rsidR="003A3006" w:rsidRDefault="003A3006">
      <w:pPr>
        <w:rPr>
          <w:sz w:val="48"/>
        </w:rPr>
        <w:sectPr w:rsidR="003A3006">
          <w:pgSz w:w="12240" w:h="15840"/>
          <w:pgMar w:top="1200" w:right="220" w:bottom="1360" w:left="840" w:header="315" w:footer="1137" w:gutter="0"/>
          <w:cols w:space="720"/>
        </w:sectPr>
      </w:pPr>
    </w:p>
    <w:p w:rsidR="003A3006" w:rsidRDefault="006E4F0F">
      <w:pPr>
        <w:pStyle w:val="Ttulo2"/>
        <w:spacing w:before="185" w:line="362" w:lineRule="auto"/>
        <w:ind w:left="720" w:right="4988"/>
      </w:pPr>
      <w:r>
        <w:rPr>
          <w:color w:val="17365D"/>
        </w:rPr>
        <w:lastRenderedPageBreak/>
        <w:t>Datos generales del fondo evaluado Nombre del fondo federal:</w:t>
      </w:r>
    </w:p>
    <w:p w:rsidR="003A3006" w:rsidRDefault="006E4F0F">
      <w:pPr>
        <w:pStyle w:val="Ttulo4"/>
        <w:spacing w:line="318" w:lineRule="exact"/>
        <w:ind w:left="720"/>
      </w:pPr>
      <w:r>
        <w:rPr>
          <w:color w:val="FFFFFF"/>
          <w:shd w:val="clear" w:color="auto" w:fill="365F91"/>
        </w:rPr>
        <w:t xml:space="preserve">Fondo de Aportaciones para la Infraestructura Social Estatal (FISE) </w:t>
      </w:r>
    </w:p>
    <w:p w:rsidR="003A3006" w:rsidRDefault="003A3006">
      <w:pPr>
        <w:pStyle w:val="Textoindependiente"/>
        <w:spacing w:before="5"/>
        <w:rPr>
          <w:b/>
          <w:sz w:val="31"/>
        </w:rPr>
      </w:pPr>
    </w:p>
    <w:p w:rsidR="003A3006" w:rsidRDefault="006E4F0F">
      <w:pPr>
        <w:pStyle w:val="Textoindependiente"/>
        <w:spacing w:line="357" w:lineRule="auto"/>
        <w:ind w:left="720" w:right="1420"/>
      </w:pPr>
      <w:r>
        <w:rPr>
          <w:lang w:val="en-US"/>
        </w:rPr>
        <w:pict>
          <v:group id="_x0000_s1633" style="position:absolute;left:0;text-align:left;margin-left:560.15pt;margin-top:-1.45pt;width:35.4pt;height:35.4pt;z-index:251616256;mso-position-horizontal-relative:page" coordorigin="11203,-29" coordsize="708,708">
            <v:shape id="_x0000_s1637" style="position:absolute;left:11208;top:-24;width:698;height:698" coordorigin="11208,-24" coordsize="698,698" path="m11557,-24r-70,7l11421,4r-59,32l11310,79r-42,51l11235,189r-20,66l11208,325r7,71l11235,461r33,60l11310,572r52,43l11421,647r66,20l11557,674r70,-7l11693,647r59,-32l11804,572r42,-51l11879,461r20,-65l11906,325r-7,-70l11879,189r-33,-59l11804,79r-52,-43l11693,4r-66,-21l11557,-24xe" fillcolor="#8eb4e2" stroked="f">
              <v:path arrowok="t"/>
            </v:shape>
            <v:shape id="_x0000_s1636" style="position:absolute;left:11208;top:-24;width:698;height:698" coordorigin="11208,-24" coordsize="698,698" path="m11208,325r7,-70l11235,189r33,-59l11310,79r52,-43l11421,4r66,-21l11557,-24r70,7l11693,4r59,32l11804,79r42,51l11879,189r20,66l11906,325r-7,71l11879,461r-33,60l11804,572r-52,43l11693,647r-66,20l11557,674r-70,-7l11421,647r-59,-32l11310,572r-42,-51l11235,461r-20,-65l11208,325xe" filled="f" strokecolor="#8eb4e2" strokeweight=".5pt">
              <v:path arrowok="t"/>
            </v:shape>
            <v:shape id="_x0000_s1635" type="#_x0000_t75" style="position:absolute;left:11217;top:-26;width:204;height:204">
              <v:imagedata r:id="rId14" o:title=""/>
            </v:shape>
            <v:shape id="_x0000_s1634" type="#_x0000_t202" style="position:absolute;left:11203;top:-29;width:708;height:708" filled="f" stroked="f">
              <v:textbox inset="0,0,0,0">
                <w:txbxContent>
                  <w:p w:rsidR="003A3006" w:rsidRDefault="006E4F0F">
                    <w:pPr>
                      <w:spacing w:before="141"/>
                      <w:ind w:left="228"/>
                      <w:rPr>
                        <w:rFonts w:ascii="Calibri"/>
                        <w:sz w:val="32"/>
                      </w:rPr>
                    </w:pPr>
                    <w:r>
                      <w:rPr>
                        <w:rFonts w:ascii="Calibri"/>
                        <w:sz w:val="32"/>
                      </w:rPr>
                      <w:t>8</w:t>
                    </w:r>
                  </w:p>
                </w:txbxContent>
              </v:textbox>
            </v:shape>
            <w10:wrap anchorx="page"/>
          </v:group>
        </w:pict>
      </w:r>
      <w:r>
        <w:t>El</w:t>
      </w:r>
      <w:r>
        <w:rPr>
          <w:spacing w:val="-21"/>
        </w:rPr>
        <w:t xml:space="preserve"> </w:t>
      </w:r>
      <w:r>
        <w:t>Fondo</w:t>
      </w:r>
      <w:r>
        <w:rPr>
          <w:spacing w:val="-23"/>
        </w:rPr>
        <w:t xml:space="preserve"> </w:t>
      </w:r>
      <w:r>
        <w:t>de</w:t>
      </w:r>
      <w:r>
        <w:rPr>
          <w:spacing w:val="-21"/>
        </w:rPr>
        <w:t xml:space="preserve"> </w:t>
      </w:r>
      <w:r>
        <w:t>Aportaciones</w:t>
      </w:r>
      <w:r>
        <w:rPr>
          <w:spacing w:val="-23"/>
        </w:rPr>
        <w:t xml:space="preserve"> </w:t>
      </w:r>
      <w:r>
        <w:t>para</w:t>
      </w:r>
      <w:r>
        <w:rPr>
          <w:spacing w:val="-20"/>
        </w:rPr>
        <w:t xml:space="preserve"> </w:t>
      </w:r>
      <w:r>
        <w:t>la</w:t>
      </w:r>
      <w:r>
        <w:rPr>
          <w:spacing w:val="-20"/>
        </w:rPr>
        <w:t xml:space="preserve"> </w:t>
      </w:r>
      <w:r>
        <w:t>Infraestructura</w:t>
      </w:r>
      <w:r>
        <w:rPr>
          <w:spacing w:val="-20"/>
        </w:rPr>
        <w:t xml:space="preserve"> </w:t>
      </w:r>
      <w:r>
        <w:t>Social</w:t>
      </w:r>
      <w:r>
        <w:rPr>
          <w:spacing w:val="-21"/>
        </w:rPr>
        <w:t xml:space="preserve"> </w:t>
      </w:r>
      <w:r>
        <w:t>(FAIS)</w:t>
      </w:r>
      <w:r>
        <w:rPr>
          <w:spacing w:val="-21"/>
        </w:rPr>
        <w:t xml:space="preserve"> </w:t>
      </w:r>
      <w:r>
        <w:t>se</w:t>
      </w:r>
      <w:r>
        <w:rPr>
          <w:spacing w:val="-21"/>
        </w:rPr>
        <w:t xml:space="preserve"> </w:t>
      </w:r>
      <w:r>
        <w:t>encuentra</w:t>
      </w:r>
      <w:r>
        <w:rPr>
          <w:spacing w:val="-24"/>
        </w:rPr>
        <w:t xml:space="preserve"> </w:t>
      </w:r>
      <w:r>
        <w:t>dividido en dos</w:t>
      </w:r>
      <w:r>
        <w:rPr>
          <w:spacing w:val="-10"/>
        </w:rPr>
        <w:t xml:space="preserve"> </w:t>
      </w:r>
      <w:r>
        <w:t>Fondos:</w:t>
      </w:r>
    </w:p>
    <w:p w:rsidR="003A3006" w:rsidRDefault="003A3006">
      <w:pPr>
        <w:pStyle w:val="Textoindependiente"/>
        <w:spacing w:before="6"/>
      </w:pPr>
    </w:p>
    <w:p w:rsidR="003A3006" w:rsidRDefault="006E4F0F">
      <w:pPr>
        <w:pStyle w:val="Prrafodelista"/>
        <w:numPr>
          <w:ilvl w:val="1"/>
          <w:numId w:val="16"/>
        </w:numPr>
        <w:tabs>
          <w:tab w:val="left" w:pos="1441"/>
        </w:tabs>
        <w:ind w:hanging="281"/>
        <w:rPr>
          <w:sz w:val="24"/>
        </w:rPr>
      </w:pPr>
      <w:r>
        <w:rPr>
          <w:sz w:val="24"/>
        </w:rPr>
        <w:t>Fondo de Infraestructura Social Estatal</w:t>
      </w:r>
      <w:r>
        <w:rPr>
          <w:spacing w:val="-24"/>
          <w:sz w:val="24"/>
        </w:rPr>
        <w:t xml:space="preserve"> </w:t>
      </w:r>
      <w:r>
        <w:rPr>
          <w:sz w:val="24"/>
        </w:rPr>
        <w:t>(FISE)</w:t>
      </w:r>
    </w:p>
    <w:p w:rsidR="003A3006" w:rsidRDefault="006E4F0F">
      <w:pPr>
        <w:pStyle w:val="Prrafodelista"/>
        <w:numPr>
          <w:ilvl w:val="1"/>
          <w:numId w:val="16"/>
        </w:numPr>
        <w:tabs>
          <w:tab w:val="left" w:pos="1429"/>
          <w:tab w:val="left" w:pos="2284"/>
          <w:tab w:val="left" w:pos="2755"/>
          <w:tab w:val="left" w:pos="4584"/>
          <w:tab w:val="left" w:pos="5420"/>
          <w:tab w:val="left" w:pos="6646"/>
          <w:tab w:val="left" w:pos="6974"/>
          <w:tab w:val="left" w:pos="7454"/>
          <w:tab w:val="left" w:pos="7957"/>
        </w:tabs>
        <w:spacing w:before="137" w:line="362" w:lineRule="auto"/>
        <w:ind w:right="1480" w:hanging="281"/>
        <w:rPr>
          <w:sz w:val="24"/>
        </w:rPr>
      </w:pPr>
      <w:r>
        <w:rPr>
          <w:sz w:val="24"/>
        </w:rPr>
        <w:t>Fondo</w:t>
      </w:r>
      <w:r>
        <w:rPr>
          <w:sz w:val="24"/>
        </w:rPr>
        <w:tab/>
        <w:t>de</w:t>
      </w:r>
      <w:r>
        <w:rPr>
          <w:sz w:val="24"/>
        </w:rPr>
        <w:tab/>
        <w:t>Infraestructura</w:t>
      </w:r>
      <w:r>
        <w:rPr>
          <w:sz w:val="24"/>
        </w:rPr>
        <w:tab/>
        <w:t>Social</w:t>
      </w:r>
      <w:r>
        <w:rPr>
          <w:sz w:val="24"/>
        </w:rPr>
        <w:tab/>
        <w:t>Municipal</w:t>
      </w:r>
      <w:r>
        <w:rPr>
          <w:sz w:val="24"/>
        </w:rPr>
        <w:tab/>
        <w:t>y</w:t>
      </w:r>
      <w:r>
        <w:rPr>
          <w:sz w:val="24"/>
        </w:rPr>
        <w:tab/>
        <w:t>de</w:t>
      </w:r>
      <w:r>
        <w:rPr>
          <w:sz w:val="24"/>
        </w:rPr>
        <w:tab/>
        <w:t>las</w:t>
      </w:r>
      <w:r>
        <w:rPr>
          <w:sz w:val="24"/>
        </w:rPr>
        <w:tab/>
      </w:r>
      <w:r>
        <w:rPr>
          <w:spacing w:val="-1"/>
          <w:sz w:val="24"/>
        </w:rPr>
        <w:t xml:space="preserve">demarcaciones </w:t>
      </w:r>
      <w:r>
        <w:rPr>
          <w:sz w:val="24"/>
        </w:rPr>
        <w:t>territoriales del Distrito Federal</w:t>
      </w:r>
      <w:r>
        <w:rPr>
          <w:spacing w:val="-32"/>
          <w:sz w:val="24"/>
        </w:rPr>
        <w:t xml:space="preserve"> </w:t>
      </w:r>
      <w:r>
        <w:rPr>
          <w:sz w:val="24"/>
        </w:rPr>
        <w:t>(FISMDF)</w:t>
      </w:r>
    </w:p>
    <w:p w:rsidR="003A3006" w:rsidRDefault="003A3006">
      <w:pPr>
        <w:pStyle w:val="Textoindependiente"/>
        <w:spacing w:before="7"/>
        <w:rPr>
          <w:sz w:val="23"/>
        </w:rPr>
      </w:pPr>
    </w:p>
    <w:p w:rsidR="003A3006" w:rsidRDefault="006E4F0F">
      <w:pPr>
        <w:pStyle w:val="Textoindependiente"/>
        <w:spacing w:line="362" w:lineRule="auto"/>
        <w:ind w:left="720" w:right="1420"/>
      </w:pPr>
      <w:r>
        <w:t>El Fondo de Infraestructura Social Estatal (FISE) es el que es objeto de estudio de esta evaluación.</w:t>
      </w:r>
    </w:p>
    <w:p w:rsidR="003A3006" w:rsidRDefault="003A3006">
      <w:pPr>
        <w:pStyle w:val="Textoindependiente"/>
        <w:rPr>
          <w:sz w:val="28"/>
        </w:rPr>
      </w:pPr>
    </w:p>
    <w:p w:rsidR="003A3006" w:rsidRDefault="006E4F0F">
      <w:pPr>
        <w:pStyle w:val="Ttulo2"/>
        <w:spacing w:before="231" w:line="360" w:lineRule="auto"/>
        <w:ind w:left="720" w:right="1420"/>
      </w:pPr>
      <w:r>
        <w:rPr>
          <w:color w:val="17365D"/>
        </w:rPr>
        <w:t>La Dependencia, Entidad y Unidad Responsable del Fondo Evaluado</w:t>
      </w:r>
    </w:p>
    <w:p w:rsidR="003A3006" w:rsidRDefault="006E4F0F">
      <w:pPr>
        <w:pStyle w:val="Textoindependiente"/>
        <w:spacing w:before="278" w:line="362" w:lineRule="auto"/>
        <w:ind w:left="720" w:right="1420"/>
      </w:pPr>
      <w:r>
        <w:t>Los recursos de Fondo de Aportaciones para la Infraestructura Social Estatal (F</w:t>
      </w:r>
      <w:r>
        <w:t>ISE) son  convenidos  entre  el  Poder  Ejecutivo  del  Estado  de  Baja  California  y la</w:t>
      </w:r>
    </w:p>
    <w:p w:rsidR="003A3006" w:rsidRDefault="006E4F0F">
      <w:pPr>
        <w:pStyle w:val="Textoindependiente"/>
        <w:spacing w:line="360" w:lineRule="auto"/>
        <w:ind w:left="4497" w:right="1473"/>
        <w:jc w:val="both"/>
      </w:pPr>
      <w:r>
        <w:rPr>
          <w:noProof/>
          <w:lang w:eastAsia="es-MX"/>
        </w:rPr>
        <w:drawing>
          <wp:anchor distT="0" distB="0" distL="0" distR="0" simplePos="0" relativeHeight="251597824" behindDoc="0" locked="0" layoutInCell="1" allowOverlap="1">
            <wp:simplePos x="0" y="0"/>
            <wp:positionH relativeFrom="page">
              <wp:posOffset>695325</wp:posOffset>
            </wp:positionH>
            <wp:positionV relativeFrom="paragraph">
              <wp:posOffset>105633</wp:posOffset>
            </wp:positionV>
            <wp:extent cx="2676525" cy="1371600"/>
            <wp:effectExtent l="0" t="0" r="0" b="0"/>
            <wp:wrapNone/>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3" cstate="print"/>
                    <a:stretch>
                      <a:fillRect/>
                    </a:stretch>
                  </pic:blipFill>
                  <pic:spPr>
                    <a:xfrm>
                      <a:off x="0" y="0"/>
                      <a:ext cx="2676525" cy="1371600"/>
                    </a:xfrm>
                    <a:prstGeom prst="rect">
                      <a:avLst/>
                    </a:prstGeom>
                  </pic:spPr>
                </pic:pic>
              </a:graphicData>
            </a:graphic>
          </wp:anchor>
        </w:drawing>
      </w:r>
      <w:r>
        <w:t xml:space="preserve">Secretaría de Planeación y Finanzas con la Secretaría de Desarrollo Social como representante del Ejecutivo Federal. Una vez aprobado y ministrado los recursos son </w:t>
      </w:r>
      <w:r>
        <w:t>ejecutados por la Secretaría de Desarrollo Social  del  Estado, la  cual  es responsable  de</w:t>
      </w:r>
    </w:p>
    <w:p w:rsidR="003A3006" w:rsidRDefault="006E4F0F">
      <w:pPr>
        <w:pStyle w:val="Textoindependiente"/>
        <w:spacing w:before="2"/>
        <w:ind w:left="720"/>
      </w:pPr>
      <w:r>
        <w:t>ejercer el recurso.</w:t>
      </w:r>
    </w:p>
    <w:p w:rsidR="003A3006" w:rsidRDefault="003A3006">
      <w:pPr>
        <w:sectPr w:rsidR="003A3006">
          <w:pgSz w:w="12240" w:h="15840"/>
          <w:pgMar w:top="1200" w:right="220" w:bottom="1360" w:left="980" w:header="315" w:footer="1137" w:gutter="0"/>
          <w:cols w:space="720"/>
        </w:sectPr>
      </w:pPr>
    </w:p>
    <w:p w:rsidR="003A3006" w:rsidRDefault="006E4F0F">
      <w:pPr>
        <w:pStyle w:val="Ttulo2"/>
        <w:spacing w:before="185"/>
        <w:ind w:left="500"/>
      </w:pPr>
      <w:r>
        <w:rPr>
          <w:color w:val="17365D"/>
        </w:rPr>
        <w:lastRenderedPageBreak/>
        <w:t>El presupuesto autorizado, modificado y ejercido</w:t>
      </w:r>
    </w:p>
    <w:p w:rsidR="003A3006" w:rsidRDefault="003A3006">
      <w:pPr>
        <w:pStyle w:val="Textoindependiente"/>
        <w:spacing w:before="2"/>
        <w:rPr>
          <w:b/>
          <w:sz w:val="40"/>
        </w:rPr>
      </w:pPr>
    </w:p>
    <w:p w:rsidR="003A3006" w:rsidRDefault="006E4F0F">
      <w:pPr>
        <w:pStyle w:val="Textoindependiente"/>
        <w:spacing w:line="360" w:lineRule="auto"/>
        <w:ind w:left="500" w:right="1479"/>
        <w:jc w:val="both"/>
      </w:pPr>
      <w:r>
        <w:rPr>
          <w:lang w:val="en-US"/>
        </w:rPr>
        <w:pict>
          <v:group id="_x0000_s1628" style="position:absolute;left:0;text-align:left;margin-left:560.15pt;margin-top:46.8pt;width:35.4pt;height:35.4pt;z-index:251617280;mso-position-horizontal-relative:page" coordorigin="11203,936" coordsize="708,708">
            <v:shape id="_x0000_s1632" style="position:absolute;left:11208;top:940;width:698;height:698" coordorigin="11208,941" coordsize="698,698" path="m11557,941r-70,7l11421,968r-59,33l11310,1043r-42,52l11235,1154r-20,66l11208,1290r7,70l11235,1426r33,59l11310,1537r52,42l11421,1612r66,20l11557,1639r70,-7l11693,1612r59,-33l11804,1537r42,-52l11879,1426r20,-66l11906,1290r-7,-70l11879,1154r-33,-59l11804,1043r-52,-42l11693,968r-66,-20l11557,941xe" fillcolor="#8eb4e2" stroked="f">
              <v:path arrowok="t"/>
            </v:shape>
            <v:shape id="_x0000_s1631" style="position:absolute;left:11208;top:940;width:698;height:698" coordorigin="11208,941" coordsize="698,698" path="m11208,1290r7,-70l11235,1154r33,-59l11310,1043r52,-42l11421,968r66,-20l11557,941r70,7l11693,968r59,33l11804,1043r42,52l11879,1154r20,66l11906,1290r-7,70l11879,1426r-33,59l11804,1537r-52,42l11693,1612r-66,20l11557,1639r-70,-7l11421,1612r-59,-33l11310,1537r-42,-52l11235,1426r-20,-66l11208,1290xe" filled="f" strokecolor="#8eb4e2" strokeweight=".5pt">
              <v:path arrowok="t"/>
            </v:shape>
            <v:shape id="_x0000_s1630" type="#_x0000_t75" style="position:absolute;left:11217;top:939;width:204;height:204">
              <v:imagedata r:id="rId14" o:title=""/>
            </v:shape>
            <v:shape id="_x0000_s1629" type="#_x0000_t202" style="position:absolute;left:11203;top:935;width:708;height:708" filled="f" stroked="f">
              <v:textbox inset="0,0,0,0">
                <w:txbxContent>
                  <w:p w:rsidR="003A3006" w:rsidRDefault="006E4F0F">
                    <w:pPr>
                      <w:spacing w:before="141"/>
                      <w:ind w:left="228"/>
                      <w:rPr>
                        <w:rFonts w:ascii="Calibri"/>
                        <w:sz w:val="32"/>
                      </w:rPr>
                    </w:pPr>
                    <w:r>
                      <w:rPr>
                        <w:rFonts w:ascii="Calibri"/>
                        <w:sz w:val="32"/>
                      </w:rPr>
                      <w:t>9</w:t>
                    </w:r>
                  </w:p>
                </w:txbxContent>
              </v:textbox>
            </v:shape>
            <w10:wrap anchorx="page"/>
          </v:group>
        </w:pict>
      </w:r>
      <w:r>
        <w:t>El FAIS se determinará anualmente en el Presupuesto de Egresos de la Federación con</w:t>
      </w:r>
      <w:r>
        <w:rPr>
          <w:spacing w:val="-8"/>
        </w:rPr>
        <w:t xml:space="preserve"> </w:t>
      </w:r>
      <w:r>
        <w:t>recursos</w:t>
      </w:r>
      <w:r>
        <w:rPr>
          <w:spacing w:val="-10"/>
        </w:rPr>
        <w:t xml:space="preserve"> </w:t>
      </w:r>
      <w:r>
        <w:t>federales</w:t>
      </w:r>
      <w:r>
        <w:rPr>
          <w:spacing w:val="-10"/>
        </w:rPr>
        <w:t xml:space="preserve"> </w:t>
      </w:r>
      <w:r>
        <w:t>por</w:t>
      </w:r>
      <w:r>
        <w:rPr>
          <w:spacing w:val="-10"/>
        </w:rPr>
        <w:t xml:space="preserve"> </w:t>
      </w:r>
      <w:r>
        <w:t>un</w:t>
      </w:r>
      <w:r>
        <w:rPr>
          <w:spacing w:val="-8"/>
        </w:rPr>
        <w:t xml:space="preserve"> </w:t>
      </w:r>
      <w:r>
        <w:t>monto</w:t>
      </w:r>
      <w:r>
        <w:rPr>
          <w:spacing w:val="-10"/>
        </w:rPr>
        <w:t xml:space="preserve"> </w:t>
      </w:r>
      <w:r>
        <w:t>equivalente,</w:t>
      </w:r>
      <w:r>
        <w:rPr>
          <w:spacing w:val="-9"/>
        </w:rPr>
        <w:t xml:space="preserve"> </w:t>
      </w:r>
      <w:r>
        <w:t>sólo</w:t>
      </w:r>
      <w:r>
        <w:rPr>
          <w:spacing w:val="-10"/>
        </w:rPr>
        <w:t xml:space="preserve"> </w:t>
      </w:r>
      <w:r>
        <w:t>para</w:t>
      </w:r>
      <w:r>
        <w:rPr>
          <w:spacing w:val="-7"/>
        </w:rPr>
        <w:t xml:space="preserve"> </w:t>
      </w:r>
      <w:r>
        <w:t>efectos</w:t>
      </w:r>
      <w:r>
        <w:rPr>
          <w:spacing w:val="-10"/>
        </w:rPr>
        <w:t xml:space="preserve"> </w:t>
      </w:r>
      <w:r>
        <w:t>de</w:t>
      </w:r>
      <w:r>
        <w:rPr>
          <w:spacing w:val="-8"/>
        </w:rPr>
        <w:t xml:space="preserve"> </w:t>
      </w:r>
      <w:r>
        <w:t>referencia, al 2.5294% de la recaudación federal participable. Del total de la recaudación  federal participable el 0.3066% corresponderá al FISE y el 2.2228% al</w:t>
      </w:r>
      <w:r>
        <w:rPr>
          <w:spacing w:val="-39"/>
        </w:rPr>
        <w:t xml:space="preserve"> </w:t>
      </w:r>
      <w:r>
        <w:t>FISMDF.</w:t>
      </w:r>
    </w:p>
    <w:p w:rsidR="003A3006" w:rsidRDefault="006E4F0F">
      <w:pPr>
        <w:pStyle w:val="Textoindependiente"/>
        <w:spacing w:before="1" w:line="360" w:lineRule="auto"/>
        <w:ind w:left="500" w:right="1487"/>
        <w:jc w:val="both"/>
      </w:pPr>
      <w:r>
        <w:t>A</w:t>
      </w:r>
      <w:r>
        <w:rPr>
          <w:spacing w:val="-15"/>
        </w:rPr>
        <w:t xml:space="preserve"> </w:t>
      </w:r>
      <w:r>
        <w:t>continuación,</w:t>
      </w:r>
      <w:r>
        <w:rPr>
          <w:spacing w:val="-15"/>
        </w:rPr>
        <w:t xml:space="preserve"> </w:t>
      </w:r>
      <w:r>
        <w:t>se</w:t>
      </w:r>
      <w:r>
        <w:rPr>
          <w:spacing w:val="-14"/>
        </w:rPr>
        <w:t xml:space="preserve"> </w:t>
      </w:r>
      <w:r>
        <w:t>presenta</w:t>
      </w:r>
      <w:r>
        <w:rPr>
          <w:spacing w:val="-13"/>
        </w:rPr>
        <w:t xml:space="preserve"> </w:t>
      </w:r>
      <w:r>
        <w:t>la</w:t>
      </w:r>
      <w:r>
        <w:rPr>
          <w:spacing w:val="-13"/>
        </w:rPr>
        <w:t xml:space="preserve"> </w:t>
      </w:r>
      <w:r>
        <w:t>asignación</w:t>
      </w:r>
      <w:r>
        <w:rPr>
          <w:spacing w:val="-14"/>
        </w:rPr>
        <w:t xml:space="preserve"> </w:t>
      </w:r>
      <w:r>
        <w:t>presupuestal</w:t>
      </w:r>
      <w:r>
        <w:rPr>
          <w:spacing w:val="-14"/>
        </w:rPr>
        <w:t xml:space="preserve"> </w:t>
      </w:r>
      <w:r>
        <w:t>para</w:t>
      </w:r>
      <w:r>
        <w:rPr>
          <w:spacing w:val="-13"/>
        </w:rPr>
        <w:t xml:space="preserve"> </w:t>
      </w:r>
      <w:r>
        <w:t>Baja</w:t>
      </w:r>
      <w:r>
        <w:rPr>
          <w:spacing w:val="-13"/>
        </w:rPr>
        <w:t xml:space="preserve"> </w:t>
      </w:r>
      <w:r>
        <w:t>California</w:t>
      </w:r>
      <w:r>
        <w:rPr>
          <w:spacing w:val="-16"/>
        </w:rPr>
        <w:t xml:space="preserve"> </w:t>
      </w:r>
      <w:r>
        <w:t>para</w:t>
      </w:r>
      <w:r>
        <w:rPr>
          <w:spacing w:val="-13"/>
        </w:rPr>
        <w:t xml:space="preserve"> </w:t>
      </w:r>
      <w:r>
        <w:t>el ej</w:t>
      </w:r>
      <w:r>
        <w:t>ercicio evaluado 2016, Fondo de Aportaciones para la Infraestructura Social Estatal</w:t>
      </w:r>
      <w:r>
        <w:rPr>
          <w:spacing w:val="-4"/>
        </w:rPr>
        <w:t xml:space="preserve"> </w:t>
      </w:r>
      <w:r>
        <w:t>(FISE).</w:t>
      </w: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6E4F0F">
      <w:pPr>
        <w:pStyle w:val="Textoindependiente"/>
        <w:spacing w:before="8"/>
        <w:rPr>
          <w:sz w:val="20"/>
        </w:rPr>
      </w:pPr>
      <w:r>
        <w:rPr>
          <w:noProof/>
          <w:lang w:eastAsia="es-MX"/>
        </w:rPr>
        <w:drawing>
          <wp:anchor distT="0" distB="0" distL="0" distR="0" simplePos="0" relativeHeight="251598848" behindDoc="0" locked="0" layoutInCell="1" allowOverlap="1">
            <wp:simplePos x="0" y="0"/>
            <wp:positionH relativeFrom="page">
              <wp:posOffset>828675</wp:posOffset>
            </wp:positionH>
            <wp:positionV relativeFrom="paragraph">
              <wp:posOffset>177757</wp:posOffset>
            </wp:positionV>
            <wp:extent cx="1389251" cy="1365694"/>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4" cstate="print"/>
                    <a:stretch>
                      <a:fillRect/>
                    </a:stretch>
                  </pic:blipFill>
                  <pic:spPr>
                    <a:xfrm>
                      <a:off x="0" y="0"/>
                      <a:ext cx="1389251" cy="1365694"/>
                    </a:xfrm>
                    <a:prstGeom prst="rect">
                      <a:avLst/>
                    </a:prstGeom>
                  </pic:spPr>
                </pic:pic>
              </a:graphicData>
            </a:graphic>
          </wp:anchor>
        </w:drawing>
      </w:r>
    </w:p>
    <w:p w:rsidR="003A3006" w:rsidRDefault="003A3006">
      <w:pPr>
        <w:pStyle w:val="Textoindependiente"/>
        <w:rPr>
          <w:sz w:val="28"/>
        </w:rPr>
      </w:pPr>
    </w:p>
    <w:p w:rsidR="003A3006" w:rsidRDefault="006E4F0F">
      <w:pPr>
        <w:spacing w:before="172" w:line="242" w:lineRule="auto"/>
        <w:ind w:left="500" w:right="8299" w:firstLine="144"/>
        <w:rPr>
          <w:sz w:val="16"/>
        </w:rPr>
      </w:pPr>
      <w:r>
        <w:rPr>
          <w:lang w:val="en-US"/>
        </w:rPr>
        <w:pict>
          <v:shape id="_x0000_s1627" type="#_x0000_t202" style="position:absolute;left:0;text-align:left;margin-left:186.05pt;margin-top:-92.5pt;width:347.95pt;height:117.25pt;z-index:251618304;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1873"/>
                    <w:gridCol w:w="1872"/>
                    <w:gridCol w:w="1328"/>
                  </w:tblGrid>
                  <w:tr w:rsidR="003A3006">
                    <w:trPr>
                      <w:trHeight w:val="1144"/>
                    </w:trPr>
                    <w:tc>
                      <w:tcPr>
                        <w:tcW w:w="1873" w:type="dxa"/>
                        <w:tcBorders>
                          <w:top w:val="nil"/>
                          <w:left w:val="nil"/>
                        </w:tcBorders>
                        <w:shd w:val="clear" w:color="auto" w:fill="4F81BC"/>
                      </w:tcPr>
                      <w:p w:rsidR="003A3006" w:rsidRDefault="006E4F0F">
                        <w:pPr>
                          <w:pStyle w:val="TableParagraph"/>
                          <w:spacing w:before="237"/>
                          <w:ind w:left="352" w:right="148" w:hanging="173"/>
                          <w:rPr>
                            <w:sz w:val="28"/>
                          </w:rPr>
                        </w:pPr>
                        <w:r>
                          <w:rPr>
                            <w:sz w:val="28"/>
                          </w:rPr>
                          <w:t>Presupuesto aprobado</w:t>
                        </w:r>
                      </w:p>
                    </w:tc>
                    <w:tc>
                      <w:tcPr>
                        <w:tcW w:w="1873" w:type="dxa"/>
                        <w:tcBorders>
                          <w:top w:val="nil"/>
                        </w:tcBorders>
                        <w:shd w:val="clear" w:color="auto" w:fill="4F81BC"/>
                      </w:tcPr>
                      <w:p w:rsidR="003A3006" w:rsidRDefault="006E4F0F">
                        <w:pPr>
                          <w:pStyle w:val="TableParagraph"/>
                          <w:spacing w:before="237"/>
                          <w:ind w:left="238" w:right="148" w:hanging="64"/>
                          <w:rPr>
                            <w:sz w:val="28"/>
                          </w:rPr>
                        </w:pPr>
                        <w:r>
                          <w:rPr>
                            <w:sz w:val="28"/>
                          </w:rPr>
                          <w:t>Presupuesto modificado</w:t>
                        </w:r>
                      </w:p>
                    </w:tc>
                    <w:tc>
                      <w:tcPr>
                        <w:tcW w:w="1872" w:type="dxa"/>
                        <w:tcBorders>
                          <w:top w:val="nil"/>
                        </w:tcBorders>
                        <w:shd w:val="clear" w:color="auto" w:fill="4F81BC"/>
                      </w:tcPr>
                      <w:p w:rsidR="003A3006" w:rsidRDefault="006E4F0F">
                        <w:pPr>
                          <w:pStyle w:val="TableParagraph"/>
                          <w:spacing w:before="237"/>
                          <w:ind w:left="414" w:right="147" w:hanging="240"/>
                          <w:rPr>
                            <w:sz w:val="28"/>
                          </w:rPr>
                        </w:pPr>
                        <w:r>
                          <w:rPr>
                            <w:sz w:val="28"/>
                          </w:rPr>
                          <w:t>Presupuesto ejercido</w:t>
                        </w:r>
                      </w:p>
                    </w:tc>
                    <w:tc>
                      <w:tcPr>
                        <w:tcW w:w="1328" w:type="dxa"/>
                        <w:tcBorders>
                          <w:top w:val="nil"/>
                          <w:right w:val="nil"/>
                        </w:tcBorders>
                        <w:shd w:val="clear" w:color="auto" w:fill="4F81BC"/>
                      </w:tcPr>
                      <w:p w:rsidR="003A3006" w:rsidRDefault="006E4F0F">
                        <w:pPr>
                          <w:pStyle w:val="TableParagraph"/>
                          <w:spacing w:before="237" w:line="325" w:lineRule="exact"/>
                          <w:ind w:right="3"/>
                          <w:jc w:val="center"/>
                          <w:rPr>
                            <w:b/>
                            <w:sz w:val="28"/>
                          </w:rPr>
                        </w:pPr>
                        <w:r>
                          <w:rPr>
                            <w:b/>
                            <w:sz w:val="28"/>
                          </w:rPr>
                          <w:t>%</w:t>
                        </w:r>
                      </w:p>
                      <w:p w:rsidR="003A3006" w:rsidRDefault="006E4F0F">
                        <w:pPr>
                          <w:pStyle w:val="TableParagraph"/>
                          <w:spacing w:line="325" w:lineRule="exact"/>
                          <w:ind w:left="95" w:right="95"/>
                          <w:jc w:val="center"/>
                          <w:rPr>
                            <w:b/>
                            <w:sz w:val="28"/>
                          </w:rPr>
                        </w:pPr>
                        <w:r>
                          <w:rPr>
                            <w:b/>
                            <w:sz w:val="28"/>
                          </w:rPr>
                          <w:t>ejercido</w:t>
                        </w:r>
                      </w:p>
                    </w:tc>
                  </w:tr>
                  <w:tr w:rsidR="003A3006">
                    <w:trPr>
                      <w:trHeight w:val="1180"/>
                    </w:trPr>
                    <w:tc>
                      <w:tcPr>
                        <w:tcW w:w="1873" w:type="dxa"/>
                        <w:shd w:val="clear" w:color="auto" w:fill="DBE4F0"/>
                      </w:tcPr>
                      <w:p w:rsidR="003A3006" w:rsidRDefault="006E4F0F">
                        <w:pPr>
                          <w:pStyle w:val="TableParagraph"/>
                          <w:ind w:left="106"/>
                          <w:rPr>
                            <w:rFonts w:ascii="Calibri"/>
                            <w:b/>
                            <w:sz w:val="28"/>
                          </w:rPr>
                        </w:pPr>
                        <w:r>
                          <w:rPr>
                            <w:rFonts w:ascii="Calibri"/>
                            <w:b/>
                            <w:sz w:val="28"/>
                          </w:rPr>
                          <w:t>$ 41,139,776.00</w:t>
                        </w:r>
                      </w:p>
                    </w:tc>
                    <w:tc>
                      <w:tcPr>
                        <w:tcW w:w="1873" w:type="dxa"/>
                        <w:shd w:val="clear" w:color="auto" w:fill="DBE4F0"/>
                      </w:tcPr>
                      <w:p w:rsidR="003A3006" w:rsidRDefault="006E4F0F">
                        <w:pPr>
                          <w:pStyle w:val="TableParagraph"/>
                          <w:ind w:left="106"/>
                          <w:rPr>
                            <w:rFonts w:ascii="Calibri"/>
                            <w:b/>
                            <w:sz w:val="28"/>
                          </w:rPr>
                        </w:pPr>
                        <w:r>
                          <w:rPr>
                            <w:rFonts w:ascii="Calibri"/>
                            <w:b/>
                            <w:sz w:val="28"/>
                          </w:rPr>
                          <w:t>$ 41,139,776.00</w:t>
                        </w:r>
                      </w:p>
                    </w:tc>
                    <w:tc>
                      <w:tcPr>
                        <w:tcW w:w="1872" w:type="dxa"/>
                        <w:shd w:val="clear" w:color="auto" w:fill="DBE4F0"/>
                      </w:tcPr>
                      <w:p w:rsidR="003A3006" w:rsidRDefault="006E4F0F">
                        <w:pPr>
                          <w:pStyle w:val="TableParagraph"/>
                          <w:ind w:left="106" w:right="97"/>
                          <w:rPr>
                            <w:rFonts w:ascii="Calibri"/>
                            <w:b/>
                            <w:sz w:val="28"/>
                          </w:rPr>
                        </w:pPr>
                        <w:r>
                          <w:rPr>
                            <w:rFonts w:ascii="Calibri"/>
                            <w:b/>
                            <w:sz w:val="28"/>
                          </w:rPr>
                          <w:t>$ 36,312,078.60</w:t>
                        </w:r>
                      </w:p>
                    </w:tc>
                    <w:tc>
                      <w:tcPr>
                        <w:tcW w:w="1328" w:type="dxa"/>
                        <w:shd w:val="clear" w:color="auto" w:fill="DBE4F0"/>
                      </w:tcPr>
                      <w:p w:rsidR="003A3006" w:rsidRDefault="003A3006">
                        <w:pPr>
                          <w:pStyle w:val="TableParagraph"/>
                          <w:spacing w:before="2"/>
                          <w:rPr>
                            <w:sz w:val="29"/>
                          </w:rPr>
                        </w:pPr>
                      </w:p>
                      <w:p w:rsidR="003A3006" w:rsidRDefault="006E4F0F">
                        <w:pPr>
                          <w:pStyle w:val="TableParagraph"/>
                          <w:ind w:left="106"/>
                          <w:rPr>
                            <w:rFonts w:ascii="Calibri"/>
                            <w:b/>
                            <w:sz w:val="28"/>
                          </w:rPr>
                        </w:pPr>
                        <w:r>
                          <w:rPr>
                            <w:rFonts w:ascii="Calibri"/>
                            <w:b/>
                            <w:sz w:val="28"/>
                          </w:rPr>
                          <w:t>88.26 %</w:t>
                        </w:r>
                      </w:p>
                    </w:tc>
                  </w:tr>
                </w:tbl>
                <w:p w:rsidR="003A3006" w:rsidRDefault="003A3006">
                  <w:pPr>
                    <w:pStyle w:val="Textoindependiente"/>
                  </w:pPr>
                </w:p>
              </w:txbxContent>
            </v:textbox>
            <w10:wrap anchorx="page"/>
          </v:shape>
        </w:pict>
      </w:r>
      <w:r>
        <w:rPr>
          <w:sz w:val="16"/>
        </w:rPr>
        <w:t>Fuente: Elaboración propia con base en los</w:t>
      </w:r>
    </w:p>
    <w:p w:rsidR="003A3006" w:rsidRDefault="006E4F0F">
      <w:pPr>
        <w:spacing w:line="182" w:lineRule="exact"/>
        <w:ind w:left="500"/>
        <w:rPr>
          <w:sz w:val="16"/>
        </w:rPr>
      </w:pPr>
      <w:r>
        <w:rPr>
          <w:sz w:val="16"/>
        </w:rPr>
        <w:t>datos de financieros de 4to. Trimestre</w:t>
      </w:r>
    </w:p>
    <w:p w:rsidR="003A3006" w:rsidRDefault="003A3006">
      <w:pPr>
        <w:pStyle w:val="Textoindependiente"/>
        <w:rPr>
          <w:sz w:val="18"/>
        </w:rPr>
      </w:pPr>
    </w:p>
    <w:p w:rsidR="003A3006" w:rsidRDefault="003A3006">
      <w:pPr>
        <w:pStyle w:val="Textoindependiente"/>
        <w:rPr>
          <w:sz w:val="18"/>
        </w:rPr>
      </w:pPr>
    </w:p>
    <w:p w:rsidR="003A3006" w:rsidRDefault="003A3006">
      <w:pPr>
        <w:pStyle w:val="Textoindependiente"/>
        <w:rPr>
          <w:sz w:val="17"/>
        </w:rPr>
      </w:pPr>
    </w:p>
    <w:p w:rsidR="003A3006" w:rsidRDefault="006E4F0F">
      <w:pPr>
        <w:pStyle w:val="Ttulo2"/>
        <w:spacing w:before="0"/>
        <w:ind w:left="500"/>
      </w:pPr>
      <w:r>
        <w:rPr>
          <w:color w:val="17365D"/>
        </w:rPr>
        <w:t>Objetivo, rubros a atender</w:t>
      </w:r>
    </w:p>
    <w:p w:rsidR="003A3006" w:rsidRDefault="003A3006">
      <w:pPr>
        <w:pStyle w:val="Textoindependiente"/>
        <w:rPr>
          <w:b/>
          <w:sz w:val="52"/>
        </w:rPr>
      </w:pPr>
    </w:p>
    <w:p w:rsidR="003A3006" w:rsidRDefault="006E4F0F">
      <w:pPr>
        <w:pStyle w:val="Textoindependiente"/>
        <w:spacing w:line="360" w:lineRule="auto"/>
        <w:ind w:left="500" w:right="1482"/>
        <w:jc w:val="both"/>
      </w:pPr>
      <w:r>
        <w:t>El objetivo fundamental del Fondo para la Infraestructura Social Estatal, establecido en la Ley de Coordinación Fiscal, es esencialmente, la realización de obras</w:t>
      </w:r>
      <w:r>
        <w:rPr>
          <w:spacing w:val="-19"/>
        </w:rPr>
        <w:t xml:space="preserve"> </w:t>
      </w:r>
      <w:r>
        <w:t>y</w:t>
      </w:r>
      <w:r>
        <w:rPr>
          <w:spacing w:val="-17"/>
        </w:rPr>
        <w:t xml:space="preserve"> </w:t>
      </w:r>
      <w:r>
        <w:t>acciones</w:t>
      </w:r>
      <w:r>
        <w:rPr>
          <w:spacing w:val="-19"/>
        </w:rPr>
        <w:t xml:space="preserve"> </w:t>
      </w:r>
      <w:r>
        <w:t>de</w:t>
      </w:r>
      <w:r>
        <w:rPr>
          <w:spacing w:val="-18"/>
        </w:rPr>
        <w:t xml:space="preserve"> </w:t>
      </w:r>
      <w:r>
        <w:t>alcance</w:t>
      </w:r>
      <w:r>
        <w:rPr>
          <w:spacing w:val="-21"/>
        </w:rPr>
        <w:t xml:space="preserve"> </w:t>
      </w:r>
      <w:r>
        <w:t>regional</w:t>
      </w:r>
      <w:r>
        <w:rPr>
          <w:spacing w:val="-21"/>
        </w:rPr>
        <w:t xml:space="preserve"> </w:t>
      </w:r>
      <w:r>
        <w:t>o</w:t>
      </w:r>
      <w:r>
        <w:rPr>
          <w:spacing w:val="-19"/>
        </w:rPr>
        <w:t xml:space="preserve"> </w:t>
      </w:r>
      <w:r>
        <w:t>intermunicipal</w:t>
      </w:r>
      <w:r>
        <w:rPr>
          <w:spacing w:val="-18"/>
        </w:rPr>
        <w:t xml:space="preserve"> </w:t>
      </w:r>
      <w:r>
        <w:t>que</w:t>
      </w:r>
      <w:r>
        <w:rPr>
          <w:spacing w:val="-18"/>
        </w:rPr>
        <w:t xml:space="preserve"> </w:t>
      </w:r>
      <w:r>
        <w:t>beneficien</w:t>
      </w:r>
      <w:r>
        <w:rPr>
          <w:spacing w:val="-21"/>
        </w:rPr>
        <w:t xml:space="preserve"> </w:t>
      </w:r>
      <w:r>
        <w:t>directamente a</w:t>
      </w:r>
      <w:r>
        <w:rPr>
          <w:spacing w:val="-6"/>
        </w:rPr>
        <w:t xml:space="preserve"> </w:t>
      </w:r>
      <w:r>
        <w:t>los</w:t>
      </w:r>
      <w:r>
        <w:rPr>
          <w:spacing w:val="-9"/>
        </w:rPr>
        <w:t xml:space="preserve"> </w:t>
      </w:r>
      <w:r>
        <w:t>sectores</w:t>
      </w:r>
      <w:r>
        <w:rPr>
          <w:spacing w:val="-9"/>
        </w:rPr>
        <w:t xml:space="preserve"> </w:t>
      </w:r>
      <w:r>
        <w:t>de</w:t>
      </w:r>
      <w:r>
        <w:rPr>
          <w:spacing w:val="-7"/>
        </w:rPr>
        <w:t xml:space="preserve"> </w:t>
      </w:r>
      <w:r>
        <w:t>la</w:t>
      </w:r>
      <w:r>
        <w:rPr>
          <w:spacing w:val="-6"/>
        </w:rPr>
        <w:t xml:space="preserve"> </w:t>
      </w:r>
      <w:r>
        <w:t>población</w:t>
      </w:r>
      <w:r>
        <w:rPr>
          <w:spacing w:val="-7"/>
        </w:rPr>
        <w:t xml:space="preserve"> </w:t>
      </w:r>
      <w:r>
        <w:t>que</w:t>
      </w:r>
      <w:r>
        <w:rPr>
          <w:spacing w:val="-7"/>
        </w:rPr>
        <w:t xml:space="preserve"> </w:t>
      </w:r>
      <w:r>
        <w:t>se</w:t>
      </w:r>
      <w:r>
        <w:rPr>
          <w:spacing w:val="-11"/>
        </w:rPr>
        <w:t xml:space="preserve"> </w:t>
      </w:r>
      <w:r>
        <w:t>encuentren</w:t>
      </w:r>
      <w:r>
        <w:rPr>
          <w:spacing w:val="-7"/>
        </w:rPr>
        <w:t xml:space="preserve"> </w:t>
      </w:r>
      <w:r>
        <w:t>en</w:t>
      </w:r>
      <w:r>
        <w:rPr>
          <w:spacing w:val="-11"/>
        </w:rPr>
        <w:t xml:space="preserve"> </w:t>
      </w:r>
      <w:r>
        <w:t>condiciones</w:t>
      </w:r>
      <w:r>
        <w:rPr>
          <w:spacing w:val="-9"/>
        </w:rPr>
        <w:t xml:space="preserve"> </w:t>
      </w:r>
      <w:r>
        <w:t>de</w:t>
      </w:r>
      <w:r>
        <w:rPr>
          <w:spacing w:val="-7"/>
        </w:rPr>
        <w:t xml:space="preserve"> </w:t>
      </w:r>
      <w:r>
        <w:t>rezago</w:t>
      </w:r>
      <w:r>
        <w:rPr>
          <w:spacing w:val="-9"/>
        </w:rPr>
        <w:t xml:space="preserve"> </w:t>
      </w:r>
      <w:r>
        <w:t>social</w:t>
      </w:r>
      <w:r>
        <w:rPr>
          <w:spacing w:val="-11"/>
        </w:rPr>
        <w:t xml:space="preserve"> </w:t>
      </w:r>
      <w:r>
        <w:t>y pobreza</w:t>
      </w:r>
      <w:r>
        <w:rPr>
          <w:spacing w:val="-3"/>
        </w:rPr>
        <w:t xml:space="preserve"> </w:t>
      </w:r>
      <w:r>
        <w:t>extrema.</w:t>
      </w:r>
    </w:p>
    <w:p w:rsidR="003A3006" w:rsidRDefault="003A3006">
      <w:pPr>
        <w:spacing w:line="360" w:lineRule="auto"/>
        <w:jc w:val="both"/>
        <w:sectPr w:rsidR="003A3006">
          <w:headerReference w:type="default" r:id="rId25"/>
          <w:pgSz w:w="12240" w:h="15840"/>
          <w:pgMar w:top="1200" w:right="220" w:bottom="1360" w:left="1200" w:header="315" w:footer="1137" w:gutter="0"/>
          <w:cols w:space="720"/>
        </w:sectPr>
      </w:pPr>
    </w:p>
    <w:p w:rsidR="003A3006" w:rsidRDefault="003A3006">
      <w:pPr>
        <w:pStyle w:val="Textoindependiente"/>
        <w:spacing w:before="8"/>
        <w:rPr>
          <w:sz w:val="20"/>
        </w:rPr>
      </w:pPr>
    </w:p>
    <w:p w:rsidR="003A3006" w:rsidRDefault="006E4F0F">
      <w:pPr>
        <w:spacing w:line="41" w:lineRule="exact"/>
        <w:ind w:left="135"/>
        <w:rPr>
          <w:sz w:val="4"/>
        </w:rPr>
      </w:pPr>
      <w:r>
        <w:rPr>
          <w:rFonts w:ascii="Times New Roman"/>
          <w:spacing w:val="10"/>
          <w:sz w:val="4"/>
        </w:rPr>
        <w:t xml:space="preserve"> </w:t>
      </w:r>
      <w:r>
        <w:rPr>
          <w:spacing w:val="10"/>
          <w:sz w:val="4"/>
          <w:lang w:val="en-US"/>
        </w:rPr>
      </w:r>
      <w:r>
        <w:rPr>
          <w:spacing w:val="10"/>
          <w:sz w:val="4"/>
        </w:rPr>
        <w:pict>
          <v:group id="_x0000_s1624" style="width:448.8pt;height:2.05pt;mso-position-horizontal-relative:char;mso-position-vertical-relative:line" coordsize="8976,41">
            <v:line id="_x0000_s1626" style="position:absolute" from="6,21" to="8976,21" strokecolor="#1b4170" strokeweight="2pt"/>
            <v:line id="_x0000_s1625" style="position:absolute" from="0,20" to="6912,20" strokecolor="#1f487c" strokeweight="2pt"/>
            <w10:anchorlock/>
          </v:group>
        </w:pict>
      </w:r>
    </w:p>
    <w:p w:rsidR="003A3006" w:rsidRDefault="006E4F0F">
      <w:pPr>
        <w:pStyle w:val="Ttulo4"/>
        <w:spacing w:before="161" w:line="216" w:lineRule="auto"/>
        <w:ind w:left="2174" w:right="1365"/>
        <w:jc w:val="both"/>
      </w:pPr>
      <w:r>
        <w:rPr>
          <w:lang w:val="en-US"/>
        </w:rPr>
        <w:pict>
          <v:shape id="_x0000_s1623" type="#_x0000_t202" style="position:absolute;left:0;text-align:left;margin-left:95.9pt;margin-top:8.95pt;width:73.95pt;height:26pt;z-index:251624448;mso-position-horizontal-relative:page" filled="f" stroked="f">
            <v:textbox inset="0,0,0,0">
              <w:txbxContent>
                <w:p w:rsidR="003A3006" w:rsidRDefault="006E4F0F">
                  <w:pPr>
                    <w:spacing w:line="520" w:lineRule="exact"/>
                    <w:rPr>
                      <w:rFonts w:ascii="Calibri"/>
                      <w:sz w:val="52"/>
                    </w:rPr>
                  </w:pPr>
                  <w:r>
                    <w:rPr>
                      <w:rFonts w:ascii="Calibri"/>
                      <w:color w:val="000099"/>
                      <w:spacing w:val="-3"/>
                      <w:sz w:val="52"/>
                    </w:rPr>
                    <w:t>Rubros</w:t>
                  </w:r>
                </w:p>
              </w:txbxContent>
            </v:textbox>
            <w10:wrap anchorx="page"/>
          </v:shape>
        </w:pict>
      </w:r>
      <w:r>
        <w:t>Obras y acciones que beneficien preferentemente a la población de los municipios, demarcaciones territoriales y localidades que presenten mayores niveles de rezago social y pobreza extrema en la entidad.</w:t>
      </w:r>
    </w:p>
    <w:p w:rsidR="003A3006" w:rsidRDefault="006E4F0F">
      <w:pPr>
        <w:pStyle w:val="Textoindependiente"/>
        <w:spacing w:before="6"/>
        <w:rPr>
          <w:b/>
          <w:sz w:val="25"/>
        </w:rPr>
      </w:pPr>
      <w:r>
        <w:rPr>
          <w:lang w:val="en-US"/>
        </w:rPr>
        <w:pict>
          <v:line id="_x0000_s1622" style="position:absolute;z-index:251619328;mso-wrap-distance-left:0;mso-wrap-distance-right:0;mso-position-horizontal-relative:page" from="177.75pt,17.8pt" to="536.55pt,17.8pt" strokecolor="#1f487c" strokeweight="2pt">
            <w10:wrap type="topAndBottom" anchorx="page"/>
          </v:line>
        </w:pict>
      </w:r>
    </w:p>
    <w:p w:rsidR="003A3006" w:rsidRDefault="006E4F0F">
      <w:pPr>
        <w:spacing w:before="107" w:line="216" w:lineRule="auto"/>
        <w:ind w:left="2150" w:right="1342"/>
        <w:jc w:val="both"/>
        <w:rPr>
          <w:b/>
          <w:sz w:val="20"/>
        </w:rPr>
      </w:pPr>
      <w:r>
        <w:rPr>
          <w:b/>
          <w:sz w:val="20"/>
        </w:rPr>
        <w:t>Generación de infraestructura, principalmente, pavimentación  de calles y avenidas, alumbrado público, drenaje y alcantarillado, mantenimiento de vías</w:t>
      </w:r>
    </w:p>
    <w:p w:rsidR="003A3006" w:rsidRDefault="003A3006">
      <w:pPr>
        <w:pStyle w:val="Textoindependiente"/>
        <w:rPr>
          <w:b/>
          <w:sz w:val="20"/>
        </w:rPr>
      </w:pPr>
    </w:p>
    <w:p w:rsidR="003A3006" w:rsidRDefault="003A3006">
      <w:pPr>
        <w:pStyle w:val="Textoindependiente"/>
        <w:rPr>
          <w:b/>
          <w:sz w:val="20"/>
        </w:rPr>
      </w:pPr>
    </w:p>
    <w:p w:rsidR="003A3006" w:rsidRDefault="006E4F0F">
      <w:pPr>
        <w:pStyle w:val="Textoindependiente"/>
        <w:spacing w:before="6"/>
        <w:rPr>
          <w:b/>
          <w:sz w:val="15"/>
        </w:rPr>
      </w:pPr>
      <w:r>
        <w:rPr>
          <w:lang w:val="en-US"/>
        </w:rPr>
        <w:pict>
          <v:line id="_x0000_s1621" style="position:absolute;z-index:251620352;mso-wrap-distance-left:0;mso-wrap-distance-right:0;mso-position-horizontal-relative:page" from="180.2pt,11.95pt" to="536.55pt,11.95pt" strokecolor="#1f487c" strokeweight="2pt">
            <w10:wrap type="topAndBottom" anchorx="page"/>
          </v:line>
        </w:pict>
      </w:r>
    </w:p>
    <w:p w:rsidR="003A3006" w:rsidRDefault="003A3006">
      <w:pPr>
        <w:pStyle w:val="Textoindependiente"/>
        <w:rPr>
          <w:b/>
          <w:sz w:val="22"/>
        </w:rPr>
      </w:pPr>
    </w:p>
    <w:p w:rsidR="003A3006" w:rsidRDefault="003A3006">
      <w:pPr>
        <w:pStyle w:val="Textoindependiente"/>
        <w:spacing w:before="1"/>
        <w:rPr>
          <w:b/>
          <w:sz w:val="31"/>
        </w:rPr>
      </w:pPr>
    </w:p>
    <w:p w:rsidR="003A3006" w:rsidRDefault="006E4F0F">
      <w:pPr>
        <w:spacing w:line="216" w:lineRule="auto"/>
        <w:ind w:left="2150" w:right="1340"/>
        <w:jc w:val="both"/>
        <w:rPr>
          <w:b/>
          <w:sz w:val="20"/>
        </w:rPr>
      </w:pPr>
      <w:r>
        <w:rPr>
          <w:lang w:val="en-US"/>
        </w:rPr>
        <w:pict>
          <v:group id="_x0000_s1616" style="position:absolute;left:0;text-align:left;margin-left:560.15pt;margin-top:-122.7pt;width:35.4pt;height:35.4pt;z-index:251623424;mso-position-horizontal-relative:page" coordorigin="11203,-2454" coordsize="708,708">
            <v:shape id="_x0000_s1620" style="position:absolute;left:11208;top:-2450;width:698;height:698" coordorigin="11208,-2449" coordsize="698,698" path="m11557,-2449r-70,7l11421,-2422r-59,32l11310,-2347r-42,51l11235,-2236r-20,65l11208,-2100r7,70l11235,-1965r33,60l11310,-1854r52,43l11421,-1779r66,20l11557,-1751r70,-8l11693,-1779r59,-32l11804,-1854r42,-51l11879,-1965r20,-65l11906,-2100r-7,-71l11879,-2236r-33,-60l11804,-2347r-52,-43l11693,-2422r-66,-20l11557,-2449xe" fillcolor="#8eb4e2" stroked="f">
              <v:path arrowok="t"/>
            </v:shape>
            <v:shape id="_x0000_s1619" style="position:absolute;left:11208;top:-2450;width:698;height:698" coordorigin="11208,-2449" coordsize="698,698" path="m11208,-2100r7,-71l11235,-2236r33,-60l11310,-2347r52,-43l11421,-2422r66,-20l11557,-2449r70,7l11693,-2422r59,32l11804,-2347r42,51l11879,-2236r20,65l11906,-2100r-7,70l11879,-1965r-33,60l11804,-1854r-52,43l11693,-1779r-66,20l11557,-1751r-70,-8l11421,-1779r-59,-32l11310,-1854r-42,-51l11235,-1965r-20,-65l11208,-2100xe" filled="f" strokecolor="#8eb4e2" strokeweight=".5pt">
              <v:path arrowok="t"/>
            </v:shape>
            <v:shape id="_x0000_s1618" type="#_x0000_t75" style="position:absolute;left:11217;top:-2452;width:204;height:204">
              <v:imagedata r:id="rId14" o:title=""/>
            </v:shape>
            <v:shape id="_x0000_s1617" type="#_x0000_t202" style="position:absolute;left:11203;top:-2455;width:708;height:708" filled="f" stroked="f">
              <v:textbox inset="0,0,0,0">
                <w:txbxContent>
                  <w:p w:rsidR="003A3006" w:rsidRDefault="006E4F0F">
                    <w:pPr>
                      <w:spacing w:before="141"/>
                      <w:ind w:left="148"/>
                      <w:rPr>
                        <w:rFonts w:ascii="Calibri"/>
                        <w:sz w:val="32"/>
                      </w:rPr>
                    </w:pPr>
                    <w:r>
                      <w:rPr>
                        <w:rFonts w:ascii="Calibri"/>
                        <w:sz w:val="32"/>
                      </w:rPr>
                      <w:t>10</w:t>
                    </w:r>
                  </w:p>
                </w:txbxContent>
              </v:textbox>
            </v:shape>
            <w10:wrap anchorx="page"/>
          </v:group>
        </w:pict>
      </w:r>
      <w:r>
        <w:rPr>
          <w:noProof/>
          <w:lang w:eastAsia="es-MX"/>
        </w:rPr>
        <w:drawing>
          <wp:anchor distT="0" distB="0" distL="0" distR="0" simplePos="0" relativeHeight="251599872" behindDoc="0" locked="0" layoutInCell="1" allowOverlap="1">
            <wp:simplePos x="0" y="0"/>
            <wp:positionH relativeFrom="page">
              <wp:posOffset>1902079</wp:posOffset>
            </wp:positionH>
            <wp:positionV relativeFrom="paragraph">
              <wp:posOffset>-1304308</wp:posOffset>
            </wp:positionV>
            <wp:extent cx="337820" cy="2189479"/>
            <wp:effectExtent l="0" t="0" r="0" b="0"/>
            <wp:wrapNone/>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26" cstate="print"/>
                    <a:stretch>
                      <a:fillRect/>
                    </a:stretch>
                  </pic:blipFill>
                  <pic:spPr>
                    <a:xfrm>
                      <a:off x="0" y="0"/>
                      <a:ext cx="337820" cy="2189479"/>
                    </a:xfrm>
                    <a:prstGeom prst="rect">
                      <a:avLst/>
                    </a:prstGeom>
                  </pic:spPr>
                </pic:pic>
              </a:graphicData>
            </a:graphic>
          </wp:anchor>
        </w:drawing>
      </w:r>
      <w:r>
        <w:rPr>
          <w:lang w:val="en-US"/>
        </w:rPr>
        <w:pict>
          <v:shape id="_x0000_s1615" type="#_x0000_t202" style="position:absolute;left:0;text-align:left;margin-left:148.05pt;margin-top:-78.45pt;width:18.3pt;height:142.05pt;z-index:251625472;mso-position-horizontal-relative:page;mso-position-vertical-relative:text" filled="f" stroked="f">
            <v:textbox style="layout-flow:vertical;mso-layout-flow-alt:bottom-to-top" inset="0,0,0,0">
              <w:txbxContent>
                <w:p w:rsidR="003A3006" w:rsidRDefault="006E4F0F">
                  <w:pPr>
                    <w:spacing w:before="20"/>
                    <w:ind w:left="20"/>
                    <w:rPr>
                      <w:b/>
                      <w:sz w:val="28"/>
                    </w:rPr>
                  </w:pPr>
                  <w:r>
                    <w:rPr>
                      <w:b/>
                      <w:color w:val="006FC0"/>
                      <w:sz w:val="28"/>
                    </w:rPr>
                    <w:t>Pr</w:t>
                  </w:r>
                  <w:r>
                    <w:rPr>
                      <w:b/>
                      <w:color w:val="006FC0"/>
                      <w:sz w:val="28"/>
                    </w:rPr>
                    <w:t>o</w:t>
                  </w:r>
                  <w:r>
                    <w:rPr>
                      <w:b/>
                      <w:color w:val="006FC0"/>
                      <w:sz w:val="28"/>
                    </w:rPr>
                    <w:t>gr</w:t>
                  </w:r>
                  <w:r>
                    <w:rPr>
                      <w:b/>
                      <w:color w:val="006FC0"/>
                      <w:spacing w:val="-2"/>
                      <w:sz w:val="28"/>
                    </w:rPr>
                    <w:t>a</w:t>
                  </w:r>
                  <w:r>
                    <w:rPr>
                      <w:b/>
                      <w:color w:val="006FC0"/>
                      <w:spacing w:val="-1"/>
                      <w:sz w:val="28"/>
                    </w:rPr>
                    <w:t>m</w:t>
                  </w:r>
                  <w:r>
                    <w:rPr>
                      <w:b/>
                      <w:color w:val="006FC0"/>
                      <w:spacing w:val="-2"/>
                      <w:sz w:val="28"/>
                    </w:rPr>
                    <w:t>a</w:t>
                  </w:r>
                  <w:r>
                    <w:rPr>
                      <w:b/>
                      <w:color w:val="006FC0"/>
                      <w:sz w:val="28"/>
                    </w:rPr>
                    <w:t>s</w:t>
                  </w:r>
                  <w:r>
                    <w:rPr>
                      <w:b/>
                      <w:color w:val="006FC0"/>
                      <w:spacing w:val="-1"/>
                      <w:sz w:val="28"/>
                    </w:rPr>
                    <w:t xml:space="preserve"> </w:t>
                  </w:r>
                  <w:r>
                    <w:rPr>
                      <w:b/>
                      <w:color w:val="006FC0"/>
                      <w:sz w:val="28"/>
                    </w:rPr>
                    <w:t>y</w:t>
                  </w:r>
                  <w:r>
                    <w:rPr>
                      <w:b/>
                      <w:color w:val="006FC0"/>
                      <w:spacing w:val="-2"/>
                      <w:sz w:val="28"/>
                    </w:rPr>
                    <w:t xml:space="preserve"> a</w:t>
                  </w:r>
                  <w:r>
                    <w:rPr>
                      <w:b/>
                      <w:color w:val="006FC0"/>
                      <w:sz w:val="28"/>
                    </w:rPr>
                    <w:t>c</w:t>
                  </w:r>
                  <w:r>
                    <w:rPr>
                      <w:b/>
                      <w:color w:val="006FC0"/>
                      <w:sz w:val="28"/>
                    </w:rPr>
                    <w:t>c</w:t>
                  </w:r>
                  <w:r>
                    <w:rPr>
                      <w:b/>
                      <w:color w:val="006FC0"/>
                      <w:spacing w:val="-1"/>
                      <w:sz w:val="28"/>
                    </w:rPr>
                    <w:t>i</w:t>
                  </w:r>
                  <w:r>
                    <w:rPr>
                      <w:b/>
                      <w:color w:val="006FC0"/>
                      <w:sz w:val="28"/>
                    </w:rPr>
                    <w:t>o</w:t>
                  </w:r>
                  <w:r>
                    <w:rPr>
                      <w:b/>
                      <w:color w:val="006FC0"/>
                      <w:spacing w:val="-2"/>
                      <w:sz w:val="28"/>
                    </w:rPr>
                    <w:t>ne</w:t>
                  </w:r>
                  <w:r>
                    <w:rPr>
                      <w:b/>
                      <w:color w:val="006FC0"/>
                      <w:sz w:val="28"/>
                    </w:rPr>
                    <w:t>s</w:t>
                  </w:r>
                </w:p>
              </w:txbxContent>
            </v:textbox>
            <w10:wrap anchorx="page"/>
          </v:shape>
        </w:pict>
      </w:r>
      <w:r>
        <w:rPr>
          <w:b/>
          <w:sz w:val="20"/>
        </w:rPr>
        <w:t>Construcción, rehabilitación y remodelación de espacios educativos, artísticos y culturales.</w:t>
      </w:r>
    </w:p>
    <w:p w:rsidR="003A3006" w:rsidRDefault="006E4F0F">
      <w:pPr>
        <w:pStyle w:val="Textoindependiente"/>
        <w:spacing w:before="2"/>
        <w:rPr>
          <w:b/>
          <w:sz w:val="17"/>
        </w:rPr>
      </w:pPr>
      <w:r>
        <w:rPr>
          <w:lang w:val="en-US"/>
        </w:rPr>
        <w:pict>
          <v:line id="_x0000_s1614" style="position:absolute;z-index:251621376;mso-wrap-distance-left:0;mso-wrap-distance-right:0;mso-position-horizontal-relative:page" from="180.2pt,12.95pt" to="523.65pt,12.95pt" strokecolor="#1f487c" strokeweight="2pt">
            <w10:wrap type="topAndBottom" anchorx="page"/>
          </v:line>
        </w:pict>
      </w:r>
    </w:p>
    <w:p w:rsidR="003A3006" w:rsidRDefault="006E4F0F">
      <w:pPr>
        <w:spacing w:before="79" w:line="216" w:lineRule="auto"/>
        <w:ind w:left="2150" w:right="1340"/>
        <w:jc w:val="both"/>
        <w:rPr>
          <w:b/>
          <w:sz w:val="20"/>
        </w:rPr>
      </w:pPr>
      <w:r>
        <w:rPr>
          <w:b/>
          <w:sz w:val="20"/>
        </w:rPr>
        <w:t>Construcción, rehabilitación y remodelación de espacios educativos, artísticos y culturales; construcción, ampliación y mejoramiento de los espacios para la prác</w:t>
      </w:r>
      <w:r>
        <w:rPr>
          <w:b/>
          <w:sz w:val="20"/>
        </w:rPr>
        <w:t>tica del deporte, entre otras acciones de infraestructura urbana y social</w:t>
      </w:r>
    </w:p>
    <w:p w:rsidR="003A3006" w:rsidRDefault="006E4F0F">
      <w:pPr>
        <w:pStyle w:val="Textoindependiente"/>
        <w:spacing w:before="2"/>
        <w:rPr>
          <w:b/>
          <w:sz w:val="12"/>
        </w:rPr>
      </w:pPr>
      <w:r>
        <w:rPr>
          <w:lang w:val="en-US"/>
        </w:rPr>
        <w:pict>
          <v:line id="_x0000_s1613" style="position:absolute;z-index:251622400;mso-wrap-distance-left:0;mso-wrap-distance-right:0;mso-position-horizontal-relative:page" from="177.75pt,10.05pt" to="536.55pt,10.05pt" strokecolor="#1f487c" strokeweight="2pt">
            <w10:wrap type="topAndBottom" anchorx="page"/>
          </v:line>
        </w:pict>
      </w:r>
    </w:p>
    <w:p w:rsidR="003A3006" w:rsidRDefault="006E4F0F">
      <w:pPr>
        <w:spacing w:before="43"/>
        <w:ind w:left="100"/>
        <w:rPr>
          <w:sz w:val="16"/>
        </w:rPr>
      </w:pPr>
      <w:r>
        <w:rPr>
          <w:sz w:val="16"/>
        </w:rPr>
        <w:t>Fuente: Elaboración propia con datos de los lineamientos de operación FAIS 2016.</w:t>
      </w:r>
    </w:p>
    <w:p w:rsidR="003A3006" w:rsidRDefault="003A3006">
      <w:pPr>
        <w:pStyle w:val="Textoindependiente"/>
        <w:rPr>
          <w:sz w:val="18"/>
        </w:rPr>
      </w:pPr>
    </w:p>
    <w:p w:rsidR="003A3006" w:rsidRDefault="003A3006">
      <w:pPr>
        <w:pStyle w:val="Textoindependiente"/>
        <w:rPr>
          <w:sz w:val="18"/>
        </w:rPr>
      </w:pPr>
    </w:p>
    <w:p w:rsidR="003A3006" w:rsidRDefault="003A3006">
      <w:pPr>
        <w:pStyle w:val="Textoindependiente"/>
        <w:rPr>
          <w:sz w:val="17"/>
        </w:rPr>
      </w:pPr>
    </w:p>
    <w:p w:rsidR="003A3006" w:rsidRDefault="006E4F0F">
      <w:pPr>
        <w:pStyle w:val="Ttulo2"/>
        <w:spacing w:before="0"/>
      </w:pPr>
      <w:r>
        <w:rPr>
          <w:color w:val="17365D"/>
        </w:rPr>
        <w:t>Población objetivo</w:t>
      </w:r>
    </w:p>
    <w:p w:rsidR="003A3006" w:rsidRDefault="006E4F0F">
      <w:pPr>
        <w:pStyle w:val="Textoindependiente"/>
        <w:spacing w:before="183" w:line="360" w:lineRule="auto"/>
        <w:ind w:left="100" w:right="1480"/>
        <w:jc w:val="both"/>
      </w:pPr>
      <w:r>
        <w:t>El FISE, establece en el artículo 33 de la Ley de Coordinación Fiscal que est</w:t>
      </w:r>
      <w:r>
        <w:t>os recursos se destinarán exclusivamente en zonas de atención  prioritaria  y  vulnerable</w:t>
      </w:r>
      <w:r>
        <w:rPr>
          <w:spacing w:val="-8"/>
        </w:rPr>
        <w:t xml:space="preserve"> </w:t>
      </w:r>
      <w:r>
        <w:t>y</w:t>
      </w:r>
      <w:r>
        <w:rPr>
          <w:spacing w:val="-7"/>
        </w:rPr>
        <w:t xml:space="preserve"> </w:t>
      </w:r>
      <w:r>
        <w:t>que</w:t>
      </w:r>
      <w:r>
        <w:rPr>
          <w:spacing w:val="-8"/>
        </w:rPr>
        <w:t xml:space="preserve"> </w:t>
      </w:r>
      <w:r>
        <w:t>se</w:t>
      </w:r>
      <w:r>
        <w:rPr>
          <w:spacing w:val="-8"/>
        </w:rPr>
        <w:t xml:space="preserve"> </w:t>
      </w:r>
      <w:r>
        <w:t>realizaran</w:t>
      </w:r>
      <w:r>
        <w:rPr>
          <w:spacing w:val="-8"/>
        </w:rPr>
        <w:t xml:space="preserve"> </w:t>
      </w:r>
      <w:r>
        <w:t>obras</w:t>
      </w:r>
      <w:r>
        <w:rPr>
          <w:spacing w:val="-10"/>
        </w:rPr>
        <w:t xml:space="preserve"> </w:t>
      </w:r>
      <w:r>
        <w:t>y</w:t>
      </w:r>
      <w:r>
        <w:rPr>
          <w:spacing w:val="-7"/>
        </w:rPr>
        <w:t xml:space="preserve"> </w:t>
      </w:r>
      <w:r>
        <w:t>acciones</w:t>
      </w:r>
      <w:r>
        <w:rPr>
          <w:spacing w:val="-10"/>
        </w:rPr>
        <w:t xml:space="preserve"> </w:t>
      </w:r>
      <w:r>
        <w:t>que</w:t>
      </w:r>
      <w:r>
        <w:rPr>
          <w:spacing w:val="-8"/>
        </w:rPr>
        <w:t xml:space="preserve"> </w:t>
      </w:r>
      <w:r>
        <w:t>beneficien</w:t>
      </w:r>
      <w:r>
        <w:rPr>
          <w:spacing w:val="-8"/>
        </w:rPr>
        <w:t xml:space="preserve"> </w:t>
      </w:r>
      <w:r>
        <w:t>preferentemente</w:t>
      </w:r>
      <w:r>
        <w:rPr>
          <w:spacing w:val="-12"/>
        </w:rPr>
        <w:t xml:space="preserve"> </w:t>
      </w:r>
      <w:r>
        <w:t xml:space="preserve">a la población de los municipios, demarcaciones territoriales y localidades que presenten mayores </w:t>
      </w:r>
      <w:r>
        <w:t>niveles de rezago social y pobreza extrema en la</w:t>
      </w:r>
      <w:r>
        <w:rPr>
          <w:spacing w:val="-42"/>
        </w:rPr>
        <w:t xml:space="preserve"> </w:t>
      </w:r>
      <w:r>
        <w:t>entidad.</w:t>
      </w:r>
    </w:p>
    <w:p w:rsidR="003A3006" w:rsidRDefault="006E4F0F">
      <w:pPr>
        <w:pStyle w:val="Textoindependiente"/>
        <w:spacing w:before="2" w:line="360" w:lineRule="auto"/>
        <w:ind w:left="100" w:right="1490"/>
        <w:jc w:val="both"/>
      </w:pPr>
      <w:r>
        <w:t>En Baja California cuenta con una población total de 3 315 766 habitantes, de los cuales 984.9 mil se encuentran en situación de pobreza de personas y en pobreza extrema 105.5 mil personas.</w:t>
      </w:r>
    </w:p>
    <w:p w:rsidR="003A3006" w:rsidRDefault="003A3006">
      <w:pPr>
        <w:spacing w:line="360" w:lineRule="auto"/>
        <w:jc w:val="both"/>
        <w:sectPr w:rsidR="003A3006">
          <w:pgSz w:w="12240" w:h="15840"/>
          <w:pgMar w:top="1200" w:right="220" w:bottom="1360" w:left="1600" w:header="315" w:footer="1137" w:gutter="0"/>
          <w:cols w:space="720"/>
        </w:sectPr>
      </w:pPr>
    </w:p>
    <w:p w:rsidR="003A3006" w:rsidRDefault="003A3006">
      <w:pPr>
        <w:pStyle w:val="Textoindependiente"/>
        <w:rPr>
          <w:sz w:val="20"/>
        </w:rPr>
      </w:pPr>
    </w:p>
    <w:p w:rsidR="003A3006" w:rsidRDefault="003A3006">
      <w:pPr>
        <w:pStyle w:val="Textoindependiente"/>
        <w:spacing w:before="10"/>
        <w:rPr>
          <w:sz w:val="29"/>
        </w:rPr>
      </w:pPr>
    </w:p>
    <w:tbl>
      <w:tblPr>
        <w:tblStyle w:val="TableNormal"/>
        <w:tblW w:w="0" w:type="auto"/>
        <w:tblInd w:w="105" w:type="dxa"/>
        <w:tblBorders>
          <w:top w:val="single" w:sz="4" w:space="0" w:color="4AACC5"/>
          <w:left w:val="single" w:sz="4" w:space="0" w:color="4AACC5"/>
          <w:bottom w:val="single" w:sz="4" w:space="0" w:color="4AACC5"/>
          <w:right w:val="single" w:sz="4" w:space="0" w:color="4AACC5"/>
          <w:insideH w:val="single" w:sz="4" w:space="0" w:color="4AACC5"/>
          <w:insideV w:val="single" w:sz="4" w:space="0" w:color="4AACC5"/>
        </w:tblBorders>
        <w:tblLayout w:type="fixed"/>
        <w:tblLook w:val="01E0" w:firstRow="1" w:lastRow="1" w:firstColumn="1" w:lastColumn="1" w:noHBand="0" w:noVBand="0"/>
      </w:tblPr>
      <w:tblGrid>
        <w:gridCol w:w="2693"/>
        <w:gridCol w:w="2268"/>
        <w:gridCol w:w="3869"/>
      </w:tblGrid>
      <w:tr w:rsidR="003A3006">
        <w:trPr>
          <w:trHeight w:val="650"/>
        </w:trPr>
        <w:tc>
          <w:tcPr>
            <w:tcW w:w="2693" w:type="dxa"/>
            <w:tcBorders>
              <w:right w:val="single" w:sz="4" w:space="0" w:color="000000"/>
            </w:tcBorders>
            <w:shd w:val="clear" w:color="auto" w:fill="94B3D6"/>
          </w:tcPr>
          <w:p w:rsidR="003A3006" w:rsidRDefault="006E4F0F">
            <w:pPr>
              <w:pStyle w:val="TableParagraph"/>
              <w:spacing w:line="315" w:lineRule="exact"/>
              <w:ind w:left="759"/>
              <w:rPr>
                <w:sz w:val="28"/>
              </w:rPr>
            </w:pPr>
            <w:r>
              <w:rPr>
                <w:sz w:val="28"/>
              </w:rPr>
              <w:t>Indicador</w:t>
            </w:r>
          </w:p>
        </w:tc>
        <w:tc>
          <w:tcPr>
            <w:tcW w:w="2268" w:type="dxa"/>
            <w:tcBorders>
              <w:left w:val="single" w:sz="4" w:space="0" w:color="000000"/>
              <w:right w:val="single" w:sz="4" w:space="0" w:color="000000"/>
            </w:tcBorders>
            <w:shd w:val="clear" w:color="auto" w:fill="94B3D6"/>
          </w:tcPr>
          <w:p w:rsidR="003A3006" w:rsidRDefault="006E4F0F">
            <w:pPr>
              <w:pStyle w:val="TableParagraph"/>
              <w:spacing w:line="315" w:lineRule="exact"/>
              <w:ind w:left="623"/>
              <w:rPr>
                <w:sz w:val="28"/>
              </w:rPr>
            </w:pPr>
            <w:r>
              <w:rPr>
                <w:sz w:val="28"/>
              </w:rPr>
              <w:t>Miles de</w:t>
            </w:r>
          </w:p>
          <w:p w:rsidR="003A3006" w:rsidRDefault="006E4F0F">
            <w:pPr>
              <w:pStyle w:val="TableParagraph"/>
              <w:spacing w:line="315" w:lineRule="exact"/>
              <w:ind w:left="583"/>
              <w:rPr>
                <w:sz w:val="28"/>
              </w:rPr>
            </w:pPr>
            <w:r>
              <w:rPr>
                <w:sz w:val="28"/>
              </w:rPr>
              <w:t>personas</w:t>
            </w:r>
          </w:p>
        </w:tc>
        <w:tc>
          <w:tcPr>
            <w:tcW w:w="3869" w:type="dxa"/>
            <w:tcBorders>
              <w:left w:val="single" w:sz="4" w:space="0" w:color="000000"/>
            </w:tcBorders>
            <w:shd w:val="clear" w:color="auto" w:fill="94B3D6"/>
          </w:tcPr>
          <w:p w:rsidR="003A3006" w:rsidRDefault="006E4F0F">
            <w:pPr>
              <w:pStyle w:val="TableParagraph"/>
              <w:spacing w:line="315" w:lineRule="exact"/>
              <w:ind w:left="99" w:right="89"/>
              <w:jc w:val="center"/>
              <w:rPr>
                <w:sz w:val="28"/>
              </w:rPr>
            </w:pPr>
            <w:r>
              <w:rPr>
                <w:b/>
                <w:sz w:val="28"/>
              </w:rPr>
              <w:t xml:space="preserve">% </w:t>
            </w:r>
            <w:r>
              <w:rPr>
                <w:sz w:val="28"/>
              </w:rPr>
              <w:t>en proporción la población</w:t>
            </w:r>
          </w:p>
          <w:p w:rsidR="003A3006" w:rsidRDefault="006E4F0F">
            <w:pPr>
              <w:pStyle w:val="TableParagraph"/>
              <w:spacing w:line="315" w:lineRule="exact"/>
              <w:ind w:left="98" w:right="89"/>
              <w:jc w:val="center"/>
              <w:rPr>
                <w:sz w:val="28"/>
              </w:rPr>
            </w:pPr>
            <w:r>
              <w:rPr>
                <w:sz w:val="28"/>
              </w:rPr>
              <w:t>total de B.C.</w:t>
            </w:r>
          </w:p>
        </w:tc>
      </w:tr>
      <w:tr w:rsidR="003A3006">
        <w:trPr>
          <w:trHeight w:val="553"/>
        </w:trPr>
        <w:tc>
          <w:tcPr>
            <w:tcW w:w="2693" w:type="dxa"/>
            <w:tcBorders>
              <w:left w:val="single" w:sz="4" w:space="0" w:color="92CDDC"/>
              <w:bottom w:val="single" w:sz="4" w:space="0" w:color="92CDDC"/>
              <w:right w:val="single" w:sz="4" w:space="0" w:color="92CDDC"/>
            </w:tcBorders>
            <w:shd w:val="clear" w:color="auto" w:fill="94B3D6"/>
          </w:tcPr>
          <w:p w:rsidR="003A3006" w:rsidRDefault="006E4F0F">
            <w:pPr>
              <w:pStyle w:val="TableParagraph"/>
              <w:spacing w:line="267" w:lineRule="exact"/>
              <w:ind w:left="359" w:right="356"/>
              <w:jc w:val="center"/>
              <w:rPr>
                <w:b/>
                <w:sz w:val="24"/>
              </w:rPr>
            </w:pPr>
            <w:r>
              <w:rPr>
                <w:b/>
                <w:sz w:val="24"/>
              </w:rPr>
              <w:t>Población con</w:t>
            </w:r>
          </w:p>
          <w:p w:rsidR="003A3006" w:rsidRDefault="006E4F0F">
            <w:pPr>
              <w:pStyle w:val="TableParagraph"/>
              <w:spacing w:before="1" w:line="266" w:lineRule="exact"/>
              <w:ind w:left="359" w:right="356"/>
              <w:jc w:val="center"/>
              <w:rPr>
                <w:b/>
                <w:sz w:val="24"/>
              </w:rPr>
            </w:pPr>
            <w:r>
              <w:rPr>
                <w:b/>
                <w:sz w:val="24"/>
              </w:rPr>
              <w:t>pobreza</w:t>
            </w:r>
          </w:p>
        </w:tc>
        <w:tc>
          <w:tcPr>
            <w:tcW w:w="2268" w:type="dxa"/>
            <w:tcBorders>
              <w:left w:val="single" w:sz="4" w:space="0" w:color="92CDDC"/>
              <w:bottom w:val="single" w:sz="4" w:space="0" w:color="92CDDC"/>
              <w:right w:val="single" w:sz="4" w:space="0" w:color="92CDDC"/>
            </w:tcBorders>
            <w:shd w:val="clear" w:color="auto" w:fill="94B3D6"/>
          </w:tcPr>
          <w:p w:rsidR="003A3006" w:rsidRDefault="006E4F0F">
            <w:pPr>
              <w:pStyle w:val="TableParagraph"/>
              <w:spacing w:line="534" w:lineRule="exact"/>
              <w:ind w:left="518" w:right="516"/>
              <w:jc w:val="center"/>
              <w:rPr>
                <w:sz w:val="48"/>
              </w:rPr>
            </w:pPr>
            <w:r>
              <w:rPr>
                <w:sz w:val="48"/>
              </w:rPr>
              <w:t>984.9</w:t>
            </w:r>
          </w:p>
        </w:tc>
        <w:tc>
          <w:tcPr>
            <w:tcW w:w="3869" w:type="dxa"/>
            <w:tcBorders>
              <w:left w:val="single" w:sz="4" w:space="0" w:color="92CDDC"/>
              <w:bottom w:val="single" w:sz="4" w:space="0" w:color="92CDDC"/>
              <w:right w:val="single" w:sz="4" w:space="0" w:color="92CDDC"/>
            </w:tcBorders>
            <w:shd w:val="clear" w:color="auto" w:fill="94B3D6"/>
          </w:tcPr>
          <w:p w:rsidR="003A3006" w:rsidRDefault="006E4F0F">
            <w:pPr>
              <w:pStyle w:val="TableParagraph"/>
              <w:spacing w:line="534" w:lineRule="exact"/>
              <w:ind w:left="1251"/>
              <w:rPr>
                <w:sz w:val="48"/>
              </w:rPr>
            </w:pPr>
            <w:r>
              <w:rPr>
                <w:sz w:val="48"/>
              </w:rPr>
              <w:t>28.6 %</w:t>
            </w:r>
          </w:p>
        </w:tc>
      </w:tr>
      <w:tr w:rsidR="003A3006">
        <w:trPr>
          <w:trHeight w:val="562"/>
        </w:trPr>
        <w:tc>
          <w:tcPr>
            <w:tcW w:w="2693" w:type="dxa"/>
            <w:tcBorders>
              <w:top w:val="single" w:sz="4" w:space="0" w:color="92CDDC"/>
              <w:left w:val="single" w:sz="4" w:space="0" w:color="92CDDC"/>
              <w:bottom w:val="single" w:sz="4" w:space="0" w:color="92CDDC"/>
              <w:right w:val="single" w:sz="4" w:space="0" w:color="92CDDC"/>
            </w:tcBorders>
          </w:tcPr>
          <w:p w:rsidR="003A3006" w:rsidRDefault="006E4F0F">
            <w:pPr>
              <w:pStyle w:val="TableParagraph"/>
              <w:spacing w:line="271" w:lineRule="exact"/>
              <w:ind w:left="359" w:right="356"/>
              <w:jc w:val="center"/>
              <w:rPr>
                <w:b/>
                <w:sz w:val="24"/>
              </w:rPr>
            </w:pPr>
            <w:r>
              <w:rPr>
                <w:b/>
                <w:sz w:val="24"/>
              </w:rPr>
              <w:t>Población con</w:t>
            </w:r>
          </w:p>
          <w:p w:rsidR="003A3006" w:rsidRDefault="006E4F0F">
            <w:pPr>
              <w:pStyle w:val="TableParagraph"/>
              <w:spacing w:before="1" w:line="270" w:lineRule="exact"/>
              <w:ind w:left="359" w:right="360"/>
              <w:jc w:val="center"/>
              <w:rPr>
                <w:b/>
                <w:sz w:val="24"/>
              </w:rPr>
            </w:pPr>
            <w:r>
              <w:rPr>
                <w:b/>
                <w:sz w:val="24"/>
              </w:rPr>
              <w:t>pobreza extrema</w:t>
            </w:r>
          </w:p>
        </w:tc>
        <w:tc>
          <w:tcPr>
            <w:tcW w:w="2268" w:type="dxa"/>
            <w:tcBorders>
              <w:top w:val="single" w:sz="4" w:space="0" w:color="92CDDC"/>
              <w:left w:val="single" w:sz="4" w:space="0" w:color="92CDDC"/>
              <w:bottom w:val="single" w:sz="4" w:space="0" w:color="92CDDC"/>
              <w:right w:val="single" w:sz="4" w:space="0" w:color="92CDDC"/>
            </w:tcBorders>
          </w:tcPr>
          <w:p w:rsidR="003A3006" w:rsidRDefault="006E4F0F">
            <w:pPr>
              <w:pStyle w:val="TableParagraph"/>
              <w:spacing w:line="540" w:lineRule="exact"/>
              <w:ind w:left="518" w:right="516"/>
              <w:jc w:val="center"/>
              <w:rPr>
                <w:sz w:val="48"/>
              </w:rPr>
            </w:pPr>
            <w:r>
              <w:rPr>
                <w:sz w:val="48"/>
              </w:rPr>
              <w:t>105.5</w:t>
            </w:r>
          </w:p>
        </w:tc>
        <w:tc>
          <w:tcPr>
            <w:tcW w:w="3869" w:type="dxa"/>
            <w:tcBorders>
              <w:top w:val="single" w:sz="4" w:space="0" w:color="92CDDC"/>
              <w:left w:val="single" w:sz="4" w:space="0" w:color="92CDDC"/>
              <w:bottom w:val="single" w:sz="4" w:space="0" w:color="92CDDC"/>
              <w:right w:val="single" w:sz="4" w:space="0" w:color="92CDDC"/>
            </w:tcBorders>
          </w:tcPr>
          <w:p w:rsidR="003A3006" w:rsidRDefault="006E4F0F">
            <w:pPr>
              <w:pStyle w:val="TableParagraph"/>
              <w:spacing w:line="540" w:lineRule="exact"/>
              <w:ind w:left="1380"/>
              <w:rPr>
                <w:sz w:val="48"/>
              </w:rPr>
            </w:pPr>
            <w:r>
              <w:rPr>
                <w:sz w:val="48"/>
              </w:rPr>
              <w:t>3.1 %</w:t>
            </w:r>
          </w:p>
        </w:tc>
      </w:tr>
    </w:tbl>
    <w:p w:rsidR="003A3006" w:rsidRDefault="006E4F0F">
      <w:pPr>
        <w:ind w:left="100" w:right="1412"/>
        <w:rPr>
          <w:sz w:val="16"/>
        </w:rPr>
      </w:pPr>
      <w:r>
        <w:rPr>
          <w:lang w:val="en-US"/>
        </w:rPr>
        <w:pict>
          <v:group id="_x0000_s1608" style="position:absolute;left:0;text-align:left;margin-left:560.15pt;margin-top:-21.2pt;width:35.4pt;height:35.4pt;z-index:251626496;mso-position-horizontal-relative:page;mso-position-vertical-relative:text" coordorigin="11203,-424" coordsize="708,708">
            <v:shape id="_x0000_s1612" style="position:absolute;left:11208;top:-419;width:698;height:698" coordorigin="11208,-419" coordsize="698,698" path="m11557,-419r-70,7l11421,-391r-59,32l11310,-317r-42,52l11235,-206r-20,66l11208,-70r7,71l11235,66r33,59l11310,177r52,43l11421,252r66,20l11557,279r70,-7l11693,252r59,-32l11804,177r42,-52l11879,66r20,-65l11906,-70r-7,-70l11879,-206r-33,-59l11804,-317r-52,-42l11693,-391r-66,-21l11557,-419xe" fillcolor="#8eb4e2" stroked="f">
              <v:path arrowok="t"/>
            </v:shape>
            <v:shape id="_x0000_s1611" style="position:absolute;left:11208;top:-419;width:698;height:698" coordorigin="11208,-419" coordsize="698,698" path="m11208,-70r7,-70l11235,-206r33,-59l11310,-317r52,-42l11421,-391r66,-21l11557,-419r70,7l11693,-391r59,32l11804,-317r42,52l11879,-206r20,66l11906,-70r-7,71l11879,66r-33,59l11804,177r-52,43l11693,252r-66,20l11557,279r-70,-7l11421,252r-59,-32l11310,177r-42,-52l11235,66,11215,1r-7,-71xe" filled="f" strokecolor="#8eb4e2" strokeweight=".5pt">
              <v:path arrowok="t"/>
            </v:shape>
            <v:shape id="_x0000_s1610" type="#_x0000_t75" style="position:absolute;left:11217;top:-421;width:204;height:204">
              <v:imagedata r:id="rId14" o:title=""/>
            </v:shape>
            <v:shape id="_x0000_s1609" type="#_x0000_t202" style="position:absolute;left:11203;top:-424;width:708;height:708" filled="f" stroked="f">
              <v:textbox inset="0,0,0,0">
                <w:txbxContent>
                  <w:p w:rsidR="003A3006" w:rsidRDefault="006E4F0F">
                    <w:pPr>
                      <w:spacing w:before="141"/>
                      <w:ind w:left="148"/>
                      <w:rPr>
                        <w:rFonts w:ascii="Calibri"/>
                        <w:sz w:val="32"/>
                      </w:rPr>
                    </w:pPr>
                    <w:r>
                      <w:rPr>
                        <w:rFonts w:ascii="Calibri"/>
                        <w:sz w:val="32"/>
                      </w:rPr>
                      <w:t>11</w:t>
                    </w:r>
                  </w:p>
                </w:txbxContent>
              </v:textbox>
            </v:shape>
            <w10:wrap anchorx="page"/>
          </v:group>
        </w:pict>
      </w:r>
      <w:r>
        <w:rPr>
          <w:sz w:val="16"/>
        </w:rPr>
        <w:t>Fuente: elaboración propia con estimaciones del CONEVAL con base en el Módulo de Condiciones Socioeconómicas de la Encuesta Nacional de Ingresos y Gastos de los Hogares (MCS ENIGH) 2014.</w:t>
      </w:r>
    </w:p>
    <w:p w:rsidR="003A3006" w:rsidRDefault="003A3006">
      <w:pPr>
        <w:pStyle w:val="Textoindependiente"/>
        <w:rPr>
          <w:sz w:val="18"/>
        </w:rPr>
      </w:pPr>
    </w:p>
    <w:p w:rsidR="003A3006" w:rsidRDefault="003A3006">
      <w:pPr>
        <w:pStyle w:val="Textoindependiente"/>
        <w:spacing w:before="2"/>
        <w:rPr>
          <w:sz w:val="23"/>
        </w:rPr>
      </w:pPr>
    </w:p>
    <w:p w:rsidR="003A3006" w:rsidRDefault="006E4F0F">
      <w:pPr>
        <w:ind w:left="100"/>
        <w:rPr>
          <w:sz w:val="16"/>
        </w:rPr>
      </w:pPr>
      <w:r>
        <w:rPr>
          <w:sz w:val="16"/>
        </w:rPr>
        <w:t>-</w:t>
      </w:r>
    </w:p>
    <w:p w:rsidR="003A3006" w:rsidRDefault="006E4F0F">
      <w:pPr>
        <w:pStyle w:val="Textoindependiente"/>
        <w:ind w:left="1200"/>
        <w:rPr>
          <w:sz w:val="20"/>
        </w:rPr>
      </w:pPr>
      <w:r>
        <w:rPr>
          <w:sz w:val="20"/>
          <w:lang w:val="en-US"/>
        </w:rPr>
      </w:r>
      <w:r>
        <w:rPr>
          <w:sz w:val="20"/>
        </w:rPr>
        <w:pict>
          <v:group id="_x0000_s1602" style="width:321.6pt;height:203.4pt;mso-position-horizontal-relative:char;mso-position-vertical-relative:line" coordsize="6432,4068">
            <v:shape id="_x0000_s1607" type="#_x0000_t75" style="position:absolute;width:4068;height:4068">
              <v:imagedata r:id="rId27" o:title=""/>
            </v:shape>
            <v:shape id="_x0000_s1606" type="#_x0000_t75" style="position:absolute;left:3144;top:340;width:3288;height:2868">
              <v:imagedata r:id="rId28" o:title=""/>
            </v:shape>
            <v:shape id="_x0000_s1605" type="#_x0000_t202" style="position:absolute;left:805;top:1041;width:1909;height:1022" filled="f" stroked="f">
              <v:textbox inset="0,0,0,0">
                <w:txbxContent>
                  <w:p w:rsidR="003A3006" w:rsidRDefault="006E4F0F">
                    <w:pPr>
                      <w:spacing w:before="32" w:line="216" w:lineRule="auto"/>
                      <w:ind w:left="792" w:right="-11" w:hanging="793"/>
                      <w:rPr>
                        <w:sz w:val="28"/>
                      </w:rPr>
                    </w:pPr>
                    <w:r>
                      <w:rPr>
                        <w:sz w:val="28"/>
                      </w:rPr>
                      <w:t>Población total de</w:t>
                    </w:r>
                  </w:p>
                  <w:p w:rsidR="003A3006" w:rsidRDefault="006E4F0F">
                    <w:pPr>
                      <w:spacing w:before="78"/>
                      <w:ind w:left="16"/>
                      <w:rPr>
                        <w:sz w:val="28"/>
                      </w:rPr>
                    </w:pPr>
                    <w:r>
                      <w:rPr>
                        <w:sz w:val="28"/>
                      </w:rPr>
                      <w:t>Baja California</w:t>
                    </w:r>
                  </w:p>
                </w:txbxContent>
              </v:textbox>
            </v:shape>
            <v:shape id="_x0000_s1604" type="#_x0000_t202" style="position:absolute;left:4110;top:1417;width:1829;height:1026" filled="f" stroked="f">
              <v:textbox inset="0,0,0,0">
                <w:txbxContent>
                  <w:p w:rsidR="003A3006" w:rsidRDefault="006E4F0F">
                    <w:pPr>
                      <w:spacing w:before="32" w:line="216" w:lineRule="auto"/>
                      <w:ind w:left="372" w:right="-10" w:hanging="373"/>
                      <w:rPr>
                        <w:b/>
                        <w:sz w:val="28"/>
                      </w:rPr>
                    </w:pPr>
                    <w:r>
                      <w:rPr>
                        <w:b/>
                        <w:sz w:val="28"/>
                      </w:rPr>
                      <w:t>Población con pobreza</w:t>
                    </w:r>
                  </w:p>
                  <w:p w:rsidR="003A3006" w:rsidRDefault="006E4F0F">
                    <w:pPr>
                      <w:spacing w:before="82"/>
                      <w:ind w:left="468"/>
                      <w:rPr>
                        <w:b/>
                        <w:sz w:val="28"/>
                      </w:rPr>
                    </w:pPr>
                    <w:r>
                      <w:rPr>
                        <w:b/>
                        <w:sz w:val="28"/>
                      </w:rPr>
                      <w:t>32.8 %</w:t>
                    </w:r>
                  </w:p>
                </w:txbxContent>
              </v:textbox>
            </v:shape>
            <v:shape id="_x0000_s1603" type="#_x0000_t202" style="position:absolute;left:1109;top:2609;width:1300;height:320" filled="f" stroked="f">
              <v:textbox inset="0,0,0,0">
                <w:txbxContent>
                  <w:p w:rsidR="003A3006" w:rsidRDefault="006E4F0F">
                    <w:pPr>
                      <w:spacing w:line="320" w:lineRule="exact"/>
                      <w:rPr>
                        <w:rFonts w:ascii="Calibri"/>
                        <w:b/>
                        <w:sz w:val="32"/>
                      </w:rPr>
                    </w:pPr>
                    <w:r>
                      <w:rPr>
                        <w:rFonts w:ascii="Calibri"/>
                        <w:b/>
                        <w:sz w:val="32"/>
                      </w:rPr>
                      <w:t>3 315 766</w:t>
                    </w:r>
                  </w:p>
                </w:txbxContent>
              </v:textbox>
            </v:shape>
            <w10:anchorlock/>
          </v:group>
        </w:pict>
      </w:r>
    </w:p>
    <w:p w:rsidR="003A3006" w:rsidRDefault="006E4F0F">
      <w:pPr>
        <w:spacing w:before="145"/>
        <w:ind w:left="821"/>
        <w:rPr>
          <w:sz w:val="16"/>
        </w:rPr>
      </w:pPr>
      <w:r>
        <w:rPr>
          <w:sz w:val="16"/>
        </w:rPr>
        <w:t>Fuente: estimaciones del CONEVAL 2014.</w:t>
      </w:r>
    </w:p>
    <w:p w:rsidR="003A3006" w:rsidRDefault="003A3006">
      <w:pPr>
        <w:pStyle w:val="Textoindependiente"/>
        <w:rPr>
          <w:sz w:val="18"/>
        </w:rPr>
      </w:pPr>
    </w:p>
    <w:p w:rsidR="003A3006" w:rsidRDefault="003A3006">
      <w:pPr>
        <w:pStyle w:val="Textoindependiente"/>
        <w:rPr>
          <w:sz w:val="18"/>
        </w:rPr>
      </w:pPr>
    </w:p>
    <w:p w:rsidR="003A3006" w:rsidRDefault="003A3006">
      <w:pPr>
        <w:pStyle w:val="Textoindependiente"/>
        <w:rPr>
          <w:sz w:val="18"/>
        </w:rPr>
      </w:pPr>
    </w:p>
    <w:p w:rsidR="003A3006" w:rsidRDefault="003A3006">
      <w:pPr>
        <w:pStyle w:val="Textoindependiente"/>
        <w:rPr>
          <w:sz w:val="18"/>
        </w:rPr>
      </w:pPr>
    </w:p>
    <w:p w:rsidR="003A3006" w:rsidRDefault="003A3006">
      <w:pPr>
        <w:pStyle w:val="Textoindependiente"/>
        <w:rPr>
          <w:sz w:val="18"/>
        </w:rPr>
      </w:pPr>
    </w:p>
    <w:p w:rsidR="003A3006" w:rsidRDefault="003A3006">
      <w:pPr>
        <w:pStyle w:val="Textoindependiente"/>
        <w:rPr>
          <w:sz w:val="18"/>
        </w:rPr>
      </w:pPr>
    </w:p>
    <w:p w:rsidR="003A3006" w:rsidRDefault="003A3006">
      <w:pPr>
        <w:pStyle w:val="Textoindependiente"/>
        <w:spacing w:before="3"/>
        <w:rPr>
          <w:sz w:val="20"/>
        </w:rPr>
      </w:pPr>
    </w:p>
    <w:p w:rsidR="003A3006" w:rsidRDefault="006E4F0F">
      <w:pPr>
        <w:pStyle w:val="Ttulo4"/>
      </w:pPr>
      <w:r>
        <w:t>Para el ejercicio fiscal 2016 el FISE desarrollo:</w:t>
      </w:r>
    </w:p>
    <w:p w:rsidR="003A3006" w:rsidRDefault="006E4F0F">
      <w:pPr>
        <w:pStyle w:val="Ttulo5"/>
        <w:rPr>
          <w:b/>
        </w:rPr>
      </w:pPr>
      <w:r>
        <w:t>60 proyectos en el Estado de Baja California</w:t>
      </w:r>
      <w:r>
        <w:rPr>
          <w:b/>
        </w:rPr>
        <w:t>.</w:t>
      </w:r>
    </w:p>
    <w:p w:rsidR="003A3006" w:rsidRDefault="006E4F0F">
      <w:pPr>
        <w:pStyle w:val="Textoindependiente"/>
        <w:rPr>
          <w:b/>
          <w:sz w:val="12"/>
        </w:rPr>
      </w:pPr>
      <w:r>
        <w:rPr>
          <w:noProof/>
          <w:lang w:eastAsia="es-MX"/>
        </w:rPr>
        <w:drawing>
          <wp:anchor distT="0" distB="0" distL="0" distR="0" simplePos="0" relativeHeight="251600896" behindDoc="0" locked="0" layoutInCell="1" allowOverlap="1">
            <wp:simplePos x="0" y="0"/>
            <wp:positionH relativeFrom="page">
              <wp:posOffset>3568065</wp:posOffset>
            </wp:positionH>
            <wp:positionV relativeFrom="paragraph">
              <wp:posOffset>113752</wp:posOffset>
            </wp:positionV>
            <wp:extent cx="3112278" cy="1752600"/>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9" cstate="print"/>
                    <a:stretch>
                      <a:fillRect/>
                    </a:stretch>
                  </pic:blipFill>
                  <pic:spPr>
                    <a:xfrm>
                      <a:off x="0" y="0"/>
                      <a:ext cx="3112278" cy="1752600"/>
                    </a:xfrm>
                    <a:prstGeom prst="rect">
                      <a:avLst/>
                    </a:prstGeom>
                  </pic:spPr>
                </pic:pic>
              </a:graphicData>
            </a:graphic>
          </wp:anchor>
        </w:drawing>
      </w:r>
    </w:p>
    <w:p w:rsidR="003A3006" w:rsidRDefault="003A3006">
      <w:pPr>
        <w:rPr>
          <w:sz w:val="12"/>
        </w:rPr>
        <w:sectPr w:rsidR="003A3006">
          <w:pgSz w:w="12240" w:h="15840"/>
          <w:pgMar w:top="1200" w:right="220" w:bottom="1360" w:left="1600" w:header="315" w:footer="1137" w:gutter="0"/>
          <w:cols w:space="720"/>
        </w:sect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rPr>
          <w:b/>
          <w:sz w:val="20"/>
        </w:rPr>
      </w:pPr>
    </w:p>
    <w:p w:rsidR="003A3006" w:rsidRDefault="006E4F0F">
      <w:pPr>
        <w:spacing w:before="277" w:line="360" w:lineRule="auto"/>
        <w:ind w:left="120" w:right="7167"/>
        <w:jc w:val="both"/>
        <w:rPr>
          <w:sz w:val="28"/>
        </w:rPr>
      </w:pPr>
      <w:r>
        <w:rPr>
          <w:lang w:val="en-US"/>
        </w:rPr>
        <w:pict>
          <v:group id="_x0000_s1597" style="position:absolute;left:0;text-align:left;margin-left:560.15pt;margin-top:39.9pt;width:35.4pt;height:35.4pt;z-index:251627520;mso-position-horizontal-relative:page" coordorigin="11203,798" coordsize="708,708">
            <v:shape id="_x0000_s1601" style="position:absolute;left:11208;top:803;width:698;height:698" coordorigin="11208,803" coordsize="698,698" path="m11557,803r-70,7l11421,831r-59,32l11310,906r-42,51l11235,1016r-20,66l11208,1152r7,71l11235,1288r33,59l11310,1399r52,43l11421,1474r66,20l11557,1501r70,-7l11693,1474r59,-32l11804,1399r42,-52l11879,1288r20,-65l11906,1152r-7,-70l11879,1016r-33,-59l11804,906r-52,-43l11693,831r-66,-21l11557,803xe" fillcolor="#8eb4e2" stroked="f">
              <v:path arrowok="t"/>
            </v:shape>
            <v:shape id="_x0000_s1600" style="position:absolute;left:11208;top:803;width:698;height:698" coordorigin="11208,803" coordsize="698,698" path="m11208,1152r7,-70l11235,1016r33,-59l11310,906r52,-43l11421,831r66,-21l11557,803r70,7l11693,831r59,32l11804,906r42,51l11879,1016r20,66l11906,1152r-7,71l11879,1288r-33,59l11804,1399r-52,43l11693,1474r-66,20l11557,1501r-70,-7l11421,1474r-59,-32l11310,1399r-42,-52l11235,1288r-20,-65l11208,1152xe" filled="f" strokecolor="#8eb4e2" strokeweight=".5pt">
              <v:path arrowok="t"/>
            </v:shape>
            <v:shape id="_x0000_s1599" type="#_x0000_t75" style="position:absolute;left:11217;top:801;width:204;height:204">
              <v:imagedata r:id="rId14" o:title=""/>
            </v:shape>
            <v:shape id="_x0000_s1598" type="#_x0000_t202" style="position:absolute;left:11203;top:798;width:708;height:708" filled="f" stroked="f">
              <v:textbox inset="0,0,0,0">
                <w:txbxContent>
                  <w:p w:rsidR="003A3006" w:rsidRDefault="006E4F0F">
                    <w:pPr>
                      <w:spacing w:before="141"/>
                      <w:ind w:left="148"/>
                      <w:rPr>
                        <w:rFonts w:ascii="Calibri"/>
                        <w:sz w:val="32"/>
                      </w:rPr>
                    </w:pPr>
                    <w:r>
                      <w:rPr>
                        <w:rFonts w:ascii="Calibri"/>
                        <w:sz w:val="32"/>
                      </w:rPr>
                      <w:t>12</w:t>
                    </w:r>
                  </w:p>
                </w:txbxContent>
              </v:textbox>
            </v:shape>
            <w10:wrap anchorx="page"/>
          </v:group>
        </w:pict>
      </w:r>
      <w:r>
        <w:rPr>
          <w:noProof/>
          <w:lang w:eastAsia="es-MX"/>
        </w:rPr>
        <w:drawing>
          <wp:anchor distT="0" distB="0" distL="0" distR="0" simplePos="0" relativeHeight="251601920" behindDoc="0" locked="0" layoutInCell="1" allowOverlap="1">
            <wp:simplePos x="0" y="0"/>
            <wp:positionH relativeFrom="page">
              <wp:posOffset>3193414</wp:posOffset>
            </wp:positionH>
            <wp:positionV relativeFrom="paragraph">
              <wp:posOffset>-272853</wp:posOffset>
            </wp:positionV>
            <wp:extent cx="3774440" cy="2400300"/>
            <wp:effectExtent l="0" t="0" r="0" b="0"/>
            <wp:wrapNone/>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30" cstate="print"/>
                    <a:stretch>
                      <a:fillRect/>
                    </a:stretch>
                  </pic:blipFill>
                  <pic:spPr>
                    <a:xfrm>
                      <a:off x="0" y="0"/>
                      <a:ext cx="3774440" cy="2400300"/>
                    </a:xfrm>
                    <a:prstGeom prst="rect">
                      <a:avLst/>
                    </a:prstGeom>
                  </pic:spPr>
                </pic:pic>
              </a:graphicData>
            </a:graphic>
          </wp:anchor>
        </w:drawing>
      </w:r>
      <w:r>
        <w:rPr>
          <w:sz w:val="28"/>
        </w:rPr>
        <w:t>Beneficiando así a un  total de 101 682 habitantes de los 5 municipios del Estado.</w:t>
      </w: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spacing w:before="7"/>
        <w:rPr>
          <w:sz w:val="17"/>
        </w:rPr>
      </w:pPr>
    </w:p>
    <w:tbl>
      <w:tblPr>
        <w:tblStyle w:val="TableNormal"/>
        <w:tblW w:w="0" w:type="auto"/>
        <w:tblInd w:w="12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1545"/>
        <w:gridCol w:w="1533"/>
        <w:gridCol w:w="1613"/>
        <w:gridCol w:w="1373"/>
        <w:gridCol w:w="1317"/>
        <w:gridCol w:w="1253"/>
      </w:tblGrid>
      <w:tr w:rsidR="003A3006">
        <w:trPr>
          <w:trHeight w:val="436"/>
        </w:trPr>
        <w:tc>
          <w:tcPr>
            <w:tcW w:w="8634" w:type="dxa"/>
            <w:gridSpan w:val="6"/>
            <w:tcBorders>
              <w:top w:val="nil"/>
              <w:left w:val="nil"/>
              <w:bottom w:val="nil"/>
              <w:right w:val="nil"/>
            </w:tcBorders>
            <w:shd w:val="clear" w:color="auto" w:fill="94B3D6"/>
          </w:tcPr>
          <w:p w:rsidR="003A3006" w:rsidRDefault="006E4F0F">
            <w:pPr>
              <w:pStyle w:val="TableParagraph"/>
              <w:spacing w:before="47"/>
              <w:ind w:left="463"/>
              <w:rPr>
                <w:b/>
                <w:sz w:val="24"/>
              </w:rPr>
            </w:pPr>
            <w:r>
              <w:rPr>
                <w:b/>
                <w:sz w:val="24"/>
              </w:rPr>
              <w:t>Distribución de proyectos del FISE por municipio, según tipo de obra</w:t>
            </w:r>
          </w:p>
        </w:tc>
      </w:tr>
      <w:tr w:rsidR="003A3006">
        <w:trPr>
          <w:trHeight w:val="766"/>
        </w:trPr>
        <w:tc>
          <w:tcPr>
            <w:tcW w:w="1545" w:type="dxa"/>
            <w:tcBorders>
              <w:top w:val="nil"/>
            </w:tcBorders>
          </w:tcPr>
          <w:p w:rsidR="003A3006" w:rsidRDefault="003A3006">
            <w:pPr>
              <w:pStyle w:val="TableParagraph"/>
              <w:spacing w:before="1"/>
              <w:rPr>
                <w:sz w:val="21"/>
              </w:rPr>
            </w:pPr>
          </w:p>
          <w:p w:rsidR="003A3006" w:rsidRDefault="006E4F0F">
            <w:pPr>
              <w:pStyle w:val="TableParagraph"/>
              <w:ind w:left="279"/>
              <w:rPr>
                <w:b/>
              </w:rPr>
            </w:pPr>
            <w:r>
              <w:rPr>
                <w:b/>
                <w:color w:val="17365D"/>
              </w:rPr>
              <w:t>Municipio</w:t>
            </w:r>
          </w:p>
        </w:tc>
        <w:tc>
          <w:tcPr>
            <w:tcW w:w="1533" w:type="dxa"/>
            <w:tcBorders>
              <w:top w:val="nil"/>
            </w:tcBorders>
          </w:tcPr>
          <w:p w:rsidR="003A3006" w:rsidRDefault="006E4F0F">
            <w:pPr>
              <w:pStyle w:val="TableParagraph"/>
              <w:spacing w:before="117"/>
              <w:ind w:left="110" w:firstLine="312"/>
              <w:rPr>
                <w:b/>
              </w:rPr>
            </w:pPr>
            <w:r>
              <w:rPr>
                <w:b/>
                <w:color w:val="17365D"/>
              </w:rPr>
              <w:t>Agua y saneamiento</w:t>
            </w:r>
          </w:p>
        </w:tc>
        <w:tc>
          <w:tcPr>
            <w:tcW w:w="1613" w:type="dxa"/>
            <w:tcBorders>
              <w:top w:val="nil"/>
            </w:tcBorders>
          </w:tcPr>
          <w:p w:rsidR="003A3006" w:rsidRDefault="003A3006">
            <w:pPr>
              <w:pStyle w:val="TableParagraph"/>
              <w:spacing w:before="1"/>
              <w:rPr>
                <w:sz w:val="21"/>
              </w:rPr>
            </w:pPr>
          </w:p>
          <w:p w:rsidR="003A3006" w:rsidRDefault="006E4F0F">
            <w:pPr>
              <w:pStyle w:val="TableParagraph"/>
              <w:ind w:left="107" w:right="105"/>
              <w:jc w:val="center"/>
              <w:rPr>
                <w:b/>
              </w:rPr>
            </w:pPr>
            <w:r>
              <w:rPr>
                <w:b/>
                <w:color w:val="17365D"/>
              </w:rPr>
              <w:t>Urbanización</w:t>
            </w:r>
          </w:p>
        </w:tc>
        <w:tc>
          <w:tcPr>
            <w:tcW w:w="1373" w:type="dxa"/>
            <w:tcBorders>
              <w:top w:val="nil"/>
            </w:tcBorders>
          </w:tcPr>
          <w:p w:rsidR="003A3006" w:rsidRDefault="006E4F0F">
            <w:pPr>
              <w:pStyle w:val="TableParagraph"/>
              <w:spacing w:line="245" w:lineRule="exact"/>
              <w:ind w:left="625" w:hanging="508"/>
              <w:rPr>
                <w:b/>
              </w:rPr>
            </w:pPr>
            <w:r>
              <w:rPr>
                <w:b/>
                <w:color w:val="17365D"/>
              </w:rPr>
              <w:t>Transporte</w:t>
            </w:r>
          </w:p>
          <w:p w:rsidR="003A3006" w:rsidRDefault="006E4F0F">
            <w:pPr>
              <w:pStyle w:val="TableParagraph"/>
              <w:spacing w:line="250" w:lineRule="atLeast"/>
              <w:ind w:left="169" w:right="169" w:firstLine="7"/>
              <w:jc w:val="center"/>
              <w:rPr>
                <w:b/>
              </w:rPr>
            </w:pPr>
            <w:r>
              <w:rPr>
                <w:b/>
                <w:color w:val="17365D"/>
              </w:rPr>
              <w:t>y      vialidades</w:t>
            </w:r>
          </w:p>
        </w:tc>
        <w:tc>
          <w:tcPr>
            <w:tcW w:w="1317" w:type="dxa"/>
            <w:tcBorders>
              <w:top w:val="nil"/>
            </w:tcBorders>
          </w:tcPr>
          <w:p w:rsidR="003A3006" w:rsidRDefault="003A3006">
            <w:pPr>
              <w:pStyle w:val="TableParagraph"/>
              <w:spacing w:before="1"/>
              <w:rPr>
                <w:sz w:val="21"/>
              </w:rPr>
            </w:pPr>
          </w:p>
          <w:p w:rsidR="003A3006" w:rsidRDefault="006E4F0F">
            <w:pPr>
              <w:pStyle w:val="TableParagraph"/>
              <w:ind w:left="111" w:right="110"/>
              <w:jc w:val="center"/>
              <w:rPr>
                <w:b/>
              </w:rPr>
            </w:pPr>
            <w:r>
              <w:rPr>
                <w:b/>
                <w:color w:val="17365D"/>
              </w:rPr>
              <w:t>Educación</w:t>
            </w:r>
          </w:p>
        </w:tc>
        <w:tc>
          <w:tcPr>
            <w:tcW w:w="1253" w:type="dxa"/>
            <w:tcBorders>
              <w:top w:val="nil"/>
            </w:tcBorders>
          </w:tcPr>
          <w:p w:rsidR="003A3006" w:rsidRDefault="006E4F0F">
            <w:pPr>
              <w:pStyle w:val="TableParagraph"/>
              <w:spacing w:before="117"/>
              <w:ind w:left="116" w:right="97" w:firstLine="228"/>
              <w:rPr>
                <w:b/>
              </w:rPr>
            </w:pPr>
            <w:r>
              <w:rPr>
                <w:b/>
                <w:color w:val="17365D"/>
              </w:rPr>
              <w:t>Otros proyectos</w:t>
            </w:r>
          </w:p>
        </w:tc>
      </w:tr>
      <w:tr w:rsidR="003A3006">
        <w:trPr>
          <w:trHeight w:val="322"/>
        </w:trPr>
        <w:tc>
          <w:tcPr>
            <w:tcW w:w="1545" w:type="dxa"/>
            <w:shd w:val="clear" w:color="auto" w:fill="94B3D6"/>
          </w:tcPr>
          <w:p w:rsidR="003A3006" w:rsidRDefault="006E4F0F">
            <w:pPr>
              <w:pStyle w:val="TableParagraph"/>
              <w:spacing w:line="244" w:lineRule="exact"/>
              <w:ind w:left="106"/>
              <w:rPr>
                <w:b/>
              </w:rPr>
            </w:pPr>
            <w:r>
              <w:rPr>
                <w:b/>
              </w:rPr>
              <w:t>Ensenada</w:t>
            </w:r>
          </w:p>
        </w:tc>
        <w:tc>
          <w:tcPr>
            <w:tcW w:w="1533" w:type="dxa"/>
            <w:shd w:val="clear" w:color="auto" w:fill="94B3D6"/>
          </w:tcPr>
          <w:p w:rsidR="003A3006" w:rsidRDefault="006E4F0F">
            <w:pPr>
              <w:pStyle w:val="TableParagraph"/>
              <w:spacing w:line="302" w:lineRule="exact"/>
              <w:ind w:left="599" w:right="589"/>
              <w:jc w:val="center"/>
              <w:rPr>
                <w:sz w:val="28"/>
              </w:rPr>
            </w:pPr>
            <w:r>
              <w:rPr>
                <w:sz w:val="28"/>
              </w:rPr>
              <w:t>10</w:t>
            </w:r>
          </w:p>
        </w:tc>
        <w:tc>
          <w:tcPr>
            <w:tcW w:w="1613" w:type="dxa"/>
            <w:shd w:val="clear" w:color="auto" w:fill="94B3D6"/>
          </w:tcPr>
          <w:p w:rsidR="003A3006" w:rsidRDefault="006E4F0F">
            <w:pPr>
              <w:pStyle w:val="TableParagraph"/>
              <w:spacing w:line="302" w:lineRule="exact"/>
              <w:ind w:left="4"/>
              <w:jc w:val="center"/>
              <w:rPr>
                <w:sz w:val="28"/>
              </w:rPr>
            </w:pPr>
            <w:r>
              <w:rPr>
                <w:sz w:val="28"/>
              </w:rPr>
              <w:t>1</w:t>
            </w:r>
          </w:p>
        </w:tc>
        <w:tc>
          <w:tcPr>
            <w:tcW w:w="1373" w:type="dxa"/>
            <w:shd w:val="clear" w:color="auto" w:fill="94B3D6"/>
          </w:tcPr>
          <w:p w:rsidR="003A3006" w:rsidRDefault="006E4F0F">
            <w:pPr>
              <w:pStyle w:val="TableParagraph"/>
              <w:spacing w:line="302" w:lineRule="exact"/>
              <w:ind w:left="2"/>
              <w:jc w:val="center"/>
              <w:rPr>
                <w:sz w:val="28"/>
              </w:rPr>
            </w:pPr>
            <w:r>
              <w:rPr>
                <w:sz w:val="28"/>
              </w:rPr>
              <w:t>1</w:t>
            </w:r>
          </w:p>
        </w:tc>
        <w:tc>
          <w:tcPr>
            <w:tcW w:w="1317" w:type="dxa"/>
            <w:shd w:val="clear" w:color="auto" w:fill="94B3D6"/>
          </w:tcPr>
          <w:p w:rsidR="003A3006" w:rsidRDefault="006E4F0F">
            <w:pPr>
              <w:pStyle w:val="TableParagraph"/>
              <w:spacing w:line="302" w:lineRule="exact"/>
              <w:ind w:left="2"/>
              <w:jc w:val="center"/>
              <w:rPr>
                <w:sz w:val="28"/>
              </w:rPr>
            </w:pPr>
            <w:r>
              <w:rPr>
                <w:sz w:val="28"/>
              </w:rPr>
              <w:t>0</w:t>
            </w:r>
          </w:p>
        </w:tc>
        <w:tc>
          <w:tcPr>
            <w:tcW w:w="1253" w:type="dxa"/>
            <w:shd w:val="clear" w:color="auto" w:fill="94B3D6"/>
          </w:tcPr>
          <w:p w:rsidR="003A3006" w:rsidRDefault="006E4F0F">
            <w:pPr>
              <w:pStyle w:val="TableParagraph"/>
              <w:spacing w:line="302" w:lineRule="exact"/>
              <w:jc w:val="center"/>
              <w:rPr>
                <w:sz w:val="28"/>
              </w:rPr>
            </w:pPr>
            <w:r>
              <w:rPr>
                <w:sz w:val="28"/>
              </w:rPr>
              <w:t>0</w:t>
            </w:r>
          </w:p>
        </w:tc>
      </w:tr>
      <w:tr w:rsidR="003A3006">
        <w:trPr>
          <w:trHeight w:val="326"/>
        </w:trPr>
        <w:tc>
          <w:tcPr>
            <w:tcW w:w="1545" w:type="dxa"/>
          </w:tcPr>
          <w:p w:rsidR="003A3006" w:rsidRDefault="006E4F0F">
            <w:pPr>
              <w:pStyle w:val="TableParagraph"/>
              <w:spacing w:line="248" w:lineRule="exact"/>
              <w:ind w:left="106"/>
              <w:rPr>
                <w:b/>
              </w:rPr>
            </w:pPr>
            <w:r>
              <w:rPr>
                <w:b/>
              </w:rPr>
              <w:t>Mexicali</w:t>
            </w:r>
          </w:p>
        </w:tc>
        <w:tc>
          <w:tcPr>
            <w:tcW w:w="1533" w:type="dxa"/>
          </w:tcPr>
          <w:p w:rsidR="003A3006" w:rsidRDefault="006E4F0F">
            <w:pPr>
              <w:pStyle w:val="TableParagraph"/>
              <w:spacing w:line="306" w:lineRule="exact"/>
              <w:ind w:left="4"/>
              <w:jc w:val="center"/>
              <w:rPr>
                <w:sz w:val="28"/>
              </w:rPr>
            </w:pPr>
            <w:r>
              <w:rPr>
                <w:sz w:val="28"/>
              </w:rPr>
              <w:t>6</w:t>
            </w:r>
          </w:p>
        </w:tc>
        <w:tc>
          <w:tcPr>
            <w:tcW w:w="1613" w:type="dxa"/>
          </w:tcPr>
          <w:p w:rsidR="003A3006" w:rsidRDefault="006E4F0F">
            <w:pPr>
              <w:pStyle w:val="TableParagraph"/>
              <w:spacing w:line="306" w:lineRule="exact"/>
              <w:ind w:left="4"/>
              <w:jc w:val="center"/>
              <w:rPr>
                <w:sz w:val="28"/>
              </w:rPr>
            </w:pPr>
            <w:r>
              <w:rPr>
                <w:sz w:val="28"/>
              </w:rPr>
              <w:t>2</w:t>
            </w:r>
          </w:p>
        </w:tc>
        <w:tc>
          <w:tcPr>
            <w:tcW w:w="1373" w:type="dxa"/>
          </w:tcPr>
          <w:p w:rsidR="003A3006" w:rsidRDefault="006E4F0F">
            <w:pPr>
              <w:pStyle w:val="TableParagraph"/>
              <w:spacing w:line="306" w:lineRule="exact"/>
              <w:ind w:left="2"/>
              <w:jc w:val="center"/>
              <w:rPr>
                <w:sz w:val="28"/>
              </w:rPr>
            </w:pPr>
            <w:r>
              <w:rPr>
                <w:sz w:val="28"/>
              </w:rPr>
              <w:t>2</w:t>
            </w:r>
          </w:p>
        </w:tc>
        <w:tc>
          <w:tcPr>
            <w:tcW w:w="1317" w:type="dxa"/>
          </w:tcPr>
          <w:p w:rsidR="003A3006" w:rsidRDefault="006E4F0F">
            <w:pPr>
              <w:pStyle w:val="TableParagraph"/>
              <w:spacing w:line="306" w:lineRule="exact"/>
              <w:ind w:left="2"/>
              <w:jc w:val="center"/>
              <w:rPr>
                <w:sz w:val="28"/>
              </w:rPr>
            </w:pPr>
            <w:r>
              <w:rPr>
                <w:sz w:val="28"/>
              </w:rPr>
              <w:t>1</w:t>
            </w:r>
          </w:p>
        </w:tc>
        <w:tc>
          <w:tcPr>
            <w:tcW w:w="1253" w:type="dxa"/>
          </w:tcPr>
          <w:p w:rsidR="003A3006" w:rsidRDefault="006E4F0F">
            <w:pPr>
              <w:pStyle w:val="TableParagraph"/>
              <w:spacing w:line="306" w:lineRule="exact"/>
              <w:jc w:val="center"/>
              <w:rPr>
                <w:sz w:val="28"/>
              </w:rPr>
            </w:pPr>
            <w:r>
              <w:rPr>
                <w:sz w:val="28"/>
              </w:rPr>
              <w:t>2</w:t>
            </w:r>
          </w:p>
        </w:tc>
      </w:tr>
      <w:tr w:rsidR="003A3006">
        <w:trPr>
          <w:trHeight w:val="510"/>
        </w:trPr>
        <w:tc>
          <w:tcPr>
            <w:tcW w:w="1545" w:type="dxa"/>
            <w:shd w:val="clear" w:color="auto" w:fill="94B3D6"/>
          </w:tcPr>
          <w:p w:rsidR="003A3006" w:rsidRDefault="006E4F0F">
            <w:pPr>
              <w:pStyle w:val="TableParagraph"/>
              <w:spacing w:line="246" w:lineRule="exact"/>
              <w:ind w:left="106"/>
              <w:rPr>
                <w:b/>
              </w:rPr>
            </w:pPr>
            <w:r>
              <w:rPr>
                <w:b/>
              </w:rPr>
              <w:t>Playas de</w:t>
            </w:r>
          </w:p>
          <w:p w:rsidR="003A3006" w:rsidRDefault="006E4F0F">
            <w:pPr>
              <w:pStyle w:val="TableParagraph"/>
              <w:spacing w:line="244" w:lineRule="exact"/>
              <w:ind w:left="106"/>
              <w:rPr>
                <w:b/>
              </w:rPr>
            </w:pPr>
            <w:r>
              <w:rPr>
                <w:b/>
              </w:rPr>
              <w:t>Rosarito</w:t>
            </w:r>
          </w:p>
        </w:tc>
        <w:tc>
          <w:tcPr>
            <w:tcW w:w="1533" w:type="dxa"/>
            <w:shd w:val="clear" w:color="auto" w:fill="94B3D6"/>
          </w:tcPr>
          <w:p w:rsidR="003A3006" w:rsidRDefault="006E4F0F">
            <w:pPr>
              <w:pStyle w:val="TableParagraph"/>
              <w:spacing w:line="313" w:lineRule="exact"/>
              <w:ind w:left="4"/>
              <w:jc w:val="center"/>
              <w:rPr>
                <w:sz w:val="28"/>
              </w:rPr>
            </w:pPr>
            <w:r>
              <w:rPr>
                <w:sz w:val="28"/>
              </w:rPr>
              <w:t>1</w:t>
            </w:r>
          </w:p>
        </w:tc>
        <w:tc>
          <w:tcPr>
            <w:tcW w:w="1613" w:type="dxa"/>
            <w:shd w:val="clear" w:color="auto" w:fill="94B3D6"/>
          </w:tcPr>
          <w:p w:rsidR="003A3006" w:rsidRDefault="006E4F0F">
            <w:pPr>
              <w:pStyle w:val="TableParagraph"/>
              <w:spacing w:line="313" w:lineRule="exact"/>
              <w:ind w:left="4"/>
              <w:jc w:val="center"/>
              <w:rPr>
                <w:sz w:val="28"/>
              </w:rPr>
            </w:pPr>
            <w:r>
              <w:rPr>
                <w:sz w:val="28"/>
              </w:rPr>
              <w:t>2</w:t>
            </w:r>
          </w:p>
        </w:tc>
        <w:tc>
          <w:tcPr>
            <w:tcW w:w="1373" w:type="dxa"/>
            <w:shd w:val="clear" w:color="auto" w:fill="94B3D6"/>
          </w:tcPr>
          <w:p w:rsidR="003A3006" w:rsidRDefault="006E4F0F">
            <w:pPr>
              <w:pStyle w:val="TableParagraph"/>
              <w:spacing w:line="313" w:lineRule="exact"/>
              <w:ind w:left="2"/>
              <w:jc w:val="center"/>
              <w:rPr>
                <w:sz w:val="28"/>
              </w:rPr>
            </w:pPr>
            <w:r>
              <w:rPr>
                <w:sz w:val="28"/>
              </w:rPr>
              <w:t>2</w:t>
            </w:r>
          </w:p>
        </w:tc>
        <w:tc>
          <w:tcPr>
            <w:tcW w:w="1317" w:type="dxa"/>
            <w:shd w:val="clear" w:color="auto" w:fill="94B3D6"/>
          </w:tcPr>
          <w:p w:rsidR="003A3006" w:rsidRDefault="006E4F0F">
            <w:pPr>
              <w:pStyle w:val="TableParagraph"/>
              <w:spacing w:line="313" w:lineRule="exact"/>
              <w:ind w:left="2"/>
              <w:jc w:val="center"/>
              <w:rPr>
                <w:sz w:val="28"/>
              </w:rPr>
            </w:pPr>
            <w:r>
              <w:rPr>
                <w:sz w:val="28"/>
              </w:rPr>
              <w:t>5</w:t>
            </w:r>
          </w:p>
        </w:tc>
        <w:tc>
          <w:tcPr>
            <w:tcW w:w="1253" w:type="dxa"/>
            <w:shd w:val="clear" w:color="auto" w:fill="94B3D6"/>
          </w:tcPr>
          <w:p w:rsidR="003A3006" w:rsidRDefault="006E4F0F">
            <w:pPr>
              <w:pStyle w:val="TableParagraph"/>
              <w:spacing w:line="313" w:lineRule="exact"/>
              <w:jc w:val="center"/>
              <w:rPr>
                <w:sz w:val="28"/>
              </w:rPr>
            </w:pPr>
            <w:r>
              <w:rPr>
                <w:sz w:val="28"/>
              </w:rPr>
              <w:t>0</w:t>
            </w:r>
          </w:p>
        </w:tc>
      </w:tr>
      <w:tr w:rsidR="003A3006">
        <w:trPr>
          <w:trHeight w:val="325"/>
        </w:trPr>
        <w:tc>
          <w:tcPr>
            <w:tcW w:w="1545" w:type="dxa"/>
          </w:tcPr>
          <w:p w:rsidR="003A3006" w:rsidRDefault="006E4F0F">
            <w:pPr>
              <w:pStyle w:val="TableParagraph"/>
              <w:spacing w:line="248" w:lineRule="exact"/>
              <w:ind w:left="106"/>
              <w:rPr>
                <w:b/>
              </w:rPr>
            </w:pPr>
            <w:r>
              <w:rPr>
                <w:b/>
              </w:rPr>
              <w:t>Tecate</w:t>
            </w:r>
          </w:p>
        </w:tc>
        <w:tc>
          <w:tcPr>
            <w:tcW w:w="1533" w:type="dxa"/>
          </w:tcPr>
          <w:p w:rsidR="003A3006" w:rsidRDefault="006E4F0F">
            <w:pPr>
              <w:pStyle w:val="TableParagraph"/>
              <w:spacing w:line="306" w:lineRule="exact"/>
              <w:ind w:left="4"/>
              <w:jc w:val="center"/>
              <w:rPr>
                <w:sz w:val="28"/>
              </w:rPr>
            </w:pPr>
            <w:r>
              <w:rPr>
                <w:sz w:val="28"/>
              </w:rPr>
              <w:t>0</w:t>
            </w:r>
          </w:p>
        </w:tc>
        <w:tc>
          <w:tcPr>
            <w:tcW w:w="1613" w:type="dxa"/>
          </w:tcPr>
          <w:p w:rsidR="003A3006" w:rsidRDefault="006E4F0F">
            <w:pPr>
              <w:pStyle w:val="TableParagraph"/>
              <w:spacing w:line="306" w:lineRule="exact"/>
              <w:ind w:left="4"/>
              <w:jc w:val="center"/>
              <w:rPr>
                <w:sz w:val="28"/>
              </w:rPr>
            </w:pPr>
            <w:r>
              <w:rPr>
                <w:sz w:val="28"/>
              </w:rPr>
              <w:t>2</w:t>
            </w:r>
          </w:p>
        </w:tc>
        <w:tc>
          <w:tcPr>
            <w:tcW w:w="1373" w:type="dxa"/>
          </w:tcPr>
          <w:p w:rsidR="003A3006" w:rsidRDefault="006E4F0F">
            <w:pPr>
              <w:pStyle w:val="TableParagraph"/>
              <w:spacing w:line="306" w:lineRule="exact"/>
              <w:ind w:left="2"/>
              <w:jc w:val="center"/>
              <w:rPr>
                <w:sz w:val="28"/>
              </w:rPr>
            </w:pPr>
            <w:r>
              <w:rPr>
                <w:sz w:val="28"/>
              </w:rPr>
              <w:t>4</w:t>
            </w:r>
          </w:p>
        </w:tc>
        <w:tc>
          <w:tcPr>
            <w:tcW w:w="1317" w:type="dxa"/>
          </w:tcPr>
          <w:p w:rsidR="003A3006" w:rsidRDefault="006E4F0F">
            <w:pPr>
              <w:pStyle w:val="TableParagraph"/>
              <w:spacing w:line="306" w:lineRule="exact"/>
              <w:ind w:left="2"/>
              <w:jc w:val="center"/>
              <w:rPr>
                <w:sz w:val="28"/>
              </w:rPr>
            </w:pPr>
            <w:r>
              <w:rPr>
                <w:sz w:val="28"/>
              </w:rPr>
              <w:t>0</w:t>
            </w:r>
          </w:p>
        </w:tc>
        <w:tc>
          <w:tcPr>
            <w:tcW w:w="1253" w:type="dxa"/>
          </w:tcPr>
          <w:p w:rsidR="003A3006" w:rsidRDefault="006E4F0F">
            <w:pPr>
              <w:pStyle w:val="TableParagraph"/>
              <w:spacing w:line="306" w:lineRule="exact"/>
              <w:jc w:val="center"/>
              <w:rPr>
                <w:sz w:val="28"/>
              </w:rPr>
            </w:pPr>
            <w:r>
              <w:rPr>
                <w:sz w:val="28"/>
              </w:rPr>
              <w:t>0</w:t>
            </w:r>
          </w:p>
        </w:tc>
      </w:tr>
      <w:tr w:rsidR="003A3006">
        <w:trPr>
          <w:trHeight w:val="326"/>
        </w:trPr>
        <w:tc>
          <w:tcPr>
            <w:tcW w:w="1545" w:type="dxa"/>
            <w:shd w:val="clear" w:color="auto" w:fill="94B3D6"/>
          </w:tcPr>
          <w:p w:rsidR="003A3006" w:rsidRDefault="006E4F0F">
            <w:pPr>
              <w:pStyle w:val="TableParagraph"/>
              <w:spacing w:line="248" w:lineRule="exact"/>
              <w:ind w:left="106"/>
              <w:rPr>
                <w:b/>
              </w:rPr>
            </w:pPr>
            <w:r>
              <w:rPr>
                <w:b/>
              </w:rPr>
              <w:t>Tijuana</w:t>
            </w:r>
          </w:p>
        </w:tc>
        <w:tc>
          <w:tcPr>
            <w:tcW w:w="1533" w:type="dxa"/>
            <w:shd w:val="clear" w:color="auto" w:fill="94B3D6"/>
          </w:tcPr>
          <w:p w:rsidR="003A3006" w:rsidRDefault="006E4F0F">
            <w:pPr>
              <w:pStyle w:val="TableParagraph"/>
              <w:spacing w:line="306" w:lineRule="exact"/>
              <w:ind w:left="4"/>
              <w:jc w:val="center"/>
              <w:rPr>
                <w:sz w:val="28"/>
              </w:rPr>
            </w:pPr>
            <w:r>
              <w:rPr>
                <w:sz w:val="28"/>
              </w:rPr>
              <w:t>8</w:t>
            </w:r>
          </w:p>
        </w:tc>
        <w:tc>
          <w:tcPr>
            <w:tcW w:w="1613" w:type="dxa"/>
            <w:shd w:val="clear" w:color="auto" w:fill="94B3D6"/>
          </w:tcPr>
          <w:p w:rsidR="003A3006" w:rsidRDefault="006E4F0F">
            <w:pPr>
              <w:pStyle w:val="TableParagraph"/>
              <w:spacing w:line="306" w:lineRule="exact"/>
              <w:ind w:left="107" w:right="98"/>
              <w:jc w:val="center"/>
              <w:rPr>
                <w:sz w:val="28"/>
              </w:rPr>
            </w:pPr>
            <w:r>
              <w:rPr>
                <w:sz w:val="28"/>
              </w:rPr>
              <w:t>11</w:t>
            </w:r>
          </w:p>
        </w:tc>
        <w:tc>
          <w:tcPr>
            <w:tcW w:w="1373" w:type="dxa"/>
            <w:shd w:val="clear" w:color="auto" w:fill="94B3D6"/>
          </w:tcPr>
          <w:p w:rsidR="003A3006" w:rsidRDefault="006E4F0F">
            <w:pPr>
              <w:pStyle w:val="TableParagraph"/>
              <w:spacing w:line="306" w:lineRule="exact"/>
              <w:ind w:left="2"/>
              <w:jc w:val="center"/>
              <w:rPr>
                <w:sz w:val="28"/>
              </w:rPr>
            </w:pPr>
            <w:r>
              <w:rPr>
                <w:sz w:val="28"/>
              </w:rPr>
              <w:t>0</w:t>
            </w:r>
          </w:p>
        </w:tc>
        <w:tc>
          <w:tcPr>
            <w:tcW w:w="1317" w:type="dxa"/>
            <w:shd w:val="clear" w:color="auto" w:fill="94B3D6"/>
          </w:tcPr>
          <w:p w:rsidR="003A3006" w:rsidRDefault="006E4F0F">
            <w:pPr>
              <w:pStyle w:val="TableParagraph"/>
              <w:spacing w:line="306" w:lineRule="exact"/>
              <w:ind w:left="2"/>
              <w:jc w:val="center"/>
              <w:rPr>
                <w:sz w:val="28"/>
              </w:rPr>
            </w:pPr>
            <w:r>
              <w:rPr>
                <w:sz w:val="28"/>
              </w:rPr>
              <w:t>0</w:t>
            </w:r>
          </w:p>
        </w:tc>
        <w:tc>
          <w:tcPr>
            <w:tcW w:w="1253" w:type="dxa"/>
            <w:shd w:val="clear" w:color="auto" w:fill="94B3D6"/>
          </w:tcPr>
          <w:p w:rsidR="003A3006" w:rsidRDefault="006E4F0F">
            <w:pPr>
              <w:pStyle w:val="TableParagraph"/>
              <w:spacing w:line="306" w:lineRule="exact"/>
              <w:jc w:val="center"/>
              <w:rPr>
                <w:sz w:val="28"/>
              </w:rPr>
            </w:pPr>
            <w:r>
              <w:rPr>
                <w:sz w:val="28"/>
              </w:rPr>
              <w:t>0</w:t>
            </w:r>
          </w:p>
        </w:tc>
      </w:tr>
      <w:tr w:rsidR="003A3006">
        <w:trPr>
          <w:trHeight w:val="325"/>
        </w:trPr>
        <w:tc>
          <w:tcPr>
            <w:tcW w:w="1545" w:type="dxa"/>
          </w:tcPr>
          <w:p w:rsidR="003A3006" w:rsidRDefault="006E4F0F">
            <w:pPr>
              <w:pStyle w:val="TableParagraph"/>
              <w:spacing w:line="244" w:lineRule="exact"/>
              <w:ind w:left="106"/>
              <w:rPr>
                <w:b/>
              </w:rPr>
            </w:pPr>
            <w:r>
              <w:rPr>
                <w:b/>
              </w:rPr>
              <w:t>Total</w:t>
            </w:r>
          </w:p>
        </w:tc>
        <w:tc>
          <w:tcPr>
            <w:tcW w:w="1533" w:type="dxa"/>
          </w:tcPr>
          <w:p w:rsidR="003A3006" w:rsidRDefault="006E4F0F">
            <w:pPr>
              <w:pStyle w:val="TableParagraph"/>
              <w:spacing w:line="306" w:lineRule="exact"/>
              <w:ind w:left="599" w:right="589"/>
              <w:jc w:val="center"/>
              <w:rPr>
                <w:sz w:val="28"/>
              </w:rPr>
            </w:pPr>
            <w:r>
              <w:rPr>
                <w:sz w:val="28"/>
              </w:rPr>
              <w:t>25</w:t>
            </w:r>
          </w:p>
        </w:tc>
        <w:tc>
          <w:tcPr>
            <w:tcW w:w="1613" w:type="dxa"/>
          </w:tcPr>
          <w:p w:rsidR="003A3006" w:rsidRDefault="006E4F0F">
            <w:pPr>
              <w:pStyle w:val="TableParagraph"/>
              <w:spacing w:line="306" w:lineRule="exact"/>
              <w:ind w:left="107" w:right="98"/>
              <w:jc w:val="center"/>
              <w:rPr>
                <w:sz w:val="28"/>
              </w:rPr>
            </w:pPr>
            <w:r>
              <w:rPr>
                <w:sz w:val="28"/>
              </w:rPr>
              <w:t>18</w:t>
            </w:r>
          </w:p>
        </w:tc>
        <w:tc>
          <w:tcPr>
            <w:tcW w:w="1373" w:type="dxa"/>
          </w:tcPr>
          <w:p w:rsidR="003A3006" w:rsidRDefault="006E4F0F">
            <w:pPr>
              <w:pStyle w:val="TableParagraph"/>
              <w:spacing w:line="306" w:lineRule="exact"/>
              <w:ind w:left="2"/>
              <w:jc w:val="center"/>
              <w:rPr>
                <w:sz w:val="28"/>
              </w:rPr>
            </w:pPr>
            <w:r>
              <w:rPr>
                <w:sz w:val="28"/>
              </w:rPr>
              <w:t>9</w:t>
            </w:r>
          </w:p>
        </w:tc>
        <w:tc>
          <w:tcPr>
            <w:tcW w:w="1317" w:type="dxa"/>
          </w:tcPr>
          <w:p w:rsidR="003A3006" w:rsidRDefault="006E4F0F">
            <w:pPr>
              <w:pStyle w:val="TableParagraph"/>
              <w:spacing w:line="306" w:lineRule="exact"/>
              <w:ind w:left="2"/>
              <w:jc w:val="center"/>
              <w:rPr>
                <w:sz w:val="28"/>
              </w:rPr>
            </w:pPr>
            <w:r>
              <w:rPr>
                <w:sz w:val="28"/>
              </w:rPr>
              <w:t>6</w:t>
            </w:r>
          </w:p>
        </w:tc>
        <w:tc>
          <w:tcPr>
            <w:tcW w:w="1253" w:type="dxa"/>
          </w:tcPr>
          <w:p w:rsidR="003A3006" w:rsidRDefault="006E4F0F">
            <w:pPr>
              <w:pStyle w:val="TableParagraph"/>
              <w:spacing w:line="306" w:lineRule="exact"/>
              <w:jc w:val="center"/>
              <w:rPr>
                <w:sz w:val="28"/>
              </w:rPr>
            </w:pPr>
            <w:r>
              <w:rPr>
                <w:sz w:val="28"/>
              </w:rPr>
              <w:t>2</w:t>
            </w:r>
          </w:p>
        </w:tc>
      </w:tr>
    </w:tbl>
    <w:p w:rsidR="003A3006" w:rsidRDefault="006E4F0F">
      <w:pPr>
        <w:spacing w:before="114" w:line="242" w:lineRule="auto"/>
        <w:ind w:left="2017" w:right="1157" w:hanging="1845"/>
        <w:rPr>
          <w:sz w:val="16"/>
        </w:rPr>
      </w:pPr>
      <w:r>
        <w:rPr>
          <w:sz w:val="16"/>
        </w:rPr>
        <w:t>Fuente: Elaboración Propia con base en el Informe sobre la Situación Económica, las Finanzas Públicas y la Deuda Pública 2016, Nivel Gestión de Proyectos al Cuarto Trimestre, Baja California.</w:t>
      </w:r>
    </w:p>
    <w:p w:rsidR="003A3006" w:rsidRDefault="003A3006">
      <w:pPr>
        <w:spacing w:line="242" w:lineRule="auto"/>
        <w:rPr>
          <w:sz w:val="16"/>
        </w:rPr>
        <w:sectPr w:rsidR="003A3006">
          <w:pgSz w:w="12240" w:h="15840"/>
          <w:pgMar w:top="1200" w:right="220" w:bottom="1360" w:left="1580" w:header="315" w:footer="1137" w:gutter="0"/>
          <w:cols w:space="720"/>
        </w:sectPr>
      </w:pPr>
    </w:p>
    <w:p w:rsidR="003A3006" w:rsidRDefault="006E4F0F">
      <w:pPr>
        <w:pStyle w:val="Ttulo2"/>
        <w:spacing w:line="362" w:lineRule="auto"/>
        <w:ind w:right="1479"/>
        <w:jc w:val="both"/>
      </w:pPr>
      <w:r>
        <w:rPr>
          <w:color w:val="17365D"/>
        </w:rPr>
        <w:lastRenderedPageBreak/>
        <w:t>Alineación Plan Nacional de Desarrollo, Plan Estat</w:t>
      </w:r>
      <w:r>
        <w:rPr>
          <w:color w:val="17365D"/>
        </w:rPr>
        <w:t>al de Desarrollo</w:t>
      </w:r>
    </w:p>
    <w:p w:rsidR="003A3006" w:rsidRDefault="006E4F0F">
      <w:pPr>
        <w:pStyle w:val="Textoindependiente"/>
        <w:spacing w:after="25" w:line="360" w:lineRule="auto"/>
        <w:ind w:left="100" w:right="1479"/>
        <w:jc w:val="both"/>
      </w:pPr>
      <w:r>
        <w:rPr>
          <w:lang w:val="en-US"/>
        </w:rPr>
        <w:pict>
          <v:group id="_x0000_s1592" style="position:absolute;left:0;text-align:left;margin-left:560.15pt;margin-top:33pt;width:35.4pt;height:35.4pt;z-index:251628544;mso-position-horizontal-relative:page" coordorigin="11203,660" coordsize="708,708">
            <v:shape id="_x0000_s1596" style="position:absolute;left:11208;top:664;width:698;height:698" coordorigin="11208,665" coordsize="698,698" path="m11557,665r-70,7l11421,692r-59,32l11310,767r-42,52l11235,878r-20,65l11208,1014r7,70l11235,1150r33,59l11310,1261r52,42l11421,1335r66,21l11557,1363r70,-7l11693,1335r59,-32l11804,1261r42,-52l11879,1150r20,-66l11906,1014r-7,-71l11879,878r-33,-59l11804,767r-52,-43l11693,692r-66,-20l11557,665xe" fillcolor="#8eb4e2" stroked="f">
              <v:path arrowok="t"/>
            </v:shape>
            <v:shape id="_x0000_s1595" style="position:absolute;left:11208;top:664;width:698;height:698" coordorigin="11208,665" coordsize="698,698" path="m11208,1014r7,-71l11235,878r33,-59l11310,767r52,-43l11421,692r66,-20l11557,665r70,7l11693,692r59,32l11804,767r42,52l11879,878r20,65l11906,1014r-7,70l11879,1150r-33,59l11804,1261r-52,42l11693,1335r-66,21l11557,1363r-70,-7l11421,1335r-59,-32l11310,1261r-42,-52l11235,1150r-20,-66l11208,1014xe" filled="f" strokecolor="#8eb4e2" strokeweight=".5pt">
              <v:path arrowok="t"/>
            </v:shape>
            <v:shape id="_x0000_s1594" type="#_x0000_t75" style="position:absolute;left:11217;top:662;width:204;height:204">
              <v:imagedata r:id="rId14" o:title=""/>
            </v:shape>
            <v:shape id="_x0000_s1593" type="#_x0000_t202" style="position:absolute;left:11203;top:659;width:708;height:708" filled="f" stroked="f">
              <v:textbox inset="0,0,0,0">
                <w:txbxContent>
                  <w:p w:rsidR="003A3006" w:rsidRDefault="006E4F0F">
                    <w:pPr>
                      <w:spacing w:before="141"/>
                      <w:ind w:left="148"/>
                      <w:rPr>
                        <w:rFonts w:ascii="Calibri"/>
                        <w:sz w:val="32"/>
                      </w:rPr>
                    </w:pPr>
                    <w:r>
                      <w:rPr>
                        <w:rFonts w:ascii="Calibri"/>
                        <w:sz w:val="32"/>
                      </w:rPr>
                      <w:t>13</w:t>
                    </w:r>
                  </w:p>
                </w:txbxContent>
              </v:textbox>
            </v:shape>
            <w10:wrap anchorx="page"/>
          </v:group>
        </w:pict>
      </w:r>
      <w:r>
        <w:t>Como podemos observar en la tabla, los objetivos del FISE están estrechamente ligado a las estrategias del Plan Nacional de Desarrollo (2013-2018) y Plan Estatal de Desarrollo 2014-2019 (PED, la importancia de que se encuentren l</w:t>
      </w:r>
      <w:r>
        <w:t>igados principalmente pues de aquí se desprende el sustento para las acciones gubernamentales en atención a las necesidades de la población.</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3"/>
        <w:gridCol w:w="4297"/>
      </w:tblGrid>
      <w:tr w:rsidR="003A3006">
        <w:trPr>
          <w:trHeight w:val="185"/>
        </w:trPr>
        <w:tc>
          <w:tcPr>
            <w:tcW w:w="4533" w:type="dxa"/>
            <w:shd w:val="clear" w:color="auto" w:fill="17365D"/>
          </w:tcPr>
          <w:p w:rsidR="003A3006" w:rsidRDefault="006E4F0F">
            <w:pPr>
              <w:pStyle w:val="TableParagraph"/>
              <w:spacing w:line="166" w:lineRule="exact"/>
              <w:ind w:left="811"/>
              <w:rPr>
                <w:b/>
                <w:sz w:val="16"/>
              </w:rPr>
            </w:pPr>
            <w:r>
              <w:rPr>
                <w:b/>
                <w:color w:val="FFFFFF"/>
                <w:sz w:val="16"/>
              </w:rPr>
              <w:t>Plan Nacional de Desarrollo 2013-2018</w:t>
            </w:r>
          </w:p>
        </w:tc>
        <w:tc>
          <w:tcPr>
            <w:tcW w:w="4297" w:type="dxa"/>
            <w:shd w:val="clear" w:color="auto" w:fill="17365D"/>
          </w:tcPr>
          <w:p w:rsidR="003A3006" w:rsidRDefault="006E4F0F">
            <w:pPr>
              <w:pStyle w:val="TableParagraph"/>
              <w:spacing w:line="166" w:lineRule="exact"/>
              <w:ind w:left="759"/>
              <w:rPr>
                <w:b/>
                <w:sz w:val="16"/>
              </w:rPr>
            </w:pPr>
            <w:r>
              <w:rPr>
                <w:b/>
                <w:color w:val="FFFFFF"/>
                <w:sz w:val="16"/>
              </w:rPr>
              <w:t>Plan Estatal de Desarrollo 2014-2019</w:t>
            </w:r>
          </w:p>
        </w:tc>
      </w:tr>
      <w:tr w:rsidR="003A3006">
        <w:trPr>
          <w:trHeight w:val="654"/>
        </w:trPr>
        <w:tc>
          <w:tcPr>
            <w:tcW w:w="4533" w:type="dxa"/>
            <w:shd w:val="clear" w:color="auto" w:fill="8FA0D4"/>
          </w:tcPr>
          <w:p w:rsidR="003A3006" w:rsidRDefault="006E4F0F">
            <w:pPr>
              <w:pStyle w:val="TableParagraph"/>
              <w:spacing w:line="183" w:lineRule="exact"/>
              <w:ind w:left="106"/>
              <w:rPr>
                <w:b/>
                <w:sz w:val="16"/>
              </w:rPr>
            </w:pPr>
            <w:r>
              <w:rPr>
                <w:b/>
                <w:sz w:val="16"/>
              </w:rPr>
              <w:t>VI.2. México en Incluyente</w:t>
            </w:r>
          </w:p>
        </w:tc>
        <w:tc>
          <w:tcPr>
            <w:tcW w:w="4297" w:type="dxa"/>
            <w:shd w:val="clear" w:color="auto" w:fill="8FA0D4"/>
          </w:tcPr>
          <w:p w:rsidR="003A3006" w:rsidRDefault="006E4F0F">
            <w:pPr>
              <w:pStyle w:val="TableParagraph"/>
              <w:spacing w:line="183" w:lineRule="exact"/>
              <w:ind w:left="107"/>
              <w:rPr>
                <w:b/>
                <w:sz w:val="16"/>
              </w:rPr>
            </w:pPr>
            <w:r>
              <w:rPr>
                <w:b/>
                <w:sz w:val="16"/>
              </w:rPr>
              <w:t>Desarrollo Humano y Sociedad Equitativa.</w:t>
            </w:r>
          </w:p>
        </w:tc>
      </w:tr>
      <w:tr w:rsidR="003A3006">
        <w:trPr>
          <w:trHeight w:val="930"/>
        </w:trPr>
        <w:tc>
          <w:tcPr>
            <w:tcW w:w="4533" w:type="dxa"/>
            <w:shd w:val="clear" w:color="auto" w:fill="DBE4F0"/>
          </w:tcPr>
          <w:p w:rsidR="003A3006" w:rsidRDefault="006E4F0F">
            <w:pPr>
              <w:pStyle w:val="TableParagraph"/>
              <w:spacing w:line="237" w:lineRule="auto"/>
              <w:ind w:left="106"/>
              <w:rPr>
                <w:b/>
                <w:sz w:val="16"/>
              </w:rPr>
            </w:pPr>
            <w:r>
              <w:rPr>
                <w:b/>
                <w:sz w:val="16"/>
              </w:rPr>
              <w:t>Objetivo 2.1. Garantizar el ejercicio de los derechos sociales para la población.</w:t>
            </w:r>
          </w:p>
        </w:tc>
        <w:tc>
          <w:tcPr>
            <w:tcW w:w="4297" w:type="dxa"/>
            <w:shd w:val="clear" w:color="auto" w:fill="DBE4F0"/>
          </w:tcPr>
          <w:p w:rsidR="003A3006" w:rsidRDefault="006E4F0F">
            <w:pPr>
              <w:pStyle w:val="TableParagraph"/>
              <w:ind w:left="107" w:right="96"/>
              <w:jc w:val="both"/>
              <w:rPr>
                <w:b/>
                <w:sz w:val="16"/>
              </w:rPr>
            </w:pPr>
            <w:r>
              <w:rPr>
                <w:b/>
                <w:sz w:val="16"/>
              </w:rPr>
              <w:t>Objetivo. Implementar políticas públicas de desarrollo social, que brinden a la ciudadanía la posibilidad de ampliar sus oportunidades de desarrollo, mejorar ingresos,</w:t>
            </w:r>
            <w:r>
              <w:rPr>
                <w:b/>
                <w:spacing w:val="-15"/>
                <w:sz w:val="16"/>
              </w:rPr>
              <w:t xml:space="preserve"> </w:t>
            </w:r>
            <w:r>
              <w:rPr>
                <w:b/>
                <w:sz w:val="16"/>
              </w:rPr>
              <w:t>mejorar</w:t>
            </w:r>
            <w:r>
              <w:rPr>
                <w:b/>
                <w:spacing w:val="-16"/>
                <w:sz w:val="16"/>
              </w:rPr>
              <w:t xml:space="preserve"> </w:t>
            </w:r>
            <w:r>
              <w:rPr>
                <w:b/>
                <w:sz w:val="16"/>
              </w:rPr>
              <w:t>sus</w:t>
            </w:r>
            <w:r>
              <w:rPr>
                <w:b/>
                <w:spacing w:val="-17"/>
                <w:sz w:val="16"/>
              </w:rPr>
              <w:t xml:space="preserve"> </w:t>
            </w:r>
            <w:r>
              <w:rPr>
                <w:b/>
                <w:sz w:val="16"/>
              </w:rPr>
              <w:t>condiciones</w:t>
            </w:r>
            <w:r>
              <w:rPr>
                <w:b/>
                <w:spacing w:val="-17"/>
                <w:sz w:val="16"/>
              </w:rPr>
              <w:t xml:space="preserve"> </w:t>
            </w:r>
            <w:r>
              <w:rPr>
                <w:b/>
                <w:sz w:val="16"/>
              </w:rPr>
              <w:t>de</w:t>
            </w:r>
            <w:r>
              <w:rPr>
                <w:b/>
                <w:spacing w:val="-16"/>
                <w:sz w:val="16"/>
              </w:rPr>
              <w:t xml:space="preserve"> </w:t>
            </w:r>
            <w:r>
              <w:rPr>
                <w:b/>
                <w:sz w:val="16"/>
              </w:rPr>
              <w:t>vivienda</w:t>
            </w:r>
            <w:r>
              <w:rPr>
                <w:b/>
                <w:spacing w:val="-17"/>
                <w:sz w:val="16"/>
              </w:rPr>
              <w:t xml:space="preserve"> </w:t>
            </w:r>
            <w:r>
              <w:rPr>
                <w:b/>
                <w:sz w:val="16"/>
              </w:rPr>
              <w:t>y</w:t>
            </w:r>
            <w:r>
              <w:rPr>
                <w:b/>
                <w:spacing w:val="-13"/>
                <w:sz w:val="16"/>
              </w:rPr>
              <w:t xml:space="preserve"> </w:t>
            </w:r>
            <w:r>
              <w:rPr>
                <w:b/>
                <w:sz w:val="16"/>
              </w:rPr>
              <w:t>mejore</w:t>
            </w:r>
          </w:p>
          <w:p w:rsidR="003A3006" w:rsidRDefault="006E4F0F">
            <w:pPr>
              <w:pStyle w:val="TableParagraph"/>
              <w:spacing w:before="5" w:line="169" w:lineRule="exact"/>
              <w:ind w:left="107"/>
              <w:jc w:val="both"/>
              <w:rPr>
                <w:b/>
                <w:sz w:val="16"/>
              </w:rPr>
            </w:pPr>
            <w:r>
              <w:rPr>
                <w:b/>
                <w:sz w:val="16"/>
              </w:rPr>
              <w:t>el entorno en el cual se desenvuelve.</w:t>
            </w:r>
          </w:p>
        </w:tc>
      </w:tr>
      <w:tr w:rsidR="003A3006">
        <w:trPr>
          <w:trHeight w:val="1486"/>
        </w:trPr>
        <w:tc>
          <w:tcPr>
            <w:tcW w:w="4533" w:type="dxa"/>
            <w:shd w:val="clear" w:color="auto" w:fill="497CB9"/>
          </w:tcPr>
          <w:p w:rsidR="003A3006" w:rsidRDefault="006E4F0F">
            <w:pPr>
              <w:pStyle w:val="TableParagraph"/>
              <w:spacing w:line="237" w:lineRule="auto"/>
              <w:ind w:left="106" w:right="103"/>
              <w:jc w:val="both"/>
              <w:rPr>
                <w:sz w:val="16"/>
              </w:rPr>
            </w:pPr>
            <w:r>
              <w:rPr>
                <w:b/>
                <w:sz w:val="16"/>
              </w:rPr>
              <w:t xml:space="preserve">Estrategia 2.1.1. </w:t>
            </w:r>
            <w:r>
              <w:rPr>
                <w:sz w:val="16"/>
              </w:rPr>
              <w:t>Asegurar una alimentación y nutrición adecuada de los mexicanos en particular para aquellos en extrema pobreza o con carencia alimentaria severa.</w:t>
            </w:r>
          </w:p>
          <w:p w:rsidR="003A3006" w:rsidRDefault="003A3006">
            <w:pPr>
              <w:pStyle w:val="TableParagraph"/>
              <w:spacing w:before="1"/>
              <w:rPr>
                <w:sz w:val="16"/>
              </w:rPr>
            </w:pPr>
          </w:p>
          <w:p w:rsidR="003A3006" w:rsidRDefault="006E4F0F">
            <w:pPr>
              <w:pStyle w:val="TableParagraph"/>
              <w:spacing w:before="1"/>
              <w:ind w:left="155"/>
              <w:rPr>
                <w:b/>
                <w:sz w:val="16"/>
              </w:rPr>
            </w:pPr>
            <w:r>
              <w:rPr>
                <w:b/>
                <w:color w:val="FFFFFF"/>
                <w:sz w:val="16"/>
              </w:rPr>
              <w:t>Líneas de acción</w:t>
            </w:r>
          </w:p>
          <w:p w:rsidR="003A3006" w:rsidRDefault="006E4F0F">
            <w:pPr>
              <w:pStyle w:val="TableParagraph"/>
              <w:spacing w:before="3"/>
              <w:ind w:left="106" w:right="103"/>
              <w:jc w:val="both"/>
              <w:rPr>
                <w:sz w:val="16"/>
              </w:rPr>
            </w:pPr>
            <w:r>
              <w:rPr>
                <w:b/>
                <w:sz w:val="16"/>
              </w:rPr>
              <w:t xml:space="preserve">2.1.1. </w:t>
            </w:r>
            <w:r>
              <w:rPr>
                <w:sz w:val="16"/>
              </w:rPr>
              <w:t>Combatir la carencia alimentaria de la población a través de las políticas públicas coordinadas y concurrentes,</w:t>
            </w:r>
          </w:p>
          <w:p w:rsidR="003A3006" w:rsidRDefault="006E4F0F">
            <w:pPr>
              <w:pStyle w:val="TableParagraph"/>
              <w:spacing w:before="2" w:line="169" w:lineRule="exact"/>
              <w:ind w:left="106"/>
              <w:jc w:val="both"/>
              <w:rPr>
                <w:sz w:val="16"/>
              </w:rPr>
            </w:pPr>
            <w:r>
              <w:rPr>
                <w:sz w:val="16"/>
              </w:rPr>
              <w:t>priorizando la atención de las familias en extrema pobreza.</w:t>
            </w:r>
          </w:p>
        </w:tc>
        <w:tc>
          <w:tcPr>
            <w:tcW w:w="4297" w:type="dxa"/>
            <w:shd w:val="clear" w:color="auto" w:fill="BCE2FA"/>
          </w:tcPr>
          <w:p w:rsidR="003A3006" w:rsidRDefault="006E4F0F">
            <w:pPr>
              <w:pStyle w:val="TableParagraph"/>
              <w:spacing w:line="182" w:lineRule="exact"/>
              <w:ind w:left="107"/>
              <w:rPr>
                <w:b/>
                <w:sz w:val="16"/>
              </w:rPr>
            </w:pPr>
            <w:r>
              <w:rPr>
                <w:b/>
                <w:sz w:val="16"/>
              </w:rPr>
              <w:t>1.1.1 Estrategia de la “Mano Contigo”.</w:t>
            </w:r>
          </w:p>
          <w:p w:rsidR="003A3006" w:rsidRDefault="003A3006">
            <w:pPr>
              <w:pStyle w:val="TableParagraph"/>
              <w:spacing w:before="8"/>
              <w:rPr>
                <w:sz w:val="15"/>
              </w:rPr>
            </w:pPr>
          </w:p>
          <w:p w:rsidR="003A3006" w:rsidRDefault="006E4F0F">
            <w:pPr>
              <w:pStyle w:val="TableParagraph"/>
              <w:numPr>
                <w:ilvl w:val="2"/>
                <w:numId w:val="15"/>
              </w:numPr>
              <w:tabs>
                <w:tab w:val="left" w:pos="528"/>
                <w:tab w:val="left" w:pos="3327"/>
              </w:tabs>
              <w:spacing w:line="242" w:lineRule="auto"/>
              <w:ind w:right="95" w:firstLine="0"/>
              <w:rPr>
                <w:sz w:val="16"/>
              </w:rPr>
            </w:pPr>
            <w:r>
              <w:rPr>
                <w:sz w:val="16"/>
              </w:rPr>
              <w:t>Apoyo nutricional para</w:t>
            </w:r>
            <w:r>
              <w:rPr>
                <w:spacing w:val="-11"/>
                <w:sz w:val="16"/>
              </w:rPr>
              <w:t xml:space="preserve"> </w:t>
            </w:r>
            <w:r>
              <w:rPr>
                <w:sz w:val="16"/>
              </w:rPr>
              <w:t>personas</w:t>
            </w:r>
            <w:r>
              <w:rPr>
                <w:spacing w:val="-5"/>
                <w:sz w:val="16"/>
              </w:rPr>
              <w:t xml:space="preserve"> </w:t>
            </w:r>
            <w:r>
              <w:rPr>
                <w:sz w:val="16"/>
              </w:rPr>
              <w:t>en</w:t>
            </w:r>
            <w:r>
              <w:rPr>
                <w:sz w:val="16"/>
              </w:rPr>
              <w:tab/>
              <w:t>situación</w:t>
            </w:r>
            <w:r>
              <w:rPr>
                <w:spacing w:val="-10"/>
                <w:sz w:val="16"/>
              </w:rPr>
              <w:t xml:space="preserve"> </w:t>
            </w:r>
            <w:r>
              <w:rPr>
                <w:sz w:val="16"/>
              </w:rPr>
              <w:t>de vulnerabilidad.</w:t>
            </w:r>
          </w:p>
          <w:p w:rsidR="003A3006" w:rsidRDefault="003A3006">
            <w:pPr>
              <w:pStyle w:val="TableParagraph"/>
              <w:spacing w:before="10"/>
              <w:rPr>
                <w:sz w:val="15"/>
              </w:rPr>
            </w:pPr>
          </w:p>
          <w:p w:rsidR="003A3006" w:rsidRDefault="006E4F0F">
            <w:pPr>
              <w:pStyle w:val="TableParagraph"/>
              <w:numPr>
                <w:ilvl w:val="2"/>
                <w:numId w:val="15"/>
              </w:numPr>
              <w:tabs>
                <w:tab w:val="left" w:pos="528"/>
              </w:tabs>
              <w:ind w:firstLine="0"/>
              <w:rPr>
                <w:sz w:val="16"/>
              </w:rPr>
            </w:pPr>
            <w:r>
              <w:rPr>
                <w:sz w:val="16"/>
              </w:rPr>
              <w:t xml:space="preserve">Asistencia a personas en situación de </w:t>
            </w:r>
            <w:r>
              <w:rPr>
                <w:spacing w:val="25"/>
                <w:sz w:val="16"/>
              </w:rPr>
              <w:t xml:space="preserve"> </w:t>
            </w:r>
            <w:r>
              <w:rPr>
                <w:sz w:val="16"/>
              </w:rPr>
              <w:t>v</w:t>
            </w:r>
          </w:p>
        </w:tc>
      </w:tr>
      <w:tr w:rsidR="003A3006">
        <w:trPr>
          <w:trHeight w:val="2046"/>
        </w:trPr>
        <w:tc>
          <w:tcPr>
            <w:tcW w:w="4533" w:type="dxa"/>
            <w:shd w:val="clear" w:color="auto" w:fill="538DD3"/>
          </w:tcPr>
          <w:p w:rsidR="003A3006" w:rsidRDefault="006E4F0F">
            <w:pPr>
              <w:pStyle w:val="TableParagraph"/>
              <w:spacing w:line="183" w:lineRule="exact"/>
              <w:ind w:left="106"/>
              <w:rPr>
                <w:b/>
                <w:sz w:val="16"/>
              </w:rPr>
            </w:pPr>
            <w:r>
              <w:rPr>
                <w:b/>
                <w:sz w:val="16"/>
              </w:rPr>
              <w:t>Estrategia 2.1.2.</w:t>
            </w:r>
          </w:p>
          <w:p w:rsidR="003A3006" w:rsidRDefault="003A3006">
            <w:pPr>
              <w:pStyle w:val="TableParagraph"/>
              <w:rPr>
                <w:sz w:val="16"/>
              </w:rPr>
            </w:pPr>
          </w:p>
          <w:p w:rsidR="003A3006" w:rsidRDefault="006E4F0F">
            <w:pPr>
              <w:pStyle w:val="TableParagraph"/>
              <w:ind w:left="106" w:right="105"/>
              <w:jc w:val="both"/>
              <w:rPr>
                <w:sz w:val="16"/>
              </w:rPr>
            </w:pPr>
            <w:r>
              <w:rPr>
                <w:b/>
                <w:sz w:val="16"/>
              </w:rPr>
              <w:t xml:space="preserve">VI.2.1.2 </w:t>
            </w:r>
            <w:r>
              <w:rPr>
                <w:sz w:val="16"/>
              </w:rPr>
              <w:t>Fortalecer el desarrollo de capacidades en los hogares con carencias para contribuir a mejorar su calidad de vida e incrementar su capacidad productiva.</w:t>
            </w:r>
          </w:p>
          <w:p w:rsidR="003A3006" w:rsidRDefault="003A3006">
            <w:pPr>
              <w:pStyle w:val="TableParagraph"/>
              <w:rPr>
                <w:sz w:val="16"/>
              </w:rPr>
            </w:pPr>
          </w:p>
          <w:p w:rsidR="003A3006" w:rsidRDefault="006E4F0F">
            <w:pPr>
              <w:pStyle w:val="TableParagraph"/>
              <w:ind w:left="106"/>
              <w:rPr>
                <w:b/>
                <w:sz w:val="16"/>
              </w:rPr>
            </w:pPr>
            <w:r>
              <w:rPr>
                <w:b/>
                <w:color w:val="FFFFFF"/>
                <w:sz w:val="16"/>
              </w:rPr>
              <w:t>Líneas de acción</w:t>
            </w:r>
          </w:p>
          <w:p w:rsidR="003A3006" w:rsidRDefault="006E4F0F">
            <w:pPr>
              <w:pStyle w:val="TableParagraph"/>
              <w:spacing w:before="2"/>
              <w:ind w:left="106"/>
              <w:rPr>
                <w:sz w:val="16"/>
              </w:rPr>
            </w:pPr>
            <w:r>
              <w:rPr>
                <w:sz w:val="16"/>
              </w:rPr>
              <w:t>Propiciar que los niños, niñas y jóvenes de las familias con carencias  tengan  acceso  a  la  educación  básica  y media</w:t>
            </w:r>
          </w:p>
          <w:p w:rsidR="003A3006" w:rsidRDefault="006E4F0F">
            <w:pPr>
              <w:pStyle w:val="TableParagraph"/>
              <w:spacing w:before="5" w:line="184" w:lineRule="exact"/>
              <w:ind w:left="106" w:right="8"/>
              <w:rPr>
                <w:sz w:val="16"/>
              </w:rPr>
            </w:pPr>
            <w:r>
              <w:rPr>
                <w:sz w:val="16"/>
              </w:rPr>
              <w:t>superior de calidad, y no abandones sus estudios por falta de recursos.</w:t>
            </w:r>
          </w:p>
        </w:tc>
        <w:tc>
          <w:tcPr>
            <w:tcW w:w="4297" w:type="dxa"/>
            <w:shd w:val="clear" w:color="auto" w:fill="BCE2FA"/>
          </w:tcPr>
          <w:p w:rsidR="003A3006" w:rsidRDefault="006E4F0F">
            <w:pPr>
              <w:pStyle w:val="TableParagraph"/>
              <w:spacing w:line="237" w:lineRule="auto"/>
              <w:ind w:left="107"/>
              <w:rPr>
                <w:b/>
                <w:sz w:val="16"/>
              </w:rPr>
            </w:pPr>
            <w:r>
              <w:rPr>
                <w:b/>
                <w:sz w:val="16"/>
              </w:rPr>
              <w:t>1.1.5 Estrategia a personas en situación de vulnerabilidad</w:t>
            </w:r>
          </w:p>
          <w:p w:rsidR="003A3006" w:rsidRDefault="003A3006">
            <w:pPr>
              <w:pStyle w:val="TableParagraph"/>
              <w:spacing w:before="1"/>
              <w:rPr>
                <w:sz w:val="16"/>
              </w:rPr>
            </w:pPr>
          </w:p>
          <w:p w:rsidR="003A3006" w:rsidRDefault="006E4F0F">
            <w:pPr>
              <w:pStyle w:val="TableParagraph"/>
              <w:spacing w:before="1"/>
              <w:ind w:left="107"/>
              <w:rPr>
                <w:sz w:val="16"/>
              </w:rPr>
            </w:pPr>
            <w:r>
              <w:rPr>
                <w:sz w:val="16"/>
              </w:rPr>
              <w:t>1.1.2 Infraestructura básica y obra social.</w:t>
            </w:r>
          </w:p>
          <w:p w:rsidR="003A3006" w:rsidRDefault="003A3006">
            <w:pPr>
              <w:pStyle w:val="TableParagraph"/>
              <w:rPr>
                <w:sz w:val="16"/>
              </w:rPr>
            </w:pPr>
          </w:p>
          <w:p w:rsidR="003A3006" w:rsidRDefault="006E4F0F">
            <w:pPr>
              <w:pStyle w:val="TableParagraph"/>
              <w:ind w:left="155"/>
              <w:rPr>
                <w:sz w:val="16"/>
              </w:rPr>
            </w:pPr>
            <w:r>
              <w:rPr>
                <w:sz w:val="16"/>
              </w:rPr>
              <w:t>1.1.7 Vivienda digna.</w:t>
            </w:r>
          </w:p>
          <w:p w:rsidR="003A3006" w:rsidRDefault="003A3006">
            <w:pPr>
              <w:pStyle w:val="TableParagraph"/>
              <w:spacing w:before="11"/>
              <w:rPr>
                <w:sz w:val="15"/>
              </w:rPr>
            </w:pPr>
          </w:p>
          <w:p w:rsidR="003A3006" w:rsidRDefault="006E4F0F">
            <w:pPr>
              <w:pStyle w:val="TableParagraph"/>
              <w:tabs>
                <w:tab w:val="left" w:pos="3985"/>
              </w:tabs>
              <w:ind w:left="107" w:right="102"/>
              <w:rPr>
                <w:sz w:val="16"/>
              </w:rPr>
            </w:pPr>
            <w:r>
              <w:rPr>
                <w:sz w:val="16"/>
              </w:rPr>
              <w:t xml:space="preserve">1.10.2  Atención  de  los  rezagos </w:t>
            </w:r>
            <w:r>
              <w:rPr>
                <w:spacing w:val="28"/>
                <w:sz w:val="16"/>
              </w:rPr>
              <w:t xml:space="preserve"> </w:t>
            </w:r>
            <w:r>
              <w:rPr>
                <w:sz w:val="16"/>
              </w:rPr>
              <w:t xml:space="preserve">sociales </w:t>
            </w:r>
            <w:r>
              <w:rPr>
                <w:spacing w:val="2"/>
                <w:sz w:val="16"/>
              </w:rPr>
              <w:t xml:space="preserve"> </w:t>
            </w:r>
            <w:r>
              <w:rPr>
                <w:sz w:val="16"/>
              </w:rPr>
              <w:t>en</w:t>
            </w:r>
            <w:r>
              <w:rPr>
                <w:sz w:val="16"/>
              </w:rPr>
              <w:tab/>
              <w:t>las comunidades</w:t>
            </w:r>
            <w:r>
              <w:rPr>
                <w:spacing w:val="-16"/>
                <w:sz w:val="16"/>
              </w:rPr>
              <w:t xml:space="preserve"> </w:t>
            </w:r>
            <w:r>
              <w:rPr>
                <w:sz w:val="16"/>
              </w:rPr>
              <w:t>indígenas.</w:t>
            </w:r>
          </w:p>
        </w:tc>
      </w:tr>
      <w:tr w:rsidR="003A3006">
        <w:trPr>
          <w:trHeight w:val="370"/>
        </w:trPr>
        <w:tc>
          <w:tcPr>
            <w:tcW w:w="4533" w:type="dxa"/>
            <w:shd w:val="clear" w:color="auto" w:fill="DBE4F0"/>
          </w:tcPr>
          <w:p w:rsidR="003A3006" w:rsidRDefault="006E4F0F">
            <w:pPr>
              <w:pStyle w:val="TableParagraph"/>
              <w:spacing w:line="179" w:lineRule="exact"/>
              <w:ind w:left="106"/>
              <w:rPr>
                <w:b/>
                <w:sz w:val="16"/>
              </w:rPr>
            </w:pPr>
            <w:r>
              <w:rPr>
                <w:b/>
                <w:sz w:val="16"/>
              </w:rPr>
              <w:t>Objetivo  2.5.  Proveer  un  entorno  adecuado  para  el</w:t>
            </w:r>
          </w:p>
          <w:p w:rsidR="003A3006" w:rsidRDefault="006E4F0F">
            <w:pPr>
              <w:pStyle w:val="TableParagraph"/>
              <w:spacing w:before="2" w:line="169" w:lineRule="exact"/>
              <w:ind w:left="106"/>
              <w:rPr>
                <w:b/>
                <w:sz w:val="16"/>
              </w:rPr>
            </w:pPr>
            <w:r>
              <w:rPr>
                <w:b/>
                <w:sz w:val="16"/>
              </w:rPr>
              <w:t>desarrollo de una vida digna.</w:t>
            </w:r>
          </w:p>
        </w:tc>
        <w:tc>
          <w:tcPr>
            <w:tcW w:w="4297" w:type="dxa"/>
            <w:shd w:val="clear" w:color="auto" w:fill="DBE4F0"/>
          </w:tcPr>
          <w:p w:rsidR="003A3006" w:rsidRDefault="006E4F0F">
            <w:pPr>
              <w:pStyle w:val="TableParagraph"/>
              <w:spacing w:line="179" w:lineRule="exact"/>
              <w:ind w:left="107"/>
              <w:rPr>
                <w:b/>
                <w:sz w:val="16"/>
              </w:rPr>
            </w:pPr>
            <w:r>
              <w:rPr>
                <w:b/>
                <w:sz w:val="16"/>
              </w:rPr>
              <w:t>5.1   Infraestructura   para   la   Competitividad   y  el</w:t>
            </w:r>
          </w:p>
          <w:p w:rsidR="003A3006" w:rsidRDefault="006E4F0F">
            <w:pPr>
              <w:pStyle w:val="TableParagraph"/>
              <w:spacing w:before="2" w:line="169" w:lineRule="exact"/>
              <w:ind w:left="107"/>
              <w:rPr>
                <w:b/>
                <w:sz w:val="16"/>
              </w:rPr>
            </w:pPr>
            <w:r>
              <w:rPr>
                <w:b/>
                <w:sz w:val="16"/>
              </w:rPr>
              <w:t>Desarrollo</w:t>
            </w:r>
          </w:p>
        </w:tc>
      </w:tr>
      <w:tr w:rsidR="003A3006">
        <w:trPr>
          <w:trHeight w:val="1114"/>
        </w:trPr>
        <w:tc>
          <w:tcPr>
            <w:tcW w:w="4533" w:type="dxa"/>
            <w:shd w:val="clear" w:color="auto" w:fill="538DD3"/>
          </w:tcPr>
          <w:p w:rsidR="003A3006" w:rsidRDefault="006E4F0F">
            <w:pPr>
              <w:pStyle w:val="TableParagraph"/>
              <w:spacing w:line="242" w:lineRule="auto"/>
              <w:ind w:left="106"/>
              <w:rPr>
                <w:sz w:val="16"/>
              </w:rPr>
            </w:pPr>
            <w:r>
              <w:rPr>
                <w:b/>
                <w:sz w:val="16"/>
              </w:rPr>
              <w:t xml:space="preserve">Estrategia 2.5.1 </w:t>
            </w:r>
            <w:r>
              <w:rPr>
                <w:sz w:val="16"/>
              </w:rPr>
              <w:t>Proveer un entorno adecuado para el desarrollo de una vida digna.</w:t>
            </w:r>
          </w:p>
          <w:p w:rsidR="003A3006" w:rsidRDefault="006E4F0F">
            <w:pPr>
              <w:pStyle w:val="TableParagraph"/>
              <w:spacing w:before="7" w:line="182" w:lineRule="exact"/>
              <w:ind w:left="106"/>
              <w:rPr>
                <w:b/>
                <w:sz w:val="16"/>
              </w:rPr>
            </w:pPr>
            <w:r>
              <w:rPr>
                <w:b/>
                <w:color w:val="FFFFFF"/>
                <w:sz w:val="16"/>
              </w:rPr>
              <w:t>Líneas de acción</w:t>
            </w:r>
          </w:p>
          <w:p w:rsidR="003A3006" w:rsidRDefault="006E4F0F">
            <w:pPr>
              <w:pStyle w:val="TableParagraph"/>
              <w:spacing w:before="2"/>
              <w:ind w:left="106"/>
              <w:rPr>
                <w:sz w:val="16"/>
              </w:rPr>
            </w:pPr>
            <w:r>
              <w:rPr>
                <w:sz w:val="16"/>
              </w:rPr>
              <w:t>Mejorar las condiciones habitacionales y su entorno, en coordinación con los gobiernos locales.</w:t>
            </w:r>
          </w:p>
        </w:tc>
        <w:tc>
          <w:tcPr>
            <w:tcW w:w="4297" w:type="dxa"/>
            <w:shd w:val="clear" w:color="auto" w:fill="BCE2FA"/>
          </w:tcPr>
          <w:p w:rsidR="003A3006" w:rsidRDefault="006E4F0F">
            <w:pPr>
              <w:pStyle w:val="TableParagraph"/>
              <w:tabs>
                <w:tab w:val="left" w:pos="730"/>
                <w:tab w:val="left" w:pos="1705"/>
                <w:tab w:val="left" w:pos="2133"/>
                <w:tab w:val="left" w:pos="3467"/>
              </w:tabs>
              <w:spacing w:line="242" w:lineRule="auto"/>
              <w:ind w:left="107" w:right="99"/>
              <w:rPr>
                <w:sz w:val="16"/>
              </w:rPr>
            </w:pPr>
            <w:r>
              <w:rPr>
                <w:sz w:val="16"/>
              </w:rPr>
              <w:t>5.1.1</w:t>
            </w:r>
            <w:r>
              <w:rPr>
                <w:sz w:val="16"/>
              </w:rPr>
              <w:tab/>
              <w:t>Desarrollo</w:t>
            </w:r>
            <w:r>
              <w:rPr>
                <w:sz w:val="16"/>
              </w:rPr>
              <w:tab/>
              <w:t>de</w:t>
            </w:r>
            <w:r>
              <w:rPr>
                <w:sz w:val="16"/>
              </w:rPr>
              <w:tab/>
              <w:t>infraestructura</w:t>
            </w:r>
            <w:r>
              <w:rPr>
                <w:sz w:val="16"/>
              </w:rPr>
              <w:tab/>
            </w:r>
            <w:r>
              <w:rPr>
                <w:spacing w:val="-1"/>
                <w:sz w:val="16"/>
              </w:rPr>
              <w:t xml:space="preserve">portuaria, </w:t>
            </w:r>
            <w:r>
              <w:rPr>
                <w:sz w:val="16"/>
              </w:rPr>
              <w:t>aeropuerto y</w:t>
            </w:r>
            <w:r>
              <w:rPr>
                <w:spacing w:val="-14"/>
                <w:sz w:val="16"/>
              </w:rPr>
              <w:t xml:space="preserve"> </w:t>
            </w:r>
            <w:r>
              <w:rPr>
                <w:sz w:val="16"/>
              </w:rPr>
              <w:t>ferroviaria.</w:t>
            </w:r>
          </w:p>
          <w:p w:rsidR="003A3006" w:rsidRDefault="006E4F0F">
            <w:pPr>
              <w:pStyle w:val="TableParagraph"/>
              <w:spacing w:before="7" w:line="182" w:lineRule="exact"/>
              <w:ind w:left="107"/>
              <w:rPr>
                <w:sz w:val="16"/>
              </w:rPr>
            </w:pPr>
            <w:r>
              <w:rPr>
                <w:sz w:val="16"/>
              </w:rPr>
              <w:t>5.1.3 Infraestructura carretera.</w:t>
            </w:r>
          </w:p>
          <w:p w:rsidR="003A3006" w:rsidRDefault="003A3006">
            <w:pPr>
              <w:pStyle w:val="TableParagraph"/>
              <w:rPr>
                <w:sz w:val="16"/>
              </w:rPr>
            </w:pPr>
          </w:p>
          <w:p w:rsidR="003A3006" w:rsidRDefault="006E4F0F">
            <w:pPr>
              <w:pStyle w:val="TableParagraph"/>
              <w:ind w:left="155"/>
              <w:rPr>
                <w:sz w:val="16"/>
              </w:rPr>
            </w:pPr>
            <w:r>
              <w:rPr>
                <w:sz w:val="16"/>
              </w:rPr>
              <w:t>5.3.2 Vialidades primarias.</w:t>
            </w:r>
          </w:p>
          <w:p w:rsidR="003A3006" w:rsidRDefault="006E4F0F">
            <w:pPr>
              <w:pStyle w:val="TableParagraph"/>
              <w:spacing w:before="1" w:line="169" w:lineRule="exact"/>
              <w:ind w:left="107"/>
              <w:rPr>
                <w:sz w:val="16"/>
              </w:rPr>
            </w:pPr>
            <w:r>
              <w:rPr>
                <w:sz w:val="16"/>
              </w:rPr>
              <w:t>5.4.1 Vivienda urbana y rural</w:t>
            </w:r>
          </w:p>
        </w:tc>
      </w:tr>
      <w:tr w:rsidR="003A3006">
        <w:trPr>
          <w:trHeight w:val="1486"/>
        </w:trPr>
        <w:tc>
          <w:tcPr>
            <w:tcW w:w="4533" w:type="dxa"/>
            <w:shd w:val="clear" w:color="auto" w:fill="538DD3"/>
          </w:tcPr>
          <w:p w:rsidR="003A3006" w:rsidRDefault="006E4F0F">
            <w:pPr>
              <w:pStyle w:val="TableParagraph"/>
              <w:ind w:left="106" w:right="102"/>
              <w:jc w:val="both"/>
              <w:rPr>
                <w:sz w:val="16"/>
              </w:rPr>
            </w:pPr>
            <w:r>
              <w:rPr>
                <w:b/>
                <w:sz w:val="16"/>
              </w:rPr>
              <w:t xml:space="preserve">Estrategia 2.5.2. </w:t>
            </w:r>
            <w:r>
              <w:rPr>
                <w:sz w:val="16"/>
              </w:rPr>
              <w:t>Reducir de manera responsable el rezago de vivienda a través del mejoramiento y ampliación de la vivienda</w:t>
            </w:r>
            <w:r>
              <w:rPr>
                <w:spacing w:val="-13"/>
                <w:sz w:val="16"/>
              </w:rPr>
              <w:t xml:space="preserve"> </w:t>
            </w:r>
            <w:r>
              <w:rPr>
                <w:sz w:val="16"/>
              </w:rPr>
              <w:t>existente</w:t>
            </w:r>
            <w:r>
              <w:rPr>
                <w:spacing w:val="-12"/>
                <w:sz w:val="16"/>
              </w:rPr>
              <w:t xml:space="preserve"> </w:t>
            </w:r>
            <w:r>
              <w:rPr>
                <w:sz w:val="16"/>
              </w:rPr>
              <w:t>y</w:t>
            </w:r>
            <w:r>
              <w:rPr>
                <w:spacing w:val="-12"/>
                <w:sz w:val="16"/>
              </w:rPr>
              <w:t xml:space="preserve"> </w:t>
            </w:r>
            <w:r>
              <w:rPr>
                <w:sz w:val="16"/>
              </w:rPr>
              <w:t>el</w:t>
            </w:r>
            <w:r>
              <w:rPr>
                <w:spacing w:val="-12"/>
                <w:sz w:val="16"/>
              </w:rPr>
              <w:t xml:space="preserve"> </w:t>
            </w:r>
            <w:r>
              <w:rPr>
                <w:sz w:val="16"/>
              </w:rPr>
              <w:t>fomento</w:t>
            </w:r>
            <w:r>
              <w:rPr>
                <w:spacing w:val="-15"/>
                <w:sz w:val="16"/>
              </w:rPr>
              <w:t xml:space="preserve"> </w:t>
            </w:r>
            <w:r>
              <w:rPr>
                <w:sz w:val="16"/>
              </w:rPr>
              <w:t>de</w:t>
            </w:r>
            <w:r>
              <w:rPr>
                <w:spacing w:val="-12"/>
                <w:sz w:val="16"/>
              </w:rPr>
              <w:t xml:space="preserve"> </w:t>
            </w:r>
            <w:r>
              <w:rPr>
                <w:sz w:val="16"/>
              </w:rPr>
              <w:t>la</w:t>
            </w:r>
            <w:r>
              <w:rPr>
                <w:spacing w:val="-13"/>
                <w:sz w:val="16"/>
              </w:rPr>
              <w:t xml:space="preserve"> </w:t>
            </w:r>
            <w:r>
              <w:rPr>
                <w:sz w:val="16"/>
              </w:rPr>
              <w:t>adquisición</w:t>
            </w:r>
            <w:r>
              <w:rPr>
                <w:spacing w:val="-12"/>
                <w:sz w:val="16"/>
              </w:rPr>
              <w:t xml:space="preserve"> </w:t>
            </w:r>
            <w:r>
              <w:rPr>
                <w:sz w:val="16"/>
              </w:rPr>
              <w:t>de</w:t>
            </w:r>
            <w:r>
              <w:rPr>
                <w:spacing w:val="-12"/>
                <w:sz w:val="16"/>
              </w:rPr>
              <w:t xml:space="preserve"> </w:t>
            </w:r>
            <w:r>
              <w:rPr>
                <w:sz w:val="16"/>
              </w:rPr>
              <w:t>vivienda nueva.</w:t>
            </w:r>
          </w:p>
          <w:p w:rsidR="003A3006" w:rsidRDefault="006E4F0F">
            <w:pPr>
              <w:pStyle w:val="TableParagraph"/>
              <w:spacing w:before="3" w:line="184" w:lineRule="exact"/>
              <w:ind w:left="106"/>
              <w:rPr>
                <w:b/>
                <w:sz w:val="16"/>
              </w:rPr>
            </w:pPr>
            <w:r>
              <w:rPr>
                <w:b/>
                <w:color w:val="FFFFFF"/>
                <w:sz w:val="16"/>
              </w:rPr>
              <w:t>Líneas de acción</w:t>
            </w:r>
          </w:p>
          <w:p w:rsidR="003A3006" w:rsidRDefault="003A3006">
            <w:pPr>
              <w:pStyle w:val="TableParagraph"/>
              <w:rPr>
                <w:sz w:val="16"/>
              </w:rPr>
            </w:pPr>
          </w:p>
          <w:p w:rsidR="003A3006" w:rsidRDefault="006E4F0F">
            <w:pPr>
              <w:pStyle w:val="TableParagraph"/>
              <w:spacing w:line="180" w:lineRule="atLeast"/>
              <w:ind w:left="106" w:right="103"/>
              <w:jc w:val="both"/>
              <w:rPr>
                <w:sz w:val="16"/>
              </w:rPr>
            </w:pPr>
            <w:r>
              <w:rPr>
                <w:sz w:val="16"/>
              </w:rPr>
              <w:t xml:space="preserve">Desarrollar y promover </w:t>
            </w:r>
            <w:r>
              <w:rPr>
                <w:sz w:val="16"/>
              </w:rPr>
              <w:t>vivienda digna que favorezca el bienestar de las familias</w:t>
            </w:r>
          </w:p>
        </w:tc>
        <w:tc>
          <w:tcPr>
            <w:tcW w:w="4297" w:type="dxa"/>
            <w:shd w:val="clear" w:color="auto" w:fill="BCE2FA"/>
          </w:tcPr>
          <w:p w:rsidR="003A3006" w:rsidRDefault="006E4F0F">
            <w:pPr>
              <w:pStyle w:val="TableParagraph"/>
              <w:numPr>
                <w:ilvl w:val="2"/>
                <w:numId w:val="14"/>
              </w:numPr>
              <w:tabs>
                <w:tab w:val="left" w:pos="528"/>
              </w:tabs>
              <w:spacing w:line="183" w:lineRule="exact"/>
              <w:rPr>
                <w:sz w:val="16"/>
              </w:rPr>
            </w:pPr>
            <w:r>
              <w:rPr>
                <w:sz w:val="16"/>
              </w:rPr>
              <w:t>Agua</w:t>
            </w:r>
            <w:r>
              <w:rPr>
                <w:spacing w:val="-6"/>
                <w:sz w:val="16"/>
              </w:rPr>
              <w:t xml:space="preserve"> </w:t>
            </w:r>
            <w:r>
              <w:rPr>
                <w:sz w:val="16"/>
              </w:rPr>
              <w:t>potable.</w:t>
            </w:r>
          </w:p>
          <w:p w:rsidR="003A3006" w:rsidRDefault="003A3006">
            <w:pPr>
              <w:pStyle w:val="TableParagraph"/>
              <w:rPr>
                <w:sz w:val="16"/>
              </w:rPr>
            </w:pPr>
          </w:p>
          <w:p w:rsidR="003A3006" w:rsidRDefault="006E4F0F">
            <w:pPr>
              <w:pStyle w:val="TableParagraph"/>
              <w:numPr>
                <w:ilvl w:val="2"/>
                <w:numId w:val="14"/>
              </w:numPr>
              <w:tabs>
                <w:tab w:val="left" w:pos="576"/>
              </w:tabs>
              <w:ind w:left="575"/>
              <w:rPr>
                <w:sz w:val="16"/>
              </w:rPr>
            </w:pPr>
            <w:r>
              <w:rPr>
                <w:sz w:val="16"/>
              </w:rPr>
              <w:t>Alcantarillado y</w:t>
            </w:r>
            <w:r>
              <w:rPr>
                <w:spacing w:val="-19"/>
                <w:sz w:val="16"/>
              </w:rPr>
              <w:t xml:space="preserve"> </w:t>
            </w:r>
            <w:r>
              <w:rPr>
                <w:sz w:val="16"/>
              </w:rPr>
              <w:t>saneamiento.</w:t>
            </w:r>
          </w:p>
          <w:p w:rsidR="003A3006" w:rsidRDefault="003A3006">
            <w:pPr>
              <w:pStyle w:val="TableParagraph"/>
              <w:spacing w:before="7"/>
              <w:rPr>
                <w:sz w:val="15"/>
              </w:rPr>
            </w:pPr>
          </w:p>
          <w:p w:rsidR="003A3006" w:rsidRDefault="006E4F0F">
            <w:pPr>
              <w:pStyle w:val="TableParagraph"/>
              <w:numPr>
                <w:ilvl w:val="2"/>
                <w:numId w:val="14"/>
              </w:numPr>
              <w:tabs>
                <w:tab w:val="left" w:pos="528"/>
              </w:tabs>
              <w:rPr>
                <w:sz w:val="16"/>
              </w:rPr>
            </w:pPr>
            <w:r>
              <w:rPr>
                <w:sz w:val="16"/>
              </w:rPr>
              <w:t>Aprovechamiento del agua</w:t>
            </w:r>
            <w:r>
              <w:rPr>
                <w:spacing w:val="-23"/>
                <w:sz w:val="16"/>
              </w:rPr>
              <w:t xml:space="preserve"> </w:t>
            </w:r>
            <w:r>
              <w:rPr>
                <w:sz w:val="16"/>
              </w:rPr>
              <w:t>residual</w:t>
            </w:r>
          </w:p>
        </w:tc>
      </w:tr>
    </w:tbl>
    <w:p w:rsidR="003A3006" w:rsidRDefault="006E4F0F">
      <w:pPr>
        <w:ind w:left="100" w:right="2153"/>
        <w:rPr>
          <w:sz w:val="16"/>
        </w:rPr>
      </w:pPr>
      <w:r>
        <w:rPr>
          <w:sz w:val="16"/>
        </w:rPr>
        <w:t>Fuente: Elaboración Propia con base al Plan Nacional de Desarrollo 20132018 y Plan Estatal de Desarrollo de Baja California 2014-2019.</w:t>
      </w:r>
    </w:p>
    <w:p w:rsidR="003A3006" w:rsidRDefault="003A3006">
      <w:pPr>
        <w:rPr>
          <w:sz w:val="16"/>
        </w:rPr>
        <w:sectPr w:rsidR="003A3006">
          <w:pgSz w:w="12240" w:h="15840"/>
          <w:pgMar w:top="1200" w:right="220" w:bottom="1360" w:left="1600" w:header="315" w:footer="1137" w:gutter="0"/>
          <w:cols w:space="720"/>
        </w:sectPr>
      </w:pPr>
    </w:p>
    <w:p w:rsidR="003A3006" w:rsidRDefault="003A3006">
      <w:pPr>
        <w:pStyle w:val="Textoindependiente"/>
        <w:rPr>
          <w:rFonts w:ascii="Times New Roman"/>
          <w:sz w:val="20"/>
        </w:rPr>
      </w:pPr>
    </w:p>
    <w:p w:rsidR="003A3006" w:rsidRDefault="003A3006">
      <w:pPr>
        <w:pStyle w:val="Textoindependiente"/>
        <w:rPr>
          <w:rFonts w:ascii="Times New Roman"/>
          <w:sz w:val="20"/>
        </w:rPr>
      </w:pPr>
    </w:p>
    <w:p w:rsidR="003A3006" w:rsidRDefault="003A3006">
      <w:pPr>
        <w:pStyle w:val="Textoindependiente"/>
        <w:spacing w:before="10"/>
        <w:rPr>
          <w:rFonts w:ascii="Times New Roman"/>
          <w:sz w:val="15"/>
        </w:rPr>
      </w:pPr>
    </w:p>
    <w:p w:rsidR="003A3006" w:rsidRDefault="006E4F0F">
      <w:pPr>
        <w:tabs>
          <w:tab w:val="left" w:pos="9603"/>
        </w:tabs>
        <w:ind w:left="1452"/>
        <w:rPr>
          <w:rFonts w:ascii="Times New Roman"/>
          <w:sz w:val="20"/>
        </w:rPr>
      </w:pPr>
      <w:r>
        <w:rPr>
          <w:rFonts w:ascii="Times New Roman"/>
          <w:noProof/>
          <w:position w:val="61"/>
          <w:sz w:val="20"/>
          <w:lang w:eastAsia="es-MX"/>
        </w:rPr>
        <w:drawing>
          <wp:inline distT="0" distB="0" distL="0" distR="0">
            <wp:extent cx="3881452" cy="895350"/>
            <wp:effectExtent l="0" t="0" r="0" b="0"/>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31" cstate="print"/>
                    <a:stretch>
                      <a:fillRect/>
                    </a:stretch>
                  </pic:blipFill>
                  <pic:spPr>
                    <a:xfrm>
                      <a:off x="0" y="0"/>
                      <a:ext cx="3881452" cy="895350"/>
                    </a:xfrm>
                    <a:prstGeom prst="rect">
                      <a:avLst/>
                    </a:prstGeom>
                  </pic:spPr>
                </pic:pic>
              </a:graphicData>
            </a:graphic>
          </wp:inline>
        </w:drawing>
      </w:r>
      <w:r>
        <w:rPr>
          <w:rFonts w:ascii="Times New Roman"/>
          <w:position w:val="61"/>
          <w:sz w:val="20"/>
        </w:rPr>
        <w:tab/>
      </w:r>
      <w:r>
        <w:rPr>
          <w:rFonts w:ascii="Times New Roman"/>
          <w:sz w:val="20"/>
          <w:lang w:val="en-US"/>
        </w:rPr>
      </w:r>
      <w:r>
        <w:rPr>
          <w:rFonts w:ascii="Times New Roman"/>
          <w:sz w:val="20"/>
        </w:rPr>
        <w:pict>
          <v:group id="_x0000_s1587" style="width:35.4pt;height:35.4pt;mso-position-horizontal-relative:char;mso-position-vertical-relative:line" coordsize="708,708">
            <v:shape id="_x0000_s1591" style="position:absolute;left:5;top:5;width:698;height:698" coordorigin="5,5" coordsize="698,698" path="m354,5r-70,7l218,32,159,65r-52,42l65,159,32,218,12,284,5,354r7,70l32,490r33,59l107,601r52,42l218,676r66,20l354,703r70,-7l490,676r59,-33l601,601r42,-52l676,490r20,-66l703,354r-7,-70l676,218,643,159,601,107,549,65,490,32,424,12,354,5xe" fillcolor="#8eb4e2" stroked="f">
              <v:path arrowok="t"/>
            </v:shape>
            <v:shape id="_x0000_s1590" style="position:absolute;left:5;top:5;width:698;height:698" coordorigin="5,5" coordsize="698,698" path="m5,354r7,-70l32,218,65,159r42,-52l159,65,218,32,284,12,354,5r70,7l490,32r59,33l601,107r42,52l676,218r20,66l703,354r-7,70l676,490r-33,59l601,601r-52,42l490,676r-66,20l354,703r-70,-7l218,676,159,643,107,601,65,549,32,490,12,424,5,354xe" filled="f" strokecolor="#8eb4e2" strokeweight=".5pt">
              <v:path arrowok="t"/>
            </v:shape>
            <v:shape id="_x0000_s1589" type="#_x0000_t75" style="position:absolute;left:14;top:3;width:204;height:204">
              <v:imagedata r:id="rId14" o:title=""/>
            </v:shape>
            <v:shape id="_x0000_s1588" type="#_x0000_t202" style="position:absolute;width:708;height:708" filled="f" stroked="f">
              <v:textbox inset="0,0,0,0">
                <w:txbxContent>
                  <w:p w:rsidR="003A3006" w:rsidRDefault="006E4F0F">
                    <w:pPr>
                      <w:spacing w:before="141"/>
                      <w:ind w:left="148"/>
                      <w:rPr>
                        <w:rFonts w:ascii="Calibri"/>
                        <w:sz w:val="32"/>
                      </w:rPr>
                    </w:pPr>
                    <w:r>
                      <w:rPr>
                        <w:rFonts w:ascii="Calibri"/>
                        <w:sz w:val="32"/>
                      </w:rPr>
                      <w:t>14</w:t>
                    </w:r>
                  </w:p>
                </w:txbxContent>
              </v:textbox>
            </v:shape>
            <w10:anchorlock/>
          </v:group>
        </w:pict>
      </w:r>
    </w:p>
    <w:p w:rsidR="003A3006" w:rsidRDefault="003A3006">
      <w:pPr>
        <w:pStyle w:val="Textoindependiente"/>
        <w:rPr>
          <w:rFonts w:ascii="Times New Roman"/>
          <w:sz w:val="20"/>
        </w:rPr>
      </w:pPr>
    </w:p>
    <w:p w:rsidR="003A3006" w:rsidRDefault="006E4F0F">
      <w:pPr>
        <w:pStyle w:val="Textoindependiente"/>
        <w:spacing w:before="7"/>
        <w:rPr>
          <w:rFonts w:ascii="Times New Roman"/>
          <w:sz w:val="18"/>
        </w:rPr>
      </w:pPr>
      <w:r>
        <w:rPr>
          <w:lang w:val="en-US"/>
        </w:rPr>
        <w:pict>
          <v:group id="_x0000_s1579" style="position:absolute;margin-left:98.65pt;margin-top:13.75pt;width:427.75pt;height:160.65pt;z-index:251629568;mso-wrap-distance-left:0;mso-wrap-distance-right:0;mso-position-horizontal-relative:page" coordorigin="1973,275" coordsize="8555,3213">
            <v:line id="_x0000_s1586" style="position:absolute" from="5280,275" to="5280,491" strokecolor="gray" strokeweight="2.2pt"/>
            <v:line id="_x0000_s1585" style="position:absolute" from="5280,491" to="5280,3488" strokecolor="gray" strokeweight="2.2pt"/>
            <v:line id="_x0000_s1584" style="position:absolute" from="1973,3466" to="5258,3466" strokecolor="gray" strokeweight="2.2pt"/>
            <v:line id="_x0000_s1583" style="position:absolute" from="5302,3466" to="6102,3466" strokecolor="gray" strokeweight="2.2pt"/>
            <v:rect id="_x0000_s1582" style="position:absolute;left:6102;top:3444;width:44;height:44" fillcolor="gray" stroked="f"/>
            <v:line id="_x0000_s1581" style="position:absolute" from="6146,3466" to="10527,3466" strokecolor="gray" strokeweight="2.2pt"/>
            <v:shape id="_x0000_s1580" type="#_x0000_t202" style="position:absolute;left:1972;top:275;width:8555;height:3213" filled="f" stroked="f">
              <v:textbox inset="0,0,0,0">
                <w:txbxContent>
                  <w:p w:rsidR="003A3006" w:rsidRDefault="006E4F0F">
                    <w:pPr>
                      <w:spacing w:before="250"/>
                      <w:ind w:left="3525" w:right="748"/>
                      <w:rPr>
                        <w:b/>
                        <w:sz w:val="56"/>
                      </w:rPr>
                    </w:pPr>
                    <w:r>
                      <w:rPr>
                        <w:b/>
                        <w:color w:val="365F91"/>
                        <w:sz w:val="56"/>
                      </w:rPr>
                      <w:t>Resultados logrados FISE en Baja California, ejercicio 2016</w:t>
                    </w:r>
                  </w:p>
                </w:txbxContent>
              </v:textbox>
            </v:shape>
            <w10:wrap type="topAndBottom" anchorx="page"/>
          </v:group>
        </w:pict>
      </w:r>
    </w:p>
    <w:p w:rsidR="003A3006" w:rsidRDefault="003A3006">
      <w:pPr>
        <w:pStyle w:val="Textoindependiente"/>
        <w:rPr>
          <w:rFonts w:ascii="Times New Roman"/>
          <w:sz w:val="20"/>
        </w:rPr>
      </w:pPr>
    </w:p>
    <w:p w:rsidR="003A3006" w:rsidRDefault="003A3006">
      <w:pPr>
        <w:pStyle w:val="Textoindependiente"/>
        <w:rPr>
          <w:rFonts w:ascii="Times New Roman"/>
          <w:sz w:val="20"/>
        </w:rPr>
      </w:pPr>
    </w:p>
    <w:p w:rsidR="003A3006" w:rsidRDefault="003A3006">
      <w:pPr>
        <w:pStyle w:val="Textoindependiente"/>
        <w:rPr>
          <w:rFonts w:ascii="Times New Roman"/>
          <w:sz w:val="20"/>
        </w:rPr>
      </w:pPr>
    </w:p>
    <w:p w:rsidR="003A3006" w:rsidRDefault="003A3006">
      <w:pPr>
        <w:pStyle w:val="Textoindependiente"/>
        <w:rPr>
          <w:rFonts w:ascii="Times New Roman"/>
          <w:sz w:val="20"/>
        </w:rPr>
      </w:pPr>
    </w:p>
    <w:p w:rsidR="003A3006" w:rsidRDefault="006E4F0F">
      <w:pPr>
        <w:pStyle w:val="Textoindependiente"/>
        <w:spacing w:before="1"/>
        <w:rPr>
          <w:rFonts w:ascii="Times New Roman"/>
          <w:sz w:val="15"/>
        </w:rPr>
      </w:pPr>
      <w:r>
        <w:rPr>
          <w:noProof/>
          <w:lang w:eastAsia="es-MX"/>
        </w:rPr>
        <w:drawing>
          <wp:anchor distT="0" distB="0" distL="0" distR="0" simplePos="0" relativeHeight="251602944" behindDoc="0" locked="0" layoutInCell="1" allowOverlap="1">
            <wp:simplePos x="0" y="0"/>
            <wp:positionH relativeFrom="page">
              <wp:posOffset>1266825</wp:posOffset>
            </wp:positionH>
            <wp:positionV relativeFrom="paragraph">
              <wp:posOffset>135304</wp:posOffset>
            </wp:positionV>
            <wp:extent cx="5333886" cy="3207067"/>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32" cstate="print"/>
                    <a:stretch>
                      <a:fillRect/>
                    </a:stretch>
                  </pic:blipFill>
                  <pic:spPr>
                    <a:xfrm>
                      <a:off x="0" y="0"/>
                      <a:ext cx="5333886" cy="3207067"/>
                    </a:xfrm>
                    <a:prstGeom prst="rect">
                      <a:avLst/>
                    </a:prstGeom>
                  </pic:spPr>
                </pic:pic>
              </a:graphicData>
            </a:graphic>
          </wp:anchor>
        </w:drawing>
      </w:r>
    </w:p>
    <w:p w:rsidR="003A3006" w:rsidRDefault="003A3006">
      <w:pPr>
        <w:rPr>
          <w:rFonts w:ascii="Times New Roman"/>
          <w:sz w:val="15"/>
        </w:rPr>
        <w:sectPr w:rsidR="003A3006">
          <w:pgSz w:w="12240" w:h="15840"/>
          <w:pgMar w:top="1200" w:right="220" w:bottom="1360" w:left="1600" w:header="315" w:footer="1137" w:gutter="0"/>
          <w:cols w:space="720"/>
        </w:sectPr>
      </w:pPr>
    </w:p>
    <w:p w:rsidR="003A3006" w:rsidRDefault="006E4F0F">
      <w:pPr>
        <w:pStyle w:val="Ttulo2"/>
        <w:spacing w:line="362" w:lineRule="auto"/>
        <w:ind w:right="1477"/>
        <w:jc w:val="both"/>
      </w:pPr>
      <w:r>
        <w:rPr>
          <w:color w:val="365F91"/>
        </w:rPr>
        <w:lastRenderedPageBreak/>
        <w:t>Análisis</w:t>
      </w:r>
      <w:r>
        <w:rPr>
          <w:color w:val="365F91"/>
          <w:spacing w:val="-25"/>
        </w:rPr>
        <w:t xml:space="preserve"> </w:t>
      </w:r>
      <w:r>
        <w:rPr>
          <w:color w:val="365F91"/>
        </w:rPr>
        <w:t>del</w:t>
      </w:r>
      <w:r>
        <w:rPr>
          <w:color w:val="365F91"/>
          <w:spacing w:val="-24"/>
        </w:rPr>
        <w:t xml:space="preserve"> </w:t>
      </w:r>
      <w:r>
        <w:rPr>
          <w:color w:val="365F91"/>
        </w:rPr>
        <w:t>cumplimiento</w:t>
      </w:r>
      <w:r>
        <w:rPr>
          <w:color w:val="365F91"/>
          <w:spacing w:val="-25"/>
        </w:rPr>
        <w:t xml:space="preserve"> </w:t>
      </w:r>
      <w:r>
        <w:rPr>
          <w:color w:val="365F91"/>
          <w:spacing w:val="-3"/>
        </w:rPr>
        <w:t>de</w:t>
      </w:r>
      <w:r>
        <w:rPr>
          <w:color w:val="365F91"/>
          <w:spacing w:val="-24"/>
        </w:rPr>
        <w:t xml:space="preserve"> </w:t>
      </w:r>
      <w:r>
        <w:rPr>
          <w:color w:val="365F91"/>
        </w:rPr>
        <w:t>los</w:t>
      </w:r>
      <w:r>
        <w:rPr>
          <w:color w:val="365F91"/>
          <w:spacing w:val="-26"/>
        </w:rPr>
        <w:t xml:space="preserve"> </w:t>
      </w:r>
      <w:r>
        <w:rPr>
          <w:color w:val="365F91"/>
        </w:rPr>
        <w:t>objetivos</w:t>
      </w:r>
      <w:r>
        <w:rPr>
          <w:color w:val="365F91"/>
          <w:spacing w:val="-20"/>
        </w:rPr>
        <w:t xml:space="preserve"> </w:t>
      </w:r>
      <w:r>
        <w:rPr>
          <w:color w:val="365F91"/>
        </w:rPr>
        <w:t>establecidos</w:t>
      </w:r>
      <w:r>
        <w:rPr>
          <w:color w:val="365F91"/>
          <w:spacing w:val="-24"/>
        </w:rPr>
        <w:t xml:space="preserve"> </w:t>
      </w:r>
      <w:r>
        <w:rPr>
          <w:color w:val="365F91"/>
        </w:rPr>
        <w:t>para el ejercicio fiscal</w:t>
      </w:r>
      <w:r>
        <w:rPr>
          <w:color w:val="365F91"/>
          <w:spacing w:val="-2"/>
        </w:rPr>
        <w:t xml:space="preserve"> </w:t>
      </w:r>
      <w:r>
        <w:rPr>
          <w:color w:val="365F91"/>
        </w:rPr>
        <w:t>2016</w:t>
      </w:r>
    </w:p>
    <w:p w:rsidR="003A3006" w:rsidRDefault="003A3006">
      <w:pPr>
        <w:pStyle w:val="Textoindependiente"/>
        <w:rPr>
          <w:b/>
          <w:sz w:val="35"/>
        </w:rPr>
      </w:pPr>
    </w:p>
    <w:p w:rsidR="003A3006" w:rsidRDefault="006E4F0F">
      <w:pPr>
        <w:pStyle w:val="Textoindependiente"/>
        <w:spacing w:line="360" w:lineRule="auto"/>
        <w:ind w:left="100" w:right="1487"/>
        <w:jc w:val="both"/>
      </w:pPr>
      <w:r>
        <w:rPr>
          <w:lang w:val="en-US"/>
        </w:rPr>
        <w:pict>
          <v:group id="_x0000_s1574" style="position:absolute;left:0;text-align:left;margin-left:560.15pt;margin-top:12.15pt;width:35.4pt;height:35.4pt;z-index:251630592;mso-position-horizontal-relative:page" coordorigin="11203,243" coordsize="708,708">
            <v:shape id="_x0000_s1578" style="position:absolute;left:11208;top:248;width:698;height:698" coordorigin="11208,248" coordsize="698,698" path="m11557,248r-70,7l11421,276r-59,32l11310,351r-42,51l11235,461r-20,66l11208,597r7,71l11235,733r33,60l11310,844r52,43l11421,919r66,20l11557,946r70,-7l11693,919r59,-32l11804,844r42,-51l11879,733r20,-65l11906,597r-7,-70l11879,461r-33,-59l11804,351r-52,-43l11693,276r-66,-21l11557,248xe" fillcolor="#8eb4e2" stroked="f">
              <v:path arrowok="t"/>
            </v:shape>
            <v:shape id="_x0000_s1577" style="position:absolute;left:11208;top:248;width:698;height:698" coordorigin="11208,248" coordsize="698,698" path="m11208,597r7,-70l11235,461r33,-59l11310,351r52,-43l11421,276r66,-21l11557,248r70,7l11693,276r59,32l11804,351r42,51l11879,461r20,66l11906,597r-7,71l11879,733r-33,60l11804,844r-52,43l11693,919r-66,20l11557,946r-70,-7l11421,919r-59,-32l11310,844r-42,-51l11235,733r-20,-65l11208,597xe" filled="f" strokecolor="#8eb4e2" strokeweight=".5pt">
              <v:path arrowok="t"/>
            </v:shape>
            <v:shape id="_x0000_s1576" type="#_x0000_t75" style="position:absolute;left:11217;top:246;width:204;height:204">
              <v:imagedata r:id="rId14" o:title=""/>
            </v:shape>
            <v:shape id="_x0000_s1575" type="#_x0000_t202" style="position:absolute;left:11203;top:243;width:708;height:708" filled="f" stroked="f">
              <v:textbox inset="0,0,0,0">
                <w:txbxContent>
                  <w:p w:rsidR="003A3006" w:rsidRDefault="006E4F0F">
                    <w:pPr>
                      <w:spacing w:before="141"/>
                      <w:ind w:left="148"/>
                      <w:rPr>
                        <w:rFonts w:ascii="Calibri"/>
                        <w:sz w:val="32"/>
                      </w:rPr>
                    </w:pPr>
                    <w:r>
                      <w:rPr>
                        <w:rFonts w:ascii="Calibri"/>
                        <w:sz w:val="32"/>
                      </w:rPr>
                      <w:t>15</w:t>
                    </w:r>
                  </w:p>
                </w:txbxContent>
              </v:textbox>
            </v:shape>
            <w10:wrap anchorx="page"/>
          </v:group>
        </w:pict>
      </w:r>
      <w:r>
        <w:t>El Fondo de Infraestructura Social Estatal (FISE) tiene como objetivo fundamental el financiamiento de obras y acciones que beneficien preferentemente a la población de los municipios, demarcaciones territoriales y localidades que presenten mayores niveles</w:t>
      </w:r>
      <w:r>
        <w:t xml:space="preserve"> de rezago social y pobreza extrema en la entidad.</w:t>
      </w:r>
    </w:p>
    <w:p w:rsidR="003A3006" w:rsidRDefault="003A3006">
      <w:pPr>
        <w:pStyle w:val="Textoindependiente"/>
        <w:rPr>
          <w:sz w:val="36"/>
        </w:rPr>
      </w:pPr>
    </w:p>
    <w:p w:rsidR="003A3006" w:rsidRDefault="006E4F0F">
      <w:pPr>
        <w:pStyle w:val="Textoindependiente"/>
        <w:spacing w:line="360" w:lineRule="auto"/>
        <w:ind w:left="100" w:right="1474"/>
        <w:jc w:val="both"/>
      </w:pPr>
      <w:r>
        <w:t>De los recursos que se ejercieron en el Fondo de Infraestructura Social Estatal, según la disponibilidad del informe de Gestión de Proyectos del cuarto trimestre del 2016, el programa I003 FAIS Entidades,</w:t>
      </w:r>
      <w:r>
        <w:t xml:space="preserve"> el total de $34,196,079.00 (treinta y cuatro millones ciento noventa y seis mil setenta y nueve pesos fueron utilizados en 60 proyectos enfocados en obras y acciones de agua y saneamiento,  urbanización, educación, así como en transportes y vialidades, ej</w:t>
      </w:r>
      <w:r>
        <w:t xml:space="preserve">ecutado por las diferentes instancias municipales </w:t>
      </w:r>
      <w:r>
        <w:rPr>
          <w:spacing w:val="-3"/>
        </w:rPr>
        <w:t xml:space="preserve">de </w:t>
      </w:r>
      <w:r>
        <w:t>SEDESOE, de los cuales únicamente 7 ejercieron</w:t>
      </w:r>
      <w:r>
        <w:rPr>
          <w:spacing w:val="-20"/>
        </w:rPr>
        <w:t xml:space="preserve"> </w:t>
      </w:r>
      <w:r>
        <w:t>un</w:t>
      </w:r>
      <w:r>
        <w:rPr>
          <w:spacing w:val="-20"/>
        </w:rPr>
        <w:t xml:space="preserve"> </w:t>
      </w:r>
      <w:r>
        <w:t>máximo</w:t>
      </w:r>
      <w:r>
        <w:rPr>
          <w:spacing w:val="-22"/>
        </w:rPr>
        <w:t xml:space="preserve"> </w:t>
      </w:r>
      <w:r>
        <w:t>del</w:t>
      </w:r>
      <w:r>
        <w:rPr>
          <w:spacing w:val="-20"/>
        </w:rPr>
        <w:t xml:space="preserve"> </w:t>
      </w:r>
      <w:r>
        <w:t>30%</w:t>
      </w:r>
      <w:r>
        <w:rPr>
          <w:spacing w:val="-21"/>
        </w:rPr>
        <w:t xml:space="preserve"> </w:t>
      </w:r>
      <w:r>
        <w:t>de</w:t>
      </w:r>
      <w:r>
        <w:rPr>
          <w:spacing w:val="-20"/>
        </w:rPr>
        <w:t xml:space="preserve"> </w:t>
      </w:r>
      <w:r>
        <w:t>su</w:t>
      </w:r>
      <w:r>
        <w:rPr>
          <w:spacing w:val="-20"/>
        </w:rPr>
        <w:t xml:space="preserve"> </w:t>
      </w:r>
      <w:r>
        <w:t>presupuesto</w:t>
      </w:r>
      <w:r>
        <w:rPr>
          <w:spacing w:val="-22"/>
        </w:rPr>
        <w:t xml:space="preserve"> </w:t>
      </w:r>
      <w:r>
        <w:t>autorizado.</w:t>
      </w:r>
      <w:r>
        <w:rPr>
          <w:spacing w:val="-21"/>
        </w:rPr>
        <w:t xml:space="preserve"> </w:t>
      </w:r>
      <w:r>
        <w:t>Véase</w:t>
      </w:r>
      <w:r>
        <w:rPr>
          <w:spacing w:val="-20"/>
        </w:rPr>
        <w:t xml:space="preserve"> </w:t>
      </w:r>
      <w:r>
        <w:t>tabla</w:t>
      </w:r>
      <w:r>
        <w:rPr>
          <w:spacing w:val="-9"/>
        </w:rPr>
        <w:t xml:space="preserve"> </w:t>
      </w:r>
      <w:r>
        <w:t>siguiente.</w:t>
      </w:r>
    </w:p>
    <w:p w:rsidR="003A3006" w:rsidRDefault="003A3006">
      <w:pPr>
        <w:pStyle w:val="Textoindependiente"/>
        <w:spacing w:before="11"/>
        <w:rPr>
          <w:sz w:val="35"/>
        </w:rPr>
      </w:pPr>
    </w:p>
    <w:p w:rsidR="003A3006" w:rsidRDefault="006E4F0F">
      <w:pPr>
        <w:pStyle w:val="Ttulo6"/>
        <w:ind w:left="356"/>
      </w:pPr>
      <w:r>
        <w:t>Tabla 1. Proyectos financiados con recursos del FISE Baja California 2016.</w:t>
      </w:r>
    </w:p>
    <w:p w:rsidR="003A3006" w:rsidRDefault="003A3006">
      <w:pPr>
        <w:pStyle w:val="Textoindependiente"/>
        <w:rPr>
          <w:b/>
          <w:sz w:val="16"/>
        </w:rPr>
      </w:pPr>
    </w:p>
    <w:tbl>
      <w:tblPr>
        <w:tblStyle w:val="TableNormal"/>
        <w:tblW w:w="0" w:type="auto"/>
        <w:tblInd w:w="201" w:type="dxa"/>
        <w:tblBorders>
          <w:top w:val="double" w:sz="4" w:space="0" w:color="17365D"/>
          <w:left w:val="double" w:sz="4" w:space="0" w:color="17365D"/>
          <w:bottom w:val="double" w:sz="4" w:space="0" w:color="17365D"/>
          <w:right w:val="double" w:sz="4" w:space="0" w:color="17365D"/>
          <w:insideH w:val="double" w:sz="4" w:space="0" w:color="17365D"/>
          <w:insideV w:val="double" w:sz="4" w:space="0" w:color="17365D"/>
        </w:tblBorders>
        <w:tblLayout w:type="fixed"/>
        <w:tblLook w:val="01E0" w:firstRow="1" w:lastRow="1" w:firstColumn="1" w:lastColumn="1" w:noHBand="0" w:noVBand="0"/>
      </w:tblPr>
      <w:tblGrid>
        <w:gridCol w:w="3199"/>
        <w:gridCol w:w="1216"/>
        <w:gridCol w:w="1088"/>
        <w:gridCol w:w="1112"/>
        <w:gridCol w:w="1108"/>
        <w:gridCol w:w="974"/>
      </w:tblGrid>
      <w:tr w:rsidR="003A3006">
        <w:trPr>
          <w:trHeight w:val="554"/>
        </w:trPr>
        <w:tc>
          <w:tcPr>
            <w:tcW w:w="3199" w:type="dxa"/>
            <w:tcBorders>
              <w:right w:val="single" w:sz="4" w:space="0" w:color="234060"/>
            </w:tcBorders>
            <w:shd w:val="clear" w:color="auto" w:fill="538DD3"/>
          </w:tcPr>
          <w:p w:rsidR="003A3006" w:rsidRDefault="006E4F0F">
            <w:pPr>
              <w:pStyle w:val="TableParagraph"/>
              <w:spacing w:before="124"/>
              <w:ind w:left="1052" w:right="1057"/>
              <w:jc w:val="center"/>
              <w:rPr>
                <w:b/>
                <w:sz w:val="24"/>
              </w:rPr>
            </w:pPr>
            <w:r>
              <w:rPr>
                <w:b/>
                <w:color w:val="FFFFFF"/>
                <w:sz w:val="24"/>
              </w:rPr>
              <w:t>Proyecto</w:t>
            </w:r>
          </w:p>
        </w:tc>
        <w:tc>
          <w:tcPr>
            <w:tcW w:w="1216" w:type="dxa"/>
            <w:tcBorders>
              <w:left w:val="single" w:sz="4" w:space="0" w:color="234060"/>
              <w:right w:val="single" w:sz="4" w:space="0" w:color="234060"/>
            </w:tcBorders>
            <w:shd w:val="clear" w:color="auto" w:fill="538DD3"/>
          </w:tcPr>
          <w:p w:rsidR="003A3006" w:rsidRDefault="006E4F0F">
            <w:pPr>
              <w:pStyle w:val="TableParagraph"/>
              <w:spacing w:before="124"/>
              <w:ind w:left="60" w:right="30"/>
              <w:jc w:val="center"/>
              <w:rPr>
                <w:b/>
                <w:sz w:val="24"/>
              </w:rPr>
            </w:pPr>
            <w:r>
              <w:rPr>
                <w:b/>
                <w:color w:val="FFFFFF"/>
                <w:sz w:val="24"/>
              </w:rPr>
              <w:t>Municipio</w:t>
            </w:r>
          </w:p>
        </w:tc>
        <w:tc>
          <w:tcPr>
            <w:tcW w:w="1088" w:type="dxa"/>
            <w:tcBorders>
              <w:left w:val="single" w:sz="4" w:space="0" w:color="234060"/>
              <w:right w:val="single" w:sz="4" w:space="0" w:color="234060"/>
            </w:tcBorders>
            <w:shd w:val="clear" w:color="auto" w:fill="538DD3"/>
          </w:tcPr>
          <w:p w:rsidR="003A3006" w:rsidRDefault="006E4F0F">
            <w:pPr>
              <w:pStyle w:val="TableParagraph"/>
              <w:spacing w:before="91"/>
              <w:ind w:left="221" w:right="51" w:firstLine="52"/>
              <w:rPr>
                <w:b/>
                <w:sz w:val="16"/>
              </w:rPr>
            </w:pPr>
            <w:r>
              <w:rPr>
                <w:b/>
                <w:color w:val="FFFFFF"/>
                <w:sz w:val="16"/>
              </w:rPr>
              <w:t>Tipo de proyecto</w:t>
            </w:r>
          </w:p>
        </w:tc>
        <w:tc>
          <w:tcPr>
            <w:tcW w:w="1112" w:type="dxa"/>
            <w:tcBorders>
              <w:left w:val="single" w:sz="4" w:space="0" w:color="234060"/>
              <w:right w:val="single" w:sz="4" w:space="0" w:color="234060"/>
            </w:tcBorders>
            <w:shd w:val="clear" w:color="auto" w:fill="538DD3"/>
          </w:tcPr>
          <w:p w:rsidR="003A3006" w:rsidRDefault="006E4F0F">
            <w:pPr>
              <w:pStyle w:val="TableParagraph"/>
              <w:spacing w:before="91"/>
              <w:ind w:left="149" w:right="60" w:hanging="48"/>
              <w:rPr>
                <w:b/>
                <w:sz w:val="16"/>
              </w:rPr>
            </w:pPr>
            <w:r>
              <w:rPr>
                <w:b/>
                <w:color w:val="FFFFFF"/>
                <w:sz w:val="16"/>
              </w:rPr>
              <w:t>Presupuesto modificado</w:t>
            </w:r>
          </w:p>
        </w:tc>
        <w:tc>
          <w:tcPr>
            <w:tcW w:w="1108" w:type="dxa"/>
            <w:tcBorders>
              <w:left w:val="single" w:sz="4" w:space="0" w:color="234060"/>
              <w:right w:val="single" w:sz="4" w:space="0" w:color="234060"/>
            </w:tcBorders>
            <w:shd w:val="clear" w:color="auto" w:fill="538DD3"/>
          </w:tcPr>
          <w:p w:rsidR="003A3006" w:rsidRDefault="006E4F0F">
            <w:pPr>
              <w:pStyle w:val="TableParagraph"/>
              <w:spacing w:before="91"/>
              <w:ind w:left="249" w:right="56" w:hanging="148"/>
              <w:rPr>
                <w:b/>
                <w:sz w:val="16"/>
              </w:rPr>
            </w:pPr>
            <w:r>
              <w:rPr>
                <w:b/>
                <w:color w:val="FFFFFF"/>
                <w:sz w:val="16"/>
              </w:rPr>
              <w:t>Presupuesto ejercido</w:t>
            </w:r>
          </w:p>
        </w:tc>
        <w:tc>
          <w:tcPr>
            <w:tcW w:w="974" w:type="dxa"/>
            <w:tcBorders>
              <w:left w:val="single" w:sz="4" w:space="0" w:color="234060"/>
            </w:tcBorders>
            <w:shd w:val="clear" w:color="auto" w:fill="538DD3"/>
          </w:tcPr>
          <w:p w:rsidR="003A3006" w:rsidRDefault="006E4F0F">
            <w:pPr>
              <w:pStyle w:val="TableParagraph"/>
              <w:spacing w:before="91"/>
              <w:ind w:left="118" w:right="-3" w:hanging="32"/>
              <w:rPr>
                <w:b/>
                <w:sz w:val="16"/>
              </w:rPr>
            </w:pPr>
            <w:r>
              <w:rPr>
                <w:b/>
                <w:color w:val="FFFFFF"/>
                <w:sz w:val="16"/>
              </w:rPr>
              <w:t>Porcentaje de avance</w:t>
            </w:r>
          </w:p>
        </w:tc>
      </w:tr>
      <w:tr w:rsidR="003A3006">
        <w:trPr>
          <w:trHeight w:val="932"/>
        </w:trPr>
        <w:tc>
          <w:tcPr>
            <w:tcW w:w="3199" w:type="dxa"/>
            <w:tcBorders>
              <w:bottom w:val="single" w:sz="4" w:space="0" w:color="234060"/>
              <w:right w:val="single" w:sz="4" w:space="0" w:color="234060"/>
            </w:tcBorders>
          </w:tcPr>
          <w:p w:rsidR="003A3006" w:rsidRDefault="006E4F0F">
            <w:pPr>
              <w:pStyle w:val="TableParagraph"/>
              <w:tabs>
                <w:tab w:val="left" w:pos="547"/>
              </w:tabs>
              <w:ind w:left="547" w:right="392" w:hanging="361"/>
              <w:rPr>
                <w:sz w:val="16"/>
              </w:rPr>
            </w:pPr>
            <w:r>
              <w:rPr>
                <w:sz w:val="16"/>
              </w:rPr>
              <w:t>1)</w:t>
            </w:r>
            <w:r>
              <w:rPr>
                <w:sz w:val="16"/>
              </w:rPr>
              <w:tab/>
              <w:t>Construcción</w:t>
            </w:r>
            <w:r>
              <w:rPr>
                <w:spacing w:val="-8"/>
                <w:sz w:val="16"/>
              </w:rPr>
              <w:t xml:space="preserve"> </w:t>
            </w:r>
            <w:r>
              <w:rPr>
                <w:sz w:val="16"/>
              </w:rPr>
              <w:t>De</w:t>
            </w:r>
            <w:r>
              <w:rPr>
                <w:spacing w:val="-8"/>
                <w:sz w:val="16"/>
              </w:rPr>
              <w:t xml:space="preserve"> </w:t>
            </w:r>
            <w:r>
              <w:rPr>
                <w:sz w:val="16"/>
              </w:rPr>
              <w:t>Alcantarillado Sanitario, Calle Fuente De La Cascada, Fracc. San Fernando (Zap 020020001)(Ageb 6450)</w:t>
            </w:r>
            <w:r>
              <w:rPr>
                <w:spacing w:val="-13"/>
                <w:sz w:val="16"/>
              </w:rPr>
              <w:t xml:space="preserve"> </w:t>
            </w:r>
            <w:r>
              <w:rPr>
                <w:sz w:val="16"/>
              </w:rPr>
              <w:t>-</w:t>
            </w:r>
          </w:p>
          <w:p w:rsidR="003A3006" w:rsidRDefault="006E4F0F">
            <w:pPr>
              <w:pStyle w:val="TableParagraph"/>
              <w:spacing w:before="3" w:line="169" w:lineRule="exact"/>
              <w:ind w:left="547"/>
              <w:rPr>
                <w:sz w:val="16"/>
              </w:rPr>
            </w:pPr>
            <w:r>
              <w:rPr>
                <w:sz w:val="16"/>
              </w:rPr>
              <w:t>65901</w:t>
            </w:r>
          </w:p>
        </w:tc>
        <w:tc>
          <w:tcPr>
            <w:tcW w:w="1216" w:type="dxa"/>
            <w:tcBorders>
              <w:left w:val="single" w:sz="4" w:space="0" w:color="234060"/>
              <w:bottom w:val="single" w:sz="4" w:space="0" w:color="234060"/>
              <w:right w:val="single" w:sz="4" w:space="0" w:color="234060"/>
            </w:tcBorders>
          </w:tcPr>
          <w:p w:rsidR="003A3006" w:rsidRDefault="003A3006">
            <w:pPr>
              <w:pStyle w:val="TableParagraph"/>
              <w:rPr>
                <w:b/>
                <w:sz w:val="18"/>
              </w:rPr>
            </w:pPr>
          </w:p>
          <w:p w:rsidR="003A3006" w:rsidRDefault="006E4F0F">
            <w:pPr>
              <w:pStyle w:val="TableParagraph"/>
              <w:spacing w:before="161"/>
              <w:ind w:left="54" w:right="30"/>
              <w:jc w:val="center"/>
              <w:rPr>
                <w:sz w:val="16"/>
              </w:rPr>
            </w:pPr>
            <w:r>
              <w:rPr>
                <w:sz w:val="16"/>
              </w:rPr>
              <w:t>Mexicali</w:t>
            </w:r>
          </w:p>
        </w:tc>
        <w:tc>
          <w:tcPr>
            <w:tcW w:w="1088" w:type="dxa"/>
            <w:tcBorders>
              <w:left w:val="single" w:sz="4" w:space="0" w:color="234060"/>
              <w:bottom w:val="single" w:sz="4" w:space="0" w:color="234060"/>
              <w:right w:val="single" w:sz="4" w:space="0" w:color="234060"/>
            </w:tcBorders>
          </w:tcPr>
          <w:p w:rsidR="003A3006" w:rsidRDefault="003A3006">
            <w:pPr>
              <w:pStyle w:val="TableParagraph"/>
              <w:spacing w:before="11"/>
              <w:rPr>
                <w:b/>
                <w:sz w:val="23"/>
              </w:rPr>
            </w:pPr>
          </w:p>
          <w:p w:rsidR="003A3006" w:rsidRDefault="006E4F0F">
            <w:pPr>
              <w:pStyle w:val="TableParagraph"/>
              <w:ind w:left="97" w:right="51" w:firstLine="220"/>
              <w:rPr>
                <w:sz w:val="16"/>
              </w:rPr>
            </w:pPr>
            <w:r>
              <w:rPr>
                <w:sz w:val="16"/>
              </w:rPr>
              <w:t>Agua y saneamiento</w:t>
            </w:r>
          </w:p>
        </w:tc>
        <w:tc>
          <w:tcPr>
            <w:tcW w:w="1112" w:type="dxa"/>
            <w:tcBorders>
              <w:left w:val="single" w:sz="4" w:space="0" w:color="234060"/>
              <w:bottom w:val="single" w:sz="4" w:space="0" w:color="234060"/>
              <w:right w:val="single" w:sz="4" w:space="0" w:color="234060"/>
            </w:tcBorders>
          </w:tcPr>
          <w:p w:rsidR="003A3006" w:rsidRDefault="003A3006">
            <w:pPr>
              <w:pStyle w:val="TableParagraph"/>
              <w:rPr>
                <w:b/>
                <w:sz w:val="18"/>
              </w:rPr>
            </w:pPr>
          </w:p>
          <w:p w:rsidR="003A3006" w:rsidRDefault="006E4F0F">
            <w:pPr>
              <w:pStyle w:val="TableParagraph"/>
              <w:spacing w:before="161"/>
              <w:ind w:left="143" w:right="122"/>
              <w:jc w:val="center"/>
              <w:rPr>
                <w:sz w:val="16"/>
              </w:rPr>
            </w:pPr>
            <w:r>
              <w:rPr>
                <w:sz w:val="16"/>
              </w:rPr>
              <w:t>$586,554</w:t>
            </w:r>
          </w:p>
        </w:tc>
        <w:tc>
          <w:tcPr>
            <w:tcW w:w="1108" w:type="dxa"/>
            <w:tcBorders>
              <w:left w:val="single" w:sz="4" w:space="0" w:color="234060"/>
              <w:bottom w:val="single" w:sz="4" w:space="0" w:color="234060"/>
              <w:right w:val="single" w:sz="4" w:space="0" w:color="234060"/>
            </w:tcBorders>
          </w:tcPr>
          <w:p w:rsidR="003A3006" w:rsidRDefault="003A3006">
            <w:pPr>
              <w:pStyle w:val="TableParagraph"/>
              <w:rPr>
                <w:b/>
                <w:sz w:val="18"/>
              </w:rPr>
            </w:pPr>
          </w:p>
          <w:p w:rsidR="003A3006" w:rsidRDefault="006E4F0F">
            <w:pPr>
              <w:pStyle w:val="TableParagraph"/>
              <w:spacing w:before="161"/>
              <w:ind w:left="143" w:right="118"/>
              <w:jc w:val="center"/>
              <w:rPr>
                <w:sz w:val="16"/>
              </w:rPr>
            </w:pPr>
            <w:r>
              <w:rPr>
                <w:sz w:val="16"/>
              </w:rPr>
              <w:t>$586,554</w:t>
            </w:r>
          </w:p>
        </w:tc>
        <w:tc>
          <w:tcPr>
            <w:tcW w:w="974" w:type="dxa"/>
            <w:tcBorders>
              <w:left w:val="single" w:sz="4" w:space="0" w:color="234060"/>
              <w:bottom w:val="single" w:sz="4" w:space="0" w:color="234060"/>
            </w:tcBorders>
          </w:tcPr>
          <w:p w:rsidR="003A3006" w:rsidRDefault="003A3006">
            <w:pPr>
              <w:pStyle w:val="TableParagraph"/>
              <w:rPr>
                <w:b/>
                <w:sz w:val="18"/>
              </w:rPr>
            </w:pPr>
          </w:p>
          <w:p w:rsidR="003A3006" w:rsidRDefault="006E4F0F">
            <w:pPr>
              <w:pStyle w:val="TableParagraph"/>
              <w:spacing w:before="161"/>
              <w:ind w:left="230" w:right="161"/>
              <w:jc w:val="center"/>
              <w:rPr>
                <w:sz w:val="16"/>
              </w:rPr>
            </w:pPr>
            <w:r>
              <w:rPr>
                <w:sz w:val="16"/>
              </w:rPr>
              <w:t>100%</w:t>
            </w:r>
          </w:p>
        </w:tc>
      </w:tr>
      <w:tr w:rsidR="003A3006">
        <w:trPr>
          <w:trHeight w:val="930"/>
        </w:trPr>
        <w:tc>
          <w:tcPr>
            <w:tcW w:w="3199" w:type="dxa"/>
            <w:tcBorders>
              <w:top w:val="single" w:sz="4" w:space="0" w:color="234060"/>
              <w:bottom w:val="single" w:sz="4" w:space="0" w:color="234060"/>
              <w:right w:val="single" w:sz="4" w:space="0" w:color="234060"/>
            </w:tcBorders>
          </w:tcPr>
          <w:p w:rsidR="003A3006" w:rsidRDefault="006E4F0F">
            <w:pPr>
              <w:pStyle w:val="TableParagraph"/>
              <w:ind w:left="547" w:right="74" w:hanging="361"/>
              <w:jc w:val="both"/>
              <w:rPr>
                <w:sz w:val="16"/>
              </w:rPr>
            </w:pPr>
            <w:r>
              <w:rPr>
                <w:sz w:val="16"/>
              </w:rPr>
              <w:t>2) Construcción De Electrificación En Calle Elpidio Sánchez Entre Calles Federico Morales Y María De La</w:t>
            </w:r>
            <w:r>
              <w:rPr>
                <w:spacing w:val="-19"/>
                <w:sz w:val="16"/>
              </w:rPr>
              <w:t xml:space="preserve"> </w:t>
            </w:r>
            <w:r>
              <w:rPr>
                <w:sz w:val="16"/>
              </w:rPr>
              <w:t>Luz</w:t>
            </w:r>
          </w:p>
          <w:p w:rsidR="003A3006" w:rsidRDefault="006E4F0F">
            <w:pPr>
              <w:pStyle w:val="TableParagraph"/>
              <w:spacing w:before="5" w:line="184" w:lineRule="exact"/>
              <w:ind w:left="547" w:right="802"/>
              <w:rPr>
                <w:sz w:val="16"/>
              </w:rPr>
            </w:pPr>
            <w:r>
              <w:rPr>
                <w:sz w:val="16"/>
              </w:rPr>
              <w:t>Navarro, Col. Ampl. Plan Libertador - 63875</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5"/>
              <w:rPr>
                <w:b/>
                <w:sz w:val="23"/>
              </w:rPr>
            </w:pPr>
          </w:p>
          <w:p w:rsidR="003A3006" w:rsidRDefault="006E4F0F">
            <w:pPr>
              <w:pStyle w:val="TableParagraph"/>
              <w:spacing w:line="242" w:lineRule="auto"/>
              <w:ind w:left="324" w:right="233" w:hanging="44"/>
              <w:rPr>
                <w:sz w:val="16"/>
              </w:rPr>
            </w:pPr>
            <w:r>
              <w:rPr>
                <w:sz w:val="16"/>
              </w:rPr>
              <w:t>Playas de Rosarito</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b/>
                <w:sz w:val="18"/>
              </w:rPr>
            </w:pPr>
          </w:p>
          <w:p w:rsidR="003A3006" w:rsidRDefault="006E4F0F">
            <w:pPr>
              <w:pStyle w:val="TableParagraph"/>
              <w:spacing w:before="159"/>
              <w:ind w:left="89"/>
              <w:rPr>
                <w:sz w:val="16"/>
              </w:rPr>
            </w:pPr>
            <w:r>
              <w:rPr>
                <w:sz w:val="16"/>
              </w:rPr>
              <w:t>Urbanización</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b/>
                <w:sz w:val="18"/>
              </w:rPr>
            </w:pPr>
          </w:p>
          <w:p w:rsidR="003A3006" w:rsidRDefault="006E4F0F">
            <w:pPr>
              <w:pStyle w:val="TableParagraph"/>
              <w:spacing w:before="159"/>
              <w:ind w:left="143" w:right="122"/>
              <w:jc w:val="center"/>
              <w:rPr>
                <w:sz w:val="16"/>
              </w:rPr>
            </w:pPr>
            <w:r>
              <w:rPr>
                <w:sz w:val="16"/>
              </w:rPr>
              <w:t>$476,524</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b/>
                <w:sz w:val="18"/>
              </w:rPr>
            </w:pPr>
          </w:p>
          <w:p w:rsidR="003A3006" w:rsidRDefault="006E4F0F">
            <w:pPr>
              <w:pStyle w:val="TableParagraph"/>
              <w:spacing w:before="159"/>
              <w:ind w:left="143" w:right="118"/>
              <w:jc w:val="center"/>
              <w:rPr>
                <w:sz w:val="16"/>
              </w:rPr>
            </w:pPr>
            <w:r>
              <w:rPr>
                <w:sz w:val="16"/>
              </w:rPr>
              <w:t>$476,524</w:t>
            </w:r>
          </w:p>
        </w:tc>
        <w:tc>
          <w:tcPr>
            <w:tcW w:w="974" w:type="dxa"/>
            <w:tcBorders>
              <w:top w:val="single" w:sz="4" w:space="0" w:color="234060"/>
              <w:left w:val="single" w:sz="4" w:space="0" w:color="234060"/>
              <w:bottom w:val="single" w:sz="4" w:space="0" w:color="234060"/>
            </w:tcBorders>
          </w:tcPr>
          <w:p w:rsidR="003A3006" w:rsidRDefault="003A3006">
            <w:pPr>
              <w:pStyle w:val="TableParagraph"/>
              <w:rPr>
                <w:b/>
                <w:sz w:val="18"/>
              </w:rPr>
            </w:pPr>
          </w:p>
          <w:p w:rsidR="003A3006" w:rsidRDefault="006E4F0F">
            <w:pPr>
              <w:pStyle w:val="TableParagraph"/>
              <w:spacing w:before="159"/>
              <w:ind w:left="230" w:right="161"/>
              <w:jc w:val="center"/>
              <w:rPr>
                <w:sz w:val="16"/>
              </w:rPr>
            </w:pPr>
            <w:r>
              <w:rPr>
                <w:sz w:val="16"/>
              </w:rPr>
              <w:t>100%</w:t>
            </w:r>
          </w:p>
        </w:tc>
      </w:tr>
      <w:tr w:rsidR="003A3006">
        <w:trPr>
          <w:trHeight w:val="930"/>
        </w:trPr>
        <w:tc>
          <w:tcPr>
            <w:tcW w:w="3199" w:type="dxa"/>
            <w:tcBorders>
              <w:top w:val="single" w:sz="4" w:space="0" w:color="234060"/>
              <w:bottom w:val="single" w:sz="4" w:space="0" w:color="234060"/>
              <w:right w:val="single" w:sz="4" w:space="0" w:color="234060"/>
            </w:tcBorders>
          </w:tcPr>
          <w:p w:rsidR="003A3006" w:rsidRDefault="006E4F0F">
            <w:pPr>
              <w:pStyle w:val="TableParagraph"/>
              <w:tabs>
                <w:tab w:val="left" w:pos="547"/>
              </w:tabs>
              <w:ind w:left="547" w:right="49" w:hanging="361"/>
              <w:rPr>
                <w:sz w:val="16"/>
              </w:rPr>
            </w:pPr>
            <w:r>
              <w:rPr>
                <w:sz w:val="16"/>
              </w:rPr>
              <w:t>3)</w:t>
            </w:r>
            <w:r>
              <w:rPr>
                <w:sz w:val="16"/>
              </w:rPr>
              <w:tab/>
            </w:r>
            <w:r>
              <w:rPr>
                <w:sz w:val="16"/>
              </w:rPr>
              <w:t>Ampliación (Continuación)</w:t>
            </w:r>
            <w:r>
              <w:rPr>
                <w:spacing w:val="-13"/>
                <w:sz w:val="16"/>
              </w:rPr>
              <w:t xml:space="preserve"> </w:t>
            </w:r>
            <w:r>
              <w:rPr>
                <w:sz w:val="16"/>
              </w:rPr>
              <w:t>De</w:t>
            </w:r>
            <w:r>
              <w:rPr>
                <w:spacing w:val="-7"/>
                <w:sz w:val="16"/>
              </w:rPr>
              <w:t xml:space="preserve"> </w:t>
            </w:r>
            <w:r>
              <w:rPr>
                <w:sz w:val="16"/>
              </w:rPr>
              <w:t>Red De Agua Potable En Calles: Geranios Y Margaritas En Fracc.</w:t>
            </w:r>
            <w:r>
              <w:rPr>
                <w:spacing w:val="-16"/>
                <w:sz w:val="16"/>
              </w:rPr>
              <w:t xml:space="preserve"> </w:t>
            </w:r>
            <w:r>
              <w:rPr>
                <w:sz w:val="16"/>
              </w:rPr>
              <w:t>Las</w:t>
            </w:r>
          </w:p>
          <w:p w:rsidR="003A3006" w:rsidRDefault="006E4F0F">
            <w:pPr>
              <w:pStyle w:val="TableParagraph"/>
              <w:spacing w:before="12" w:line="184" w:lineRule="exact"/>
              <w:ind w:left="547" w:right="123"/>
              <w:rPr>
                <w:sz w:val="16"/>
              </w:rPr>
            </w:pPr>
            <w:r>
              <w:rPr>
                <w:sz w:val="16"/>
              </w:rPr>
              <w:t>Flores, Delegación Maneadero, En El Municipi - 52464</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b/>
                <w:sz w:val="18"/>
              </w:rPr>
            </w:pPr>
          </w:p>
          <w:p w:rsidR="003A3006" w:rsidRDefault="006E4F0F">
            <w:pPr>
              <w:pStyle w:val="TableParagraph"/>
              <w:spacing w:before="155"/>
              <w:ind w:left="60" w:right="29"/>
              <w:jc w:val="center"/>
              <w:rPr>
                <w:sz w:val="16"/>
              </w:rPr>
            </w:pPr>
            <w:r>
              <w:rPr>
                <w:sz w:val="16"/>
              </w:rPr>
              <w:t>Ensenada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5"/>
              <w:rPr>
                <w:b/>
                <w:sz w:val="23"/>
              </w:rPr>
            </w:pPr>
          </w:p>
          <w:p w:rsidR="003A3006" w:rsidRDefault="006E4F0F">
            <w:pPr>
              <w:pStyle w:val="TableParagraph"/>
              <w:spacing w:line="242" w:lineRule="auto"/>
              <w:ind w:left="97" w:right="51" w:firstLine="220"/>
              <w:rPr>
                <w:sz w:val="16"/>
              </w:rPr>
            </w:pPr>
            <w:r>
              <w:rPr>
                <w:sz w:val="16"/>
              </w:rPr>
              <w:t>Agua y saneamiento</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b/>
                <w:sz w:val="18"/>
              </w:rPr>
            </w:pPr>
          </w:p>
          <w:p w:rsidR="003A3006" w:rsidRDefault="006E4F0F">
            <w:pPr>
              <w:pStyle w:val="TableParagraph"/>
              <w:spacing w:before="155"/>
              <w:ind w:left="143" w:right="122"/>
              <w:jc w:val="center"/>
              <w:rPr>
                <w:sz w:val="16"/>
              </w:rPr>
            </w:pPr>
            <w:r>
              <w:rPr>
                <w:sz w:val="16"/>
              </w:rPr>
              <w:t>$628,592</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b/>
                <w:sz w:val="18"/>
              </w:rPr>
            </w:pPr>
          </w:p>
          <w:p w:rsidR="003A3006" w:rsidRDefault="006E4F0F">
            <w:pPr>
              <w:pStyle w:val="TableParagraph"/>
              <w:spacing w:before="155"/>
              <w:ind w:left="143" w:right="118"/>
              <w:jc w:val="center"/>
              <w:rPr>
                <w:sz w:val="16"/>
              </w:rPr>
            </w:pPr>
            <w:r>
              <w:rPr>
                <w:sz w:val="16"/>
              </w:rPr>
              <w:t>$628,592</w:t>
            </w:r>
          </w:p>
        </w:tc>
        <w:tc>
          <w:tcPr>
            <w:tcW w:w="974" w:type="dxa"/>
            <w:tcBorders>
              <w:top w:val="single" w:sz="4" w:space="0" w:color="234060"/>
              <w:left w:val="single" w:sz="4" w:space="0" w:color="234060"/>
              <w:bottom w:val="single" w:sz="4" w:space="0" w:color="234060"/>
            </w:tcBorders>
          </w:tcPr>
          <w:p w:rsidR="003A3006" w:rsidRDefault="003A3006">
            <w:pPr>
              <w:pStyle w:val="TableParagraph"/>
              <w:rPr>
                <w:b/>
                <w:sz w:val="18"/>
              </w:rPr>
            </w:pPr>
          </w:p>
          <w:p w:rsidR="003A3006" w:rsidRDefault="006E4F0F">
            <w:pPr>
              <w:pStyle w:val="TableParagraph"/>
              <w:spacing w:before="155"/>
              <w:ind w:left="230" w:right="161"/>
              <w:jc w:val="center"/>
              <w:rPr>
                <w:sz w:val="16"/>
              </w:rPr>
            </w:pPr>
            <w:r>
              <w:rPr>
                <w:sz w:val="16"/>
              </w:rPr>
              <w:t>100%</w:t>
            </w:r>
          </w:p>
        </w:tc>
      </w:tr>
      <w:tr w:rsidR="003A3006">
        <w:trPr>
          <w:trHeight w:val="741"/>
        </w:trPr>
        <w:tc>
          <w:tcPr>
            <w:tcW w:w="3199" w:type="dxa"/>
            <w:tcBorders>
              <w:top w:val="single" w:sz="4" w:space="0" w:color="234060"/>
              <w:bottom w:val="single" w:sz="4" w:space="0" w:color="234060"/>
              <w:right w:val="single" w:sz="4" w:space="0" w:color="234060"/>
            </w:tcBorders>
          </w:tcPr>
          <w:p w:rsidR="003A3006" w:rsidRDefault="006E4F0F">
            <w:pPr>
              <w:pStyle w:val="TableParagraph"/>
              <w:tabs>
                <w:tab w:val="left" w:pos="547"/>
              </w:tabs>
              <w:ind w:left="547" w:right="443" w:hanging="361"/>
              <w:rPr>
                <w:sz w:val="16"/>
              </w:rPr>
            </w:pPr>
            <w:r>
              <w:rPr>
                <w:sz w:val="16"/>
              </w:rPr>
              <w:t>4)</w:t>
            </w:r>
            <w:r>
              <w:rPr>
                <w:sz w:val="16"/>
              </w:rPr>
              <w:tab/>
              <w:t>Construcción De Red</w:t>
            </w:r>
            <w:r>
              <w:rPr>
                <w:spacing w:val="-7"/>
                <w:sz w:val="16"/>
              </w:rPr>
              <w:t xml:space="preserve"> </w:t>
            </w:r>
            <w:r>
              <w:rPr>
                <w:sz w:val="16"/>
              </w:rPr>
              <w:t>De</w:t>
            </w:r>
            <w:r>
              <w:rPr>
                <w:spacing w:val="-2"/>
                <w:sz w:val="16"/>
              </w:rPr>
              <w:t xml:space="preserve"> </w:t>
            </w:r>
            <w:r>
              <w:rPr>
                <w:sz w:val="16"/>
              </w:rPr>
              <w:t>Agua Potable, Ampl. Ej. Papalote, (Zap 020011561, Ageb 9937)</w:t>
            </w:r>
            <w:r>
              <w:rPr>
                <w:spacing w:val="-11"/>
                <w:sz w:val="16"/>
              </w:rPr>
              <w:t xml:space="preserve"> </w:t>
            </w:r>
            <w:r>
              <w:rPr>
                <w:sz w:val="16"/>
              </w:rPr>
              <w:t>-</w:t>
            </w:r>
          </w:p>
          <w:p w:rsidR="003A3006" w:rsidRDefault="006E4F0F">
            <w:pPr>
              <w:pStyle w:val="TableParagraph"/>
              <w:spacing w:before="7" w:line="171" w:lineRule="exact"/>
              <w:ind w:left="547"/>
              <w:rPr>
                <w:sz w:val="16"/>
              </w:rPr>
            </w:pPr>
            <w:r>
              <w:rPr>
                <w:sz w:val="16"/>
              </w:rPr>
              <w:t>52412</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5"/>
              <w:rPr>
                <w:b/>
                <w:sz w:val="23"/>
              </w:rPr>
            </w:pPr>
          </w:p>
          <w:p w:rsidR="003A3006" w:rsidRDefault="006E4F0F">
            <w:pPr>
              <w:pStyle w:val="TableParagraph"/>
              <w:ind w:left="60" w:right="29"/>
              <w:jc w:val="center"/>
              <w:rPr>
                <w:sz w:val="16"/>
              </w:rPr>
            </w:pPr>
            <w:r>
              <w:rPr>
                <w:sz w:val="16"/>
              </w:rPr>
              <w:t>Ensenada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6"/>
              <w:rPr>
                <w:b/>
                <w:sz w:val="15"/>
              </w:rPr>
            </w:pPr>
          </w:p>
          <w:p w:rsidR="003A3006" w:rsidRDefault="006E4F0F">
            <w:pPr>
              <w:pStyle w:val="TableParagraph"/>
              <w:ind w:left="97" w:right="51" w:firstLine="220"/>
              <w:rPr>
                <w:sz w:val="16"/>
              </w:rPr>
            </w:pPr>
            <w:r>
              <w:rPr>
                <w:sz w:val="16"/>
              </w:rPr>
              <w:t>Agua y saneamiento</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5"/>
              <w:rPr>
                <w:b/>
                <w:sz w:val="23"/>
              </w:rPr>
            </w:pPr>
          </w:p>
          <w:p w:rsidR="003A3006" w:rsidRDefault="006E4F0F">
            <w:pPr>
              <w:pStyle w:val="TableParagraph"/>
              <w:ind w:left="150" w:right="122"/>
              <w:jc w:val="center"/>
              <w:rPr>
                <w:sz w:val="16"/>
              </w:rPr>
            </w:pPr>
            <w:r>
              <w:rPr>
                <w:sz w:val="16"/>
              </w:rPr>
              <w:t>$1,914,989</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5"/>
              <w:rPr>
                <w:b/>
                <w:sz w:val="23"/>
              </w:rPr>
            </w:pPr>
          </w:p>
          <w:p w:rsidR="003A3006" w:rsidRDefault="006E4F0F">
            <w:pPr>
              <w:pStyle w:val="TableParagraph"/>
              <w:ind w:left="143" w:right="118"/>
              <w:jc w:val="center"/>
              <w:rPr>
                <w:sz w:val="16"/>
              </w:rPr>
            </w:pPr>
            <w:r>
              <w:rPr>
                <w:sz w:val="16"/>
              </w:rPr>
              <w:t>$574,497</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5"/>
              <w:rPr>
                <w:b/>
                <w:sz w:val="23"/>
              </w:rPr>
            </w:pPr>
          </w:p>
          <w:p w:rsidR="003A3006" w:rsidRDefault="006E4F0F">
            <w:pPr>
              <w:pStyle w:val="TableParagraph"/>
              <w:ind w:left="230" w:right="157"/>
              <w:jc w:val="center"/>
              <w:rPr>
                <w:sz w:val="16"/>
              </w:rPr>
            </w:pPr>
            <w:r>
              <w:rPr>
                <w:sz w:val="16"/>
              </w:rPr>
              <w:t>30%</w:t>
            </w:r>
          </w:p>
        </w:tc>
      </w:tr>
      <w:tr w:rsidR="003A3006">
        <w:trPr>
          <w:trHeight w:val="748"/>
        </w:trPr>
        <w:tc>
          <w:tcPr>
            <w:tcW w:w="3199" w:type="dxa"/>
            <w:tcBorders>
              <w:top w:val="single" w:sz="4" w:space="0" w:color="234060"/>
              <w:right w:val="single" w:sz="4" w:space="0" w:color="234060"/>
            </w:tcBorders>
          </w:tcPr>
          <w:p w:rsidR="003A3006" w:rsidRDefault="006E4F0F">
            <w:pPr>
              <w:pStyle w:val="TableParagraph"/>
              <w:tabs>
                <w:tab w:val="left" w:pos="547"/>
              </w:tabs>
              <w:ind w:left="547" w:right="73" w:hanging="361"/>
              <w:rPr>
                <w:sz w:val="16"/>
              </w:rPr>
            </w:pPr>
            <w:r>
              <w:rPr>
                <w:sz w:val="16"/>
              </w:rPr>
              <w:t>5)</w:t>
            </w:r>
            <w:r>
              <w:rPr>
                <w:sz w:val="16"/>
              </w:rPr>
              <w:tab/>
              <w:t>Rehabilitación (Sustitución)</w:t>
            </w:r>
            <w:r>
              <w:rPr>
                <w:spacing w:val="-12"/>
                <w:sz w:val="16"/>
              </w:rPr>
              <w:t xml:space="preserve"> </w:t>
            </w:r>
            <w:r>
              <w:rPr>
                <w:sz w:val="16"/>
              </w:rPr>
              <w:t>De</w:t>
            </w:r>
            <w:r>
              <w:rPr>
                <w:spacing w:val="-7"/>
                <w:sz w:val="16"/>
              </w:rPr>
              <w:t xml:space="preserve"> </w:t>
            </w:r>
            <w:r>
              <w:rPr>
                <w:sz w:val="16"/>
              </w:rPr>
              <w:t>Red De Agua Potable, Ej. Papalote, (Zap 020011561, Ageb 9937)</w:t>
            </w:r>
            <w:r>
              <w:rPr>
                <w:spacing w:val="-11"/>
                <w:sz w:val="16"/>
              </w:rPr>
              <w:t xml:space="preserve"> </w:t>
            </w:r>
            <w:r>
              <w:rPr>
                <w:sz w:val="16"/>
              </w:rPr>
              <w:t>-</w:t>
            </w:r>
          </w:p>
          <w:p w:rsidR="003A3006" w:rsidRDefault="006E4F0F">
            <w:pPr>
              <w:pStyle w:val="TableParagraph"/>
              <w:spacing w:before="9" w:line="175" w:lineRule="exact"/>
              <w:ind w:left="547"/>
              <w:rPr>
                <w:sz w:val="16"/>
              </w:rPr>
            </w:pPr>
            <w:r>
              <w:rPr>
                <w:sz w:val="16"/>
              </w:rPr>
              <w:t>52374</w:t>
            </w:r>
          </w:p>
        </w:tc>
        <w:tc>
          <w:tcPr>
            <w:tcW w:w="1216" w:type="dxa"/>
            <w:tcBorders>
              <w:top w:val="single" w:sz="4" w:space="0" w:color="234060"/>
              <w:left w:val="single" w:sz="4" w:space="0" w:color="234060"/>
              <w:right w:val="single" w:sz="4" w:space="0" w:color="234060"/>
            </w:tcBorders>
          </w:tcPr>
          <w:p w:rsidR="003A3006" w:rsidRDefault="003A3006">
            <w:pPr>
              <w:pStyle w:val="TableParagraph"/>
              <w:spacing w:before="6"/>
              <w:rPr>
                <w:b/>
                <w:sz w:val="23"/>
              </w:rPr>
            </w:pPr>
          </w:p>
          <w:p w:rsidR="003A3006" w:rsidRDefault="006E4F0F">
            <w:pPr>
              <w:pStyle w:val="TableParagraph"/>
              <w:ind w:left="60" w:right="29"/>
              <w:jc w:val="center"/>
              <w:rPr>
                <w:sz w:val="16"/>
              </w:rPr>
            </w:pPr>
            <w:r>
              <w:rPr>
                <w:sz w:val="16"/>
              </w:rPr>
              <w:t>Ensenada</w:t>
            </w:r>
          </w:p>
        </w:tc>
        <w:tc>
          <w:tcPr>
            <w:tcW w:w="1088" w:type="dxa"/>
            <w:tcBorders>
              <w:top w:val="single" w:sz="4" w:space="0" w:color="234060"/>
              <w:left w:val="single" w:sz="4" w:space="0" w:color="234060"/>
              <w:right w:val="single" w:sz="4" w:space="0" w:color="234060"/>
            </w:tcBorders>
          </w:tcPr>
          <w:p w:rsidR="003A3006" w:rsidRDefault="003A3006">
            <w:pPr>
              <w:pStyle w:val="TableParagraph"/>
              <w:spacing w:before="7"/>
              <w:rPr>
                <w:b/>
                <w:sz w:val="15"/>
              </w:rPr>
            </w:pPr>
          </w:p>
          <w:p w:rsidR="003A3006" w:rsidRDefault="006E4F0F">
            <w:pPr>
              <w:pStyle w:val="TableParagraph"/>
              <w:ind w:left="97" w:right="51" w:firstLine="220"/>
              <w:rPr>
                <w:sz w:val="16"/>
              </w:rPr>
            </w:pPr>
            <w:r>
              <w:rPr>
                <w:sz w:val="16"/>
              </w:rPr>
              <w:t>Agua y saneamiento</w:t>
            </w:r>
          </w:p>
        </w:tc>
        <w:tc>
          <w:tcPr>
            <w:tcW w:w="1112" w:type="dxa"/>
            <w:tcBorders>
              <w:top w:val="single" w:sz="4" w:space="0" w:color="234060"/>
              <w:left w:val="single" w:sz="4" w:space="0" w:color="234060"/>
              <w:right w:val="single" w:sz="4" w:space="0" w:color="234060"/>
            </w:tcBorders>
          </w:tcPr>
          <w:p w:rsidR="003A3006" w:rsidRDefault="003A3006">
            <w:pPr>
              <w:pStyle w:val="TableParagraph"/>
              <w:spacing w:before="6"/>
              <w:rPr>
                <w:b/>
                <w:sz w:val="23"/>
              </w:rPr>
            </w:pPr>
          </w:p>
          <w:p w:rsidR="003A3006" w:rsidRDefault="006E4F0F">
            <w:pPr>
              <w:pStyle w:val="TableParagraph"/>
              <w:ind w:left="143" w:right="122"/>
              <w:jc w:val="center"/>
              <w:rPr>
                <w:sz w:val="16"/>
              </w:rPr>
            </w:pPr>
            <w:r>
              <w:rPr>
                <w:sz w:val="16"/>
              </w:rPr>
              <w:t>$771,879</w:t>
            </w:r>
          </w:p>
        </w:tc>
        <w:tc>
          <w:tcPr>
            <w:tcW w:w="1108" w:type="dxa"/>
            <w:tcBorders>
              <w:top w:val="single" w:sz="4" w:space="0" w:color="234060"/>
              <w:left w:val="single" w:sz="4" w:space="0" w:color="234060"/>
              <w:right w:val="single" w:sz="4" w:space="0" w:color="234060"/>
            </w:tcBorders>
          </w:tcPr>
          <w:p w:rsidR="003A3006" w:rsidRDefault="003A3006">
            <w:pPr>
              <w:pStyle w:val="TableParagraph"/>
              <w:spacing w:before="6"/>
              <w:rPr>
                <w:b/>
                <w:sz w:val="23"/>
              </w:rPr>
            </w:pPr>
          </w:p>
          <w:p w:rsidR="003A3006" w:rsidRDefault="006E4F0F">
            <w:pPr>
              <w:pStyle w:val="TableParagraph"/>
              <w:ind w:left="143" w:right="118"/>
              <w:jc w:val="center"/>
              <w:rPr>
                <w:sz w:val="16"/>
              </w:rPr>
            </w:pPr>
            <w:r>
              <w:rPr>
                <w:sz w:val="16"/>
              </w:rPr>
              <w:t>$663,220</w:t>
            </w:r>
          </w:p>
        </w:tc>
        <w:tc>
          <w:tcPr>
            <w:tcW w:w="974" w:type="dxa"/>
            <w:tcBorders>
              <w:top w:val="single" w:sz="4" w:space="0" w:color="234060"/>
              <w:left w:val="single" w:sz="4" w:space="0" w:color="234060"/>
            </w:tcBorders>
          </w:tcPr>
          <w:p w:rsidR="003A3006" w:rsidRDefault="003A3006">
            <w:pPr>
              <w:pStyle w:val="TableParagraph"/>
              <w:spacing w:before="6"/>
              <w:rPr>
                <w:b/>
                <w:sz w:val="23"/>
              </w:rPr>
            </w:pPr>
          </w:p>
          <w:p w:rsidR="003A3006" w:rsidRDefault="006E4F0F">
            <w:pPr>
              <w:pStyle w:val="TableParagraph"/>
              <w:ind w:left="230" w:right="162"/>
              <w:jc w:val="center"/>
              <w:rPr>
                <w:sz w:val="16"/>
              </w:rPr>
            </w:pPr>
            <w:r>
              <w:rPr>
                <w:sz w:val="16"/>
              </w:rPr>
              <w:t>85.92%</w:t>
            </w:r>
          </w:p>
        </w:tc>
      </w:tr>
    </w:tbl>
    <w:p w:rsidR="003A3006" w:rsidRDefault="003A3006">
      <w:pPr>
        <w:jc w:val="center"/>
        <w:rPr>
          <w:sz w:val="16"/>
        </w:rPr>
        <w:sectPr w:rsidR="003A3006">
          <w:pgSz w:w="12240" w:h="15840"/>
          <w:pgMar w:top="1200" w:right="220" w:bottom="1360" w:left="1600" w:header="315" w:footer="1137" w:gutter="0"/>
          <w:cols w:space="720"/>
        </w:sectPr>
      </w:pPr>
    </w:p>
    <w:p w:rsidR="003A3006" w:rsidRDefault="006E4F0F">
      <w:pPr>
        <w:pStyle w:val="Textoindependiente"/>
        <w:spacing w:before="4"/>
        <w:rPr>
          <w:rFonts w:ascii="Times New Roman"/>
          <w:sz w:val="17"/>
        </w:rPr>
      </w:pPr>
      <w:r>
        <w:rPr>
          <w:lang w:val="en-US"/>
        </w:rPr>
        <w:lastRenderedPageBreak/>
        <w:pict>
          <v:shape id="_x0000_s1573" type="#_x0000_t202" style="position:absolute;margin-left:87.8pt;margin-top:72.2pt;width:437.05pt;height:644.55pt;z-index:251631616;mso-position-horizontal-relative:page;mso-position-vertical-relative:page" filled="f" stroked="f">
            <v:textbox inset="0,0,0,0">
              <w:txbxContent>
                <w:tbl>
                  <w:tblPr>
                    <w:tblStyle w:val="TableNormal"/>
                    <w:tblW w:w="0" w:type="auto"/>
                    <w:tblBorders>
                      <w:top w:val="double" w:sz="4" w:space="0" w:color="17365D"/>
                      <w:left w:val="double" w:sz="4" w:space="0" w:color="17365D"/>
                      <w:bottom w:val="double" w:sz="4" w:space="0" w:color="17365D"/>
                      <w:right w:val="double" w:sz="4" w:space="0" w:color="17365D"/>
                      <w:insideH w:val="double" w:sz="4" w:space="0" w:color="17365D"/>
                      <w:insideV w:val="double" w:sz="4" w:space="0" w:color="17365D"/>
                    </w:tblBorders>
                    <w:tblLayout w:type="fixed"/>
                    <w:tblLook w:val="01E0" w:firstRow="1" w:lastRow="1" w:firstColumn="1" w:lastColumn="1" w:noHBand="0" w:noVBand="0"/>
                  </w:tblPr>
                  <w:tblGrid>
                    <w:gridCol w:w="3199"/>
                    <w:gridCol w:w="1216"/>
                    <w:gridCol w:w="1088"/>
                    <w:gridCol w:w="1112"/>
                    <w:gridCol w:w="1108"/>
                    <w:gridCol w:w="974"/>
                  </w:tblGrid>
                  <w:tr w:rsidR="003A3006">
                    <w:trPr>
                      <w:trHeight w:val="558"/>
                    </w:trPr>
                    <w:tc>
                      <w:tcPr>
                        <w:tcW w:w="3199" w:type="dxa"/>
                        <w:tcBorders>
                          <w:right w:val="single" w:sz="4" w:space="0" w:color="234060"/>
                        </w:tcBorders>
                        <w:shd w:val="clear" w:color="auto" w:fill="538DD3"/>
                      </w:tcPr>
                      <w:p w:rsidR="003A3006" w:rsidRDefault="006E4F0F">
                        <w:pPr>
                          <w:pStyle w:val="TableParagraph"/>
                          <w:spacing w:before="123"/>
                          <w:ind w:left="1052" w:right="1057"/>
                          <w:jc w:val="center"/>
                          <w:rPr>
                            <w:b/>
                            <w:sz w:val="24"/>
                          </w:rPr>
                        </w:pPr>
                        <w:r>
                          <w:rPr>
                            <w:b/>
                            <w:color w:val="FFFFFF"/>
                            <w:sz w:val="24"/>
                          </w:rPr>
                          <w:t>Proyecto</w:t>
                        </w:r>
                      </w:p>
                    </w:tc>
                    <w:tc>
                      <w:tcPr>
                        <w:tcW w:w="1216" w:type="dxa"/>
                        <w:tcBorders>
                          <w:left w:val="single" w:sz="4" w:space="0" w:color="234060"/>
                          <w:right w:val="single" w:sz="4" w:space="0" w:color="234060"/>
                        </w:tcBorders>
                        <w:shd w:val="clear" w:color="auto" w:fill="538DD3"/>
                      </w:tcPr>
                      <w:p w:rsidR="003A3006" w:rsidRDefault="006E4F0F">
                        <w:pPr>
                          <w:pStyle w:val="TableParagraph"/>
                          <w:spacing w:before="123"/>
                          <w:ind w:left="60" w:right="30"/>
                          <w:jc w:val="center"/>
                          <w:rPr>
                            <w:b/>
                            <w:sz w:val="24"/>
                          </w:rPr>
                        </w:pPr>
                        <w:r>
                          <w:rPr>
                            <w:b/>
                            <w:color w:val="FFFFFF"/>
                            <w:sz w:val="24"/>
                          </w:rPr>
                          <w:t>Municipio</w:t>
                        </w:r>
                      </w:p>
                    </w:tc>
                    <w:tc>
                      <w:tcPr>
                        <w:tcW w:w="1088" w:type="dxa"/>
                        <w:tcBorders>
                          <w:left w:val="single" w:sz="4" w:space="0" w:color="234060"/>
                          <w:right w:val="single" w:sz="4" w:space="0" w:color="234060"/>
                        </w:tcBorders>
                        <w:shd w:val="clear" w:color="auto" w:fill="538DD3"/>
                      </w:tcPr>
                      <w:p w:rsidR="003A3006" w:rsidRDefault="006E4F0F">
                        <w:pPr>
                          <w:pStyle w:val="TableParagraph"/>
                          <w:spacing w:before="90"/>
                          <w:ind w:left="221" w:right="51" w:firstLine="52"/>
                          <w:rPr>
                            <w:b/>
                            <w:sz w:val="16"/>
                          </w:rPr>
                        </w:pPr>
                        <w:r>
                          <w:rPr>
                            <w:b/>
                            <w:color w:val="FFFFFF"/>
                            <w:sz w:val="16"/>
                          </w:rPr>
                          <w:t>Tipo de proyecto</w:t>
                        </w:r>
                      </w:p>
                    </w:tc>
                    <w:tc>
                      <w:tcPr>
                        <w:tcW w:w="1112" w:type="dxa"/>
                        <w:tcBorders>
                          <w:left w:val="single" w:sz="4" w:space="0" w:color="234060"/>
                          <w:right w:val="single" w:sz="4" w:space="0" w:color="234060"/>
                        </w:tcBorders>
                        <w:shd w:val="clear" w:color="auto" w:fill="538DD3"/>
                      </w:tcPr>
                      <w:p w:rsidR="003A3006" w:rsidRDefault="006E4F0F">
                        <w:pPr>
                          <w:pStyle w:val="TableParagraph"/>
                          <w:spacing w:before="90"/>
                          <w:ind w:left="149" w:right="60" w:hanging="48"/>
                          <w:rPr>
                            <w:b/>
                            <w:sz w:val="16"/>
                          </w:rPr>
                        </w:pPr>
                        <w:r>
                          <w:rPr>
                            <w:b/>
                            <w:color w:val="FFFFFF"/>
                            <w:sz w:val="16"/>
                          </w:rPr>
                          <w:t>Presupuesto modificado</w:t>
                        </w:r>
                      </w:p>
                    </w:tc>
                    <w:tc>
                      <w:tcPr>
                        <w:tcW w:w="1108" w:type="dxa"/>
                        <w:tcBorders>
                          <w:left w:val="single" w:sz="4" w:space="0" w:color="234060"/>
                          <w:right w:val="single" w:sz="4" w:space="0" w:color="234060"/>
                        </w:tcBorders>
                        <w:shd w:val="clear" w:color="auto" w:fill="538DD3"/>
                      </w:tcPr>
                      <w:p w:rsidR="003A3006" w:rsidRDefault="006E4F0F">
                        <w:pPr>
                          <w:pStyle w:val="TableParagraph"/>
                          <w:spacing w:before="90"/>
                          <w:ind w:left="249" w:right="56" w:hanging="148"/>
                          <w:rPr>
                            <w:b/>
                            <w:sz w:val="16"/>
                          </w:rPr>
                        </w:pPr>
                        <w:r>
                          <w:rPr>
                            <w:b/>
                            <w:color w:val="FFFFFF"/>
                            <w:sz w:val="16"/>
                          </w:rPr>
                          <w:t>Presupuesto ejercido</w:t>
                        </w:r>
                      </w:p>
                    </w:tc>
                    <w:tc>
                      <w:tcPr>
                        <w:tcW w:w="974" w:type="dxa"/>
                        <w:tcBorders>
                          <w:left w:val="single" w:sz="4" w:space="0" w:color="234060"/>
                        </w:tcBorders>
                        <w:shd w:val="clear" w:color="auto" w:fill="538DD3"/>
                      </w:tcPr>
                      <w:p w:rsidR="003A3006" w:rsidRDefault="006E4F0F">
                        <w:pPr>
                          <w:pStyle w:val="TableParagraph"/>
                          <w:spacing w:before="90"/>
                          <w:ind w:left="118" w:right="-3" w:hanging="32"/>
                          <w:rPr>
                            <w:b/>
                            <w:sz w:val="16"/>
                          </w:rPr>
                        </w:pPr>
                        <w:r>
                          <w:rPr>
                            <w:b/>
                            <w:color w:val="FFFFFF"/>
                            <w:sz w:val="16"/>
                          </w:rPr>
                          <w:t>Porcentaje de avance</w:t>
                        </w:r>
                      </w:p>
                    </w:tc>
                  </w:tr>
                  <w:tr w:rsidR="003A3006">
                    <w:trPr>
                      <w:trHeight w:val="664"/>
                    </w:trPr>
                    <w:tc>
                      <w:tcPr>
                        <w:tcW w:w="3199" w:type="dxa"/>
                        <w:tcBorders>
                          <w:bottom w:val="single" w:sz="4" w:space="0" w:color="234060"/>
                          <w:right w:val="single" w:sz="4" w:space="0" w:color="234060"/>
                        </w:tcBorders>
                      </w:tcPr>
                      <w:p w:rsidR="003A3006" w:rsidRDefault="006E4F0F">
                        <w:pPr>
                          <w:pStyle w:val="TableParagraph"/>
                          <w:tabs>
                            <w:tab w:val="left" w:pos="547"/>
                          </w:tabs>
                          <w:spacing w:line="101" w:lineRule="exact"/>
                          <w:ind w:left="186"/>
                          <w:rPr>
                            <w:sz w:val="16"/>
                          </w:rPr>
                        </w:pPr>
                        <w:r>
                          <w:rPr>
                            <w:sz w:val="16"/>
                          </w:rPr>
                          <w:t>6)</w:t>
                        </w:r>
                        <w:r>
                          <w:rPr>
                            <w:sz w:val="16"/>
                          </w:rPr>
                          <w:tab/>
                          <w:t>Construcción De Red De</w:t>
                        </w:r>
                        <w:r>
                          <w:rPr>
                            <w:spacing w:val="-8"/>
                            <w:sz w:val="16"/>
                          </w:rPr>
                          <w:t xml:space="preserve"> </w:t>
                        </w:r>
                        <w:r>
                          <w:rPr>
                            <w:sz w:val="16"/>
                          </w:rPr>
                          <w:t>Agua</w:t>
                        </w:r>
                      </w:p>
                      <w:p w:rsidR="003A3006" w:rsidRDefault="006E4F0F">
                        <w:pPr>
                          <w:pStyle w:val="TableParagraph"/>
                          <w:spacing w:before="2"/>
                          <w:ind w:left="547" w:right="262"/>
                          <w:rPr>
                            <w:sz w:val="16"/>
                          </w:rPr>
                        </w:pPr>
                        <w:r>
                          <w:rPr>
                            <w:sz w:val="16"/>
                          </w:rPr>
                          <w:t>Potable, Fracc. Villas Galicia, Mexicali (Zap 020020001) ( Ageb</w:t>
                        </w:r>
                      </w:p>
                      <w:p w:rsidR="003A3006" w:rsidRDefault="006E4F0F">
                        <w:pPr>
                          <w:pStyle w:val="TableParagraph"/>
                          <w:spacing w:before="2" w:line="169" w:lineRule="exact"/>
                          <w:ind w:left="547"/>
                          <w:rPr>
                            <w:sz w:val="16"/>
                          </w:rPr>
                        </w:pPr>
                        <w:r>
                          <w:rPr>
                            <w:sz w:val="16"/>
                          </w:rPr>
                          <w:t>6910) - 68804</w:t>
                        </w:r>
                      </w:p>
                    </w:tc>
                    <w:tc>
                      <w:tcPr>
                        <w:tcW w:w="1216" w:type="dxa"/>
                        <w:tcBorders>
                          <w:left w:val="single" w:sz="4" w:space="0" w:color="234060"/>
                          <w:bottom w:val="single" w:sz="4" w:space="0" w:color="234060"/>
                          <w:right w:val="single" w:sz="4" w:space="0" w:color="234060"/>
                        </w:tcBorders>
                      </w:tcPr>
                      <w:p w:rsidR="003A3006" w:rsidRDefault="003A3006">
                        <w:pPr>
                          <w:pStyle w:val="TableParagraph"/>
                          <w:spacing w:before="10"/>
                          <w:rPr>
                            <w:rFonts w:ascii="Times New Roman"/>
                            <w:sz w:val="16"/>
                          </w:rPr>
                        </w:pPr>
                      </w:p>
                      <w:p w:rsidR="003A3006" w:rsidRDefault="006E4F0F">
                        <w:pPr>
                          <w:pStyle w:val="TableParagraph"/>
                          <w:spacing w:before="1"/>
                          <w:ind w:left="54" w:right="30"/>
                          <w:jc w:val="center"/>
                          <w:rPr>
                            <w:sz w:val="16"/>
                          </w:rPr>
                        </w:pPr>
                        <w:r>
                          <w:rPr>
                            <w:sz w:val="16"/>
                          </w:rPr>
                          <w:t>Mexicali</w:t>
                        </w:r>
                      </w:p>
                    </w:tc>
                    <w:tc>
                      <w:tcPr>
                        <w:tcW w:w="1088" w:type="dxa"/>
                        <w:tcBorders>
                          <w:left w:val="single" w:sz="4" w:space="0" w:color="234060"/>
                          <w:bottom w:val="single" w:sz="4" w:space="0" w:color="234060"/>
                          <w:right w:val="single" w:sz="4" w:space="0" w:color="234060"/>
                        </w:tcBorders>
                      </w:tcPr>
                      <w:p w:rsidR="003A3006" w:rsidRDefault="006E4F0F">
                        <w:pPr>
                          <w:pStyle w:val="TableParagraph"/>
                          <w:spacing w:before="102"/>
                          <w:ind w:left="97" w:right="51" w:firstLine="220"/>
                          <w:rPr>
                            <w:sz w:val="16"/>
                          </w:rPr>
                        </w:pPr>
                        <w:r>
                          <w:rPr>
                            <w:sz w:val="16"/>
                          </w:rPr>
                          <w:t>Agua y saneamiento</w:t>
                        </w:r>
                      </w:p>
                    </w:tc>
                    <w:tc>
                      <w:tcPr>
                        <w:tcW w:w="1112" w:type="dxa"/>
                        <w:tcBorders>
                          <w:left w:val="single" w:sz="4" w:space="0" w:color="234060"/>
                          <w:bottom w:val="single" w:sz="4" w:space="0" w:color="234060"/>
                          <w:right w:val="single" w:sz="4" w:space="0" w:color="234060"/>
                        </w:tcBorders>
                      </w:tcPr>
                      <w:p w:rsidR="003A3006" w:rsidRDefault="003A3006">
                        <w:pPr>
                          <w:pStyle w:val="TableParagraph"/>
                          <w:spacing w:before="10"/>
                          <w:rPr>
                            <w:rFonts w:ascii="Times New Roman"/>
                            <w:sz w:val="16"/>
                          </w:rPr>
                        </w:pPr>
                      </w:p>
                      <w:p w:rsidR="003A3006" w:rsidRDefault="006E4F0F">
                        <w:pPr>
                          <w:pStyle w:val="TableParagraph"/>
                          <w:spacing w:before="1"/>
                          <w:ind w:left="143" w:right="122"/>
                          <w:jc w:val="center"/>
                          <w:rPr>
                            <w:sz w:val="16"/>
                          </w:rPr>
                        </w:pPr>
                        <w:r>
                          <w:rPr>
                            <w:sz w:val="16"/>
                          </w:rPr>
                          <w:t>$993,582</w:t>
                        </w:r>
                      </w:p>
                    </w:tc>
                    <w:tc>
                      <w:tcPr>
                        <w:tcW w:w="1108" w:type="dxa"/>
                        <w:tcBorders>
                          <w:left w:val="single" w:sz="4" w:space="0" w:color="234060"/>
                          <w:bottom w:val="single" w:sz="4" w:space="0" w:color="234060"/>
                          <w:right w:val="single" w:sz="4" w:space="0" w:color="234060"/>
                        </w:tcBorders>
                      </w:tcPr>
                      <w:p w:rsidR="003A3006" w:rsidRDefault="003A3006">
                        <w:pPr>
                          <w:pStyle w:val="TableParagraph"/>
                          <w:spacing w:before="10"/>
                          <w:rPr>
                            <w:rFonts w:ascii="Times New Roman"/>
                            <w:sz w:val="16"/>
                          </w:rPr>
                        </w:pPr>
                      </w:p>
                      <w:p w:rsidR="003A3006" w:rsidRDefault="006E4F0F">
                        <w:pPr>
                          <w:pStyle w:val="TableParagraph"/>
                          <w:spacing w:before="1"/>
                          <w:ind w:left="238"/>
                          <w:rPr>
                            <w:sz w:val="16"/>
                          </w:rPr>
                        </w:pPr>
                        <w:r>
                          <w:rPr>
                            <w:sz w:val="16"/>
                          </w:rPr>
                          <w:t>$993,582</w:t>
                        </w:r>
                      </w:p>
                    </w:tc>
                    <w:tc>
                      <w:tcPr>
                        <w:tcW w:w="974" w:type="dxa"/>
                        <w:tcBorders>
                          <w:left w:val="single" w:sz="4" w:space="0" w:color="234060"/>
                          <w:bottom w:val="single" w:sz="4" w:space="0" w:color="234060"/>
                        </w:tcBorders>
                      </w:tcPr>
                      <w:p w:rsidR="003A3006" w:rsidRDefault="003A3006">
                        <w:pPr>
                          <w:pStyle w:val="TableParagraph"/>
                          <w:spacing w:before="10"/>
                          <w:rPr>
                            <w:rFonts w:ascii="Times New Roman"/>
                            <w:sz w:val="16"/>
                          </w:rPr>
                        </w:pPr>
                      </w:p>
                      <w:p w:rsidR="003A3006" w:rsidRDefault="006E4F0F">
                        <w:pPr>
                          <w:pStyle w:val="TableParagraph"/>
                          <w:spacing w:before="1"/>
                          <w:ind w:left="230" w:right="161"/>
                          <w:jc w:val="center"/>
                          <w:rPr>
                            <w:sz w:val="16"/>
                          </w:rPr>
                        </w:pPr>
                        <w:r>
                          <w:rPr>
                            <w:sz w:val="16"/>
                          </w:rPr>
                          <w:t>100%</w:t>
                        </w:r>
                      </w:p>
                    </w:tc>
                  </w:tr>
                  <w:tr w:rsidR="003A3006">
                    <w:trPr>
                      <w:trHeight w:val="1114"/>
                    </w:trPr>
                    <w:tc>
                      <w:tcPr>
                        <w:tcW w:w="3199" w:type="dxa"/>
                        <w:tcBorders>
                          <w:top w:val="single" w:sz="4" w:space="0" w:color="234060"/>
                          <w:bottom w:val="single" w:sz="4" w:space="0" w:color="234060"/>
                          <w:right w:val="single" w:sz="4" w:space="0" w:color="234060"/>
                        </w:tcBorders>
                      </w:tcPr>
                      <w:p w:rsidR="003A3006" w:rsidRDefault="006E4F0F">
                        <w:pPr>
                          <w:pStyle w:val="TableParagraph"/>
                          <w:tabs>
                            <w:tab w:val="left" w:pos="547"/>
                          </w:tabs>
                          <w:ind w:left="547" w:right="363" w:hanging="361"/>
                          <w:rPr>
                            <w:sz w:val="16"/>
                          </w:rPr>
                        </w:pPr>
                        <w:r>
                          <w:rPr>
                            <w:sz w:val="16"/>
                          </w:rPr>
                          <w:t>7)</w:t>
                        </w:r>
                        <w:r>
                          <w:rPr>
                            <w:sz w:val="16"/>
                          </w:rPr>
                          <w:tab/>
                          <w:t>Ampliación De Red</w:t>
                        </w:r>
                        <w:r>
                          <w:rPr>
                            <w:spacing w:val="-8"/>
                            <w:sz w:val="16"/>
                          </w:rPr>
                          <w:t xml:space="preserve"> </w:t>
                        </w:r>
                        <w:r>
                          <w:rPr>
                            <w:sz w:val="16"/>
                          </w:rPr>
                          <w:t>De</w:t>
                        </w:r>
                        <w:r>
                          <w:rPr>
                            <w:spacing w:val="-3"/>
                            <w:sz w:val="16"/>
                          </w:rPr>
                          <w:t xml:space="preserve"> </w:t>
                        </w:r>
                        <w:r>
                          <w:rPr>
                            <w:sz w:val="16"/>
                          </w:rPr>
                          <w:t>Agua Potable En Calle Talabarteros, Colonia José María Morelos Y Pavón, En El Municipio De Ensenada, B.C. Zap 0200100</w:t>
                        </w:r>
                        <w:r>
                          <w:rPr>
                            <w:spacing w:val="-8"/>
                            <w:sz w:val="16"/>
                          </w:rPr>
                          <w:t xml:space="preserve"> </w:t>
                        </w:r>
                        <w:r>
                          <w:rPr>
                            <w:sz w:val="16"/>
                          </w:rPr>
                          <w:t>-</w:t>
                        </w:r>
                      </w:p>
                      <w:p w:rsidR="003A3006" w:rsidRDefault="006E4F0F">
                        <w:pPr>
                          <w:pStyle w:val="TableParagraph"/>
                          <w:spacing w:before="5" w:line="169" w:lineRule="exact"/>
                          <w:ind w:left="547"/>
                          <w:rPr>
                            <w:sz w:val="16"/>
                          </w:rPr>
                        </w:pPr>
                        <w:r>
                          <w:rPr>
                            <w:sz w:val="16"/>
                          </w:rPr>
                          <w:t>52783</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3A3006">
                        <w:pPr>
                          <w:pStyle w:val="TableParagraph"/>
                          <w:spacing w:before="1"/>
                          <w:rPr>
                            <w:rFonts w:ascii="Times New Roman"/>
                          </w:rPr>
                        </w:pPr>
                      </w:p>
                      <w:p w:rsidR="003A3006" w:rsidRDefault="006E4F0F">
                        <w:pPr>
                          <w:pStyle w:val="TableParagraph"/>
                          <w:ind w:left="60" w:right="29"/>
                          <w:jc w:val="center"/>
                          <w:rPr>
                            <w:sz w:val="16"/>
                          </w:rPr>
                        </w:pPr>
                        <w:r>
                          <w:rPr>
                            <w:sz w:val="16"/>
                          </w:rPr>
                          <w:t>Ensenada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8" w:line="242" w:lineRule="auto"/>
                          <w:ind w:left="97" w:right="51" w:firstLine="220"/>
                          <w:rPr>
                            <w:sz w:val="16"/>
                          </w:rPr>
                        </w:pPr>
                        <w:r>
                          <w:rPr>
                            <w:sz w:val="16"/>
                          </w:rPr>
                          <w:t>Agua y saneamiento</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3A3006">
                        <w:pPr>
                          <w:pStyle w:val="TableParagraph"/>
                          <w:spacing w:before="1"/>
                          <w:rPr>
                            <w:rFonts w:ascii="Times New Roman"/>
                          </w:rPr>
                        </w:pPr>
                      </w:p>
                      <w:p w:rsidR="003A3006" w:rsidRDefault="006E4F0F">
                        <w:pPr>
                          <w:pStyle w:val="TableParagraph"/>
                          <w:ind w:left="143" w:right="122"/>
                          <w:jc w:val="center"/>
                          <w:rPr>
                            <w:sz w:val="16"/>
                          </w:rPr>
                        </w:pPr>
                        <w:r>
                          <w:rPr>
                            <w:sz w:val="16"/>
                          </w:rPr>
                          <w:t>$199,985</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3A3006">
                        <w:pPr>
                          <w:pStyle w:val="TableParagraph"/>
                          <w:spacing w:before="1"/>
                          <w:rPr>
                            <w:rFonts w:ascii="Times New Roman"/>
                          </w:rPr>
                        </w:pPr>
                      </w:p>
                      <w:p w:rsidR="003A3006" w:rsidRDefault="006E4F0F">
                        <w:pPr>
                          <w:pStyle w:val="TableParagraph"/>
                          <w:ind w:left="238"/>
                          <w:rPr>
                            <w:sz w:val="16"/>
                          </w:rPr>
                        </w:pPr>
                        <w:r>
                          <w:rPr>
                            <w:sz w:val="16"/>
                          </w:rPr>
                          <w:t>$199,985</w:t>
                        </w:r>
                      </w:p>
                    </w:tc>
                    <w:tc>
                      <w:tcPr>
                        <w:tcW w:w="974" w:type="dxa"/>
                        <w:tcBorders>
                          <w:top w:val="single" w:sz="4" w:space="0" w:color="234060"/>
                          <w:left w:val="single" w:sz="4" w:space="0" w:color="234060"/>
                          <w:bottom w:val="single" w:sz="4" w:space="0" w:color="234060"/>
                        </w:tcBorders>
                      </w:tcPr>
                      <w:p w:rsidR="003A3006" w:rsidRDefault="003A3006">
                        <w:pPr>
                          <w:pStyle w:val="TableParagraph"/>
                          <w:rPr>
                            <w:rFonts w:ascii="Times New Roman"/>
                            <w:sz w:val="18"/>
                          </w:rPr>
                        </w:pPr>
                      </w:p>
                      <w:p w:rsidR="003A3006" w:rsidRDefault="003A3006">
                        <w:pPr>
                          <w:pStyle w:val="TableParagraph"/>
                          <w:spacing w:before="1"/>
                          <w:rPr>
                            <w:rFonts w:ascii="Times New Roman"/>
                          </w:rPr>
                        </w:pPr>
                      </w:p>
                      <w:p w:rsidR="003A3006" w:rsidRDefault="006E4F0F">
                        <w:pPr>
                          <w:pStyle w:val="TableParagraph"/>
                          <w:ind w:left="230" w:right="161"/>
                          <w:jc w:val="center"/>
                          <w:rPr>
                            <w:sz w:val="16"/>
                          </w:rPr>
                        </w:pPr>
                        <w:r>
                          <w:rPr>
                            <w:sz w:val="16"/>
                          </w:rPr>
                          <w:t>100%</w:t>
                        </w:r>
                      </w:p>
                    </w:tc>
                  </w:tr>
                  <w:tr w:rsidR="003A3006">
                    <w:trPr>
                      <w:trHeight w:val="930"/>
                    </w:trPr>
                    <w:tc>
                      <w:tcPr>
                        <w:tcW w:w="3199" w:type="dxa"/>
                        <w:tcBorders>
                          <w:top w:val="single" w:sz="4" w:space="0" w:color="234060"/>
                          <w:bottom w:val="single" w:sz="4" w:space="0" w:color="234060"/>
                          <w:right w:val="single" w:sz="4" w:space="0" w:color="234060"/>
                        </w:tcBorders>
                      </w:tcPr>
                      <w:p w:rsidR="003A3006" w:rsidRDefault="006E4F0F">
                        <w:pPr>
                          <w:pStyle w:val="TableParagraph"/>
                          <w:tabs>
                            <w:tab w:val="left" w:pos="547"/>
                          </w:tabs>
                          <w:spacing w:line="182" w:lineRule="exact"/>
                          <w:ind w:left="186"/>
                          <w:rPr>
                            <w:sz w:val="16"/>
                          </w:rPr>
                        </w:pPr>
                        <w:r>
                          <w:rPr>
                            <w:sz w:val="16"/>
                          </w:rPr>
                          <w:t>8)</w:t>
                        </w:r>
                        <w:r>
                          <w:rPr>
                            <w:sz w:val="16"/>
                          </w:rPr>
                          <w:tab/>
                          <w:t>Construcción De Aula Ligera</w:t>
                        </w:r>
                        <w:r>
                          <w:rPr>
                            <w:spacing w:val="-12"/>
                            <w:sz w:val="16"/>
                          </w:rPr>
                          <w:t xml:space="preserve"> </w:t>
                        </w:r>
                        <w:r>
                          <w:rPr>
                            <w:sz w:val="16"/>
                          </w:rPr>
                          <w:t>En</w:t>
                        </w:r>
                      </w:p>
                      <w:p w:rsidR="003A3006" w:rsidRDefault="006E4F0F">
                        <w:pPr>
                          <w:pStyle w:val="TableParagraph"/>
                          <w:ind w:left="547" w:right="227"/>
                          <w:rPr>
                            <w:sz w:val="16"/>
                          </w:rPr>
                        </w:pPr>
                        <w:r>
                          <w:rPr>
                            <w:sz w:val="16"/>
                          </w:rPr>
                          <w:t>E.P. José María Morelos Y Pavón Enej, Aguascalientes, Guadalupe Victoria (Zap 020020185, Ageb</w:t>
                        </w:r>
                      </w:p>
                      <w:p w:rsidR="003A3006" w:rsidRDefault="006E4F0F">
                        <w:pPr>
                          <w:pStyle w:val="TableParagraph"/>
                          <w:spacing w:before="1" w:line="171" w:lineRule="exact"/>
                          <w:ind w:left="547"/>
                          <w:rPr>
                            <w:sz w:val="16"/>
                          </w:rPr>
                        </w:pPr>
                        <w:r>
                          <w:rPr>
                            <w:sz w:val="16"/>
                          </w:rPr>
                          <w:t>3121) - 69270</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61"/>
                          <w:ind w:left="54" w:right="30"/>
                          <w:jc w:val="center"/>
                          <w:rPr>
                            <w:sz w:val="16"/>
                          </w:rPr>
                        </w:pPr>
                        <w:r>
                          <w:rPr>
                            <w:sz w:val="16"/>
                          </w:rPr>
                          <w:t>Mexicali</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61"/>
                          <w:ind w:left="66" w:right="39"/>
                          <w:jc w:val="center"/>
                          <w:rPr>
                            <w:sz w:val="16"/>
                          </w:rPr>
                        </w:pPr>
                        <w:r>
                          <w:rPr>
                            <w:sz w:val="16"/>
                          </w:rPr>
                          <w:t>Educación</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61"/>
                          <w:ind w:left="143" w:right="122"/>
                          <w:jc w:val="center"/>
                          <w:rPr>
                            <w:sz w:val="16"/>
                          </w:rPr>
                        </w:pPr>
                        <w:r>
                          <w:rPr>
                            <w:sz w:val="16"/>
                          </w:rPr>
                          <w:t>$835,201</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61"/>
                          <w:ind w:left="238"/>
                          <w:rPr>
                            <w:sz w:val="16"/>
                          </w:rPr>
                        </w:pPr>
                        <w:r>
                          <w:rPr>
                            <w:sz w:val="16"/>
                          </w:rPr>
                          <w:t>$834,922</w:t>
                        </w:r>
                      </w:p>
                    </w:tc>
                    <w:tc>
                      <w:tcPr>
                        <w:tcW w:w="974" w:type="dxa"/>
                        <w:tcBorders>
                          <w:top w:val="single" w:sz="4" w:space="0" w:color="234060"/>
                          <w:left w:val="single" w:sz="4" w:space="0" w:color="234060"/>
                          <w:bottom w:val="single" w:sz="4" w:space="0" w:color="234060"/>
                        </w:tcBorders>
                      </w:tcPr>
                      <w:p w:rsidR="003A3006" w:rsidRDefault="003A3006">
                        <w:pPr>
                          <w:pStyle w:val="TableParagraph"/>
                          <w:rPr>
                            <w:rFonts w:ascii="Times New Roman"/>
                            <w:sz w:val="18"/>
                          </w:rPr>
                        </w:pPr>
                      </w:p>
                      <w:p w:rsidR="003A3006" w:rsidRDefault="006E4F0F">
                        <w:pPr>
                          <w:pStyle w:val="TableParagraph"/>
                          <w:spacing w:before="161"/>
                          <w:ind w:left="230" w:right="162"/>
                          <w:jc w:val="center"/>
                          <w:rPr>
                            <w:sz w:val="16"/>
                          </w:rPr>
                        </w:pPr>
                        <w:r>
                          <w:rPr>
                            <w:sz w:val="16"/>
                          </w:rPr>
                          <w:t>99.97%</w:t>
                        </w:r>
                      </w:p>
                    </w:tc>
                  </w:tr>
                  <w:tr w:rsidR="003A3006">
                    <w:trPr>
                      <w:trHeight w:val="930"/>
                    </w:trPr>
                    <w:tc>
                      <w:tcPr>
                        <w:tcW w:w="3199" w:type="dxa"/>
                        <w:tcBorders>
                          <w:top w:val="single" w:sz="4" w:space="0" w:color="234060"/>
                          <w:bottom w:val="single" w:sz="4" w:space="0" w:color="234060"/>
                          <w:right w:val="single" w:sz="4" w:space="0" w:color="234060"/>
                        </w:tcBorders>
                      </w:tcPr>
                      <w:p w:rsidR="003A3006" w:rsidRDefault="006E4F0F">
                        <w:pPr>
                          <w:pStyle w:val="TableParagraph"/>
                          <w:tabs>
                            <w:tab w:val="left" w:pos="547"/>
                          </w:tabs>
                          <w:ind w:left="547" w:right="103" w:hanging="361"/>
                          <w:rPr>
                            <w:sz w:val="16"/>
                          </w:rPr>
                        </w:pPr>
                        <w:r>
                          <w:rPr>
                            <w:sz w:val="16"/>
                          </w:rPr>
                          <w:t>9)</w:t>
                        </w:r>
                        <w:r>
                          <w:rPr>
                            <w:sz w:val="16"/>
                          </w:rPr>
                          <w:tab/>
                          <w:t>Construcción De</w:t>
                        </w:r>
                        <w:r>
                          <w:rPr>
                            <w:spacing w:val="-11"/>
                            <w:sz w:val="16"/>
                          </w:rPr>
                          <w:t xml:space="preserve"> </w:t>
                        </w:r>
                        <w:r>
                          <w:rPr>
                            <w:sz w:val="16"/>
                          </w:rPr>
                          <w:t>Barda</w:t>
                        </w:r>
                        <w:r>
                          <w:rPr>
                            <w:spacing w:val="-6"/>
                            <w:sz w:val="16"/>
                          </w:rPr>
                          <w:t xml:space="preserve"> </w:t>
                        </w:r>
                        <w:r>
                          <w:rPr>
                            <w:sz w:val="16"/>
                          </w:rPr>
                          <w:t>Perimetral En Cecyte Plan Libertador En</w:t>
                        </w:r>
                        <w:r>
                          <w:rPr>
                            <w:spacing w:val="-18"/>
                            <w:sz w:val="16"/>
                          </w:rPr>
                          <w:t xml:space="preserve"> </w:t>
                        </w:r>
                        <w:r>
                          <w:rPr>
                            <w:sz w:val="16"/>
                          </w:rPr>
                          <w:t>Calle Jesús Castro Y Calle María De</w:t>
                        </w:r>
                        <w:r>
                          <w:rPr>
                            <w:spacing w:val="-13"/>
                            <w:sz w:val="16"/>
                          </w:rPr>
                          <w:t xml:space="preserve"> </w:t>
                        </w:r>
                        <w:r>
                          <w:rPr>
                            <w:sz w:val="16"/>
                          </w:rPr>
                          <w:t>La</w:t>
                        </w:r>
                      </w:p>
                      <w:p w:rsidR="003A3006" w:rsidRDefault="006E4F0F">
                        <w:pPr>
                          <w:pStyle w:val="TableParagraph"/>
                          <w:spacing w:before="12" w:line="184" w:lineRule="exact"/>
                          <w:ind w:left="547" w:right="500"/>
                          <w:rPr>
                            <w:sz w:val="16"/>
                          </w:rPr>
                        </w:pPr>
                        <w:r>
                          <w:rPr>
                            <w:sz w:val="16"/>
                          </w:rPr>
                          <w:t>Luz Navarro (Zap 020050001, Ageb1131) - 64824</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spacing w:line="242" w:lineRule="auto"/>
                          <w:ind w:left="324" w:right="233" w:hanging="44"/>
                          <w:rPr>
                            <w:sz w:val="16"/>
                          </w:rPr>
                        </w:pPr>
                        <w:r>
                          <w:rPr>
                            <w:sz w:val="16"/>
                          </w:rPr>
                          <w:t>Playas de Rosarito</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8"/>
                          <w:ind w:left="66" w:right="39"/>
                          <w:jc w:val="center"/>
                          <w:rPr>
                            <w:sz w:val="16"/>
                          </w:rPr>
                        </w:pPr>
                        <w:r>
                          <w:rPr>
                            <w:sz w:val="16"/>
                          </w:rPr>
                          <w:t>Educación</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8"/>
                          <w:ind w:left="143" w:right="122"/>
                          <w:jc w:val="center"/>
                          <w:rPr>
                            <w:sz w:val="16"/>
                          </w:rPr>
                        </w:pPr>
                        <w:r>
                          <w:rPr>
                            <w:sz w:val="16"/>
                          </w:rPr>
                          <w:t>$484,940</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8"/>
                          <w:ind w:left="238"/>
                          <w:rPr>
                            <w:sz w:val="16"/>
                          </w:rPr>
                        </w:pPr>
                        <w:r>
                          <w:rPr>
                            <w:sz w:val="16"/>
                          </w:rPr>
                          <w:t>$484,940</w:t>
                        </w:r>
                      </w:p>
                    </w:tc>
                    <w:tc>
                      <w:tcPr>
                        <w:tcW w:w="974" w:type="dxa"/>
                        <w:tcBorders>
                          <w:top w:val="single" w:sz="4" w:space="0" w:color="234060"/>
                          <w:left w:val="single" w:sz="4" w:space="0" w:color="234060"/>
                          <w:bottom w:val="single" w:sz="4" w:space="0" w:color="234060"/>
                        </w:tcBorders>
                      </w:tcPr>
                      <w:p w:rsidR="003A3006" w:rsidRDefault="003A3006">
                        <w:pPr>
                          <w:pStyle w:val="TableParagraph"/>
                          <w:rPr>
                            <w:rFonts w:ascii="Times New Roman"/>
                            <w:sz w:val="18"/>
                          </w:rPr>
                        </w:pPr>
                      </w:p>
                      <w:p w:rsidR="003A3006" w:rsidRDefault="006E4F0F">
                        <w:pPr>
                          <w:pStyle w:val="TableParagraph"/>
                          <w:spacing w:before="158"/>
                          <w:ind w:left="230" w:right="161"/>
                          <w:jc w:val="center"/>
                          <w:rPr>
                            <w:sz w:val="16"/>
                          </w:rPr>
                        </w:pPr>
                        <w:r>
                          <w:rPr>
                            <w:sz w:val="16"/>
                          </w:rPr>
                          <w:t>100%</w:t>
                        </w:r>
                      </w:p>
                    </w:tc>
                  </w:tr>
                  <w:tr w:rsidR="003A3006">
                    <w:trPr>
                      <w:trHeight w:val="925"/>
                    </w:trPr>
                    <w:tc>
                      <w:tcPr>
                        <w:tcW w:w="3199" w:type="dxa"/>
                        <w:tcBorders>
                          <w:top w:val="single" w:sz="4" w:space="0" w:color="234060"/>
                          <w:bottom w:val="single" w:sz="4" w:space="0" w:color="234060"/>
                          <w:right w:val="single" w:sz="4" w:space="0" w:color="234060"/>
                        </w:tcBorders>
                      </w:tcPr>
                      <w:p w:rsidR="003A3006" w:rsidRDefault="006E4F0F">
                        <w:pPr>
                          <w:pStyle w:val="TableParagraph"/>
                          <w:ind w:left="547" w:hanging="361"/>
                          <w:rPr>
                            <w:sz w:val="16"/>
                          </w:rPr>
                        </w:pPr>
                        <w:r>
                          <w:rPr>
                            <w:sz w:val="16"/>
                          </w:rPr>
                          <w:t>10) Instalación De Poste Con Transformador En Calle Rio Nazas, Col. San Rafael, En El Municipio De Ensenada, B.C. Zap 020010001,</w:t>
                        </w:r>
                      </w:p>
                      <w:p w:rsidR="003A3006" w:rsidRDefault="006E4F0F">
                        <w:pPr>
                          <w:pStyle w:val="TableParagraph"/>
                          <w:spacing w:before="9" w:line="169" w:lineRule="exact"/>
                          <w:ind w:left="547"/>
                          <w:rPr>
                            <w:sz w:val="16"/>
                          </w:rPr>
                        </w:pPr>
                        <w:r>
                          <w:rPr>
                            <w:sz w:val="16"/>
                          </w:rPr>
                          <w:t>Ageb 1236 – 52723</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60" w:right="29"/>
                          <w:jc w:val="center"/>
                          <w:rPr>
                            <w:sz w:val="16"/>
                          </w:rPr>
                        </w:pPr>
                        <w:r>
                          <w:rPr>
                            <w:sz w:val="16"/>
                          </w:rPr>
                          <w:t>Ensenada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67" w:right="39"/>
                          <w:jc w:val="center"/>
                          <w:rPr>
                            <w:sz w:val="16"/>
                          </w:rPr>
                        </w:pPr>
                        <w:r>
                          <w:rPr>
                            <w:sz w:val="16"/>
                          </w:rPr>
                          <w:t>Urbanización</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143" w:right="122"/>
                          <w:jc w:val="center"/>
                          <w:rPr>
                            <w:sz w:val="16"/>
                          </w:rPr>
                        </w:pPr>
                        <w:r>
                          <w:rPr>
                            <w:sz w:val="16"/>
                          </w:rPr>
                          <w:t>$128,768</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282"/>
                          <w:rPr>
                            <w:sz w:val="16"/>
                          </w:rPr>
                        </w:pPr>
                        <w:r>
                          <w:rPr>
                            <w:sz w:val="16"/>
                          </w:rPr>
                          <w:t>$38,631</w:t>
                        </w:r>
                      </w:p>
                    </w:tc>
                    <w:tc>
                      <w:tcPr>
                        <w:tcW w:w="974" w:type="dxa"/>
                        <w:tcBorders>
                          <w:top w:val="single" w:sz="4" w:space="0" w:color="234060"/>
                          <w:left w:val="single" w:sz="4" w:space="0" w:color="234060"/>
                          <w:bottom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230" w:right="157"/>
                          <w:jc w:val="center"/>
                          <w:rPr>
                            <w:sz w:val="16"/>
                          </w:rPr>
                        </w:pPr>
                        <w:r>
                          <w:rPr>
                            <w:sz w:val="16"/>
                          </w:rPr>
                          <w:t>30%</w:t>
                        </w:r>
                      </w:p>
                    </w:tc>
                  </w:tr>
                  <w:tr w:rsidR="003A3006">
                    <w:trPr>
                      <w:trHeight w:val="930"/>
                    </w:trPr>
                    <w:tc>
                      <w:tcPr>
                        <w:tcW w:w="3199" w:type="dxa"/>
                        <w:tcBorders>
                          <w:top w:val="single" w:sz="4" w:space="0" w:color="234060"/>
                          <w:bottom w:val="single" w:sz="4" w:space="0" w:color="234060"/>
                          <w:right w:val="single" w:sz="4" w:space="0" w:color="234060"/>
                        </w:tcBorders>
                      </w:tcPr>
                      <w:p w:rsidR="003A3006" w:rsidRDefault="006E4F0F">
                        <w:pPr>
                          <w:pStyle w:val="TableParagraph"/>
                          <w:ind w:left="547" w:right="230" w:hanging="361"/>
                          <w:rPr>
                            <w:sz w:val="16"/>
                          </w:rPr>
                        </w:pPr>
                        <w:r>
                          <w:rPr>
                            <w:sz w:val="16"/>
                          </w:rPr>
                          <w:t>11) Construcción De Red De Agua Potable En Calle Lucio Blanco, Ejido Francisco Zarco, En El Municipio De Ensenada, B.C. Zap</w:t>
                        </w:r>
                      </w:p>
                      <w:p w:rsidR="003A3006" w:rsidRDefault="006E4F0F">
                        <w:pPr>
                          <w:pStyle w:val="TableParagraph"/>
                          <w:spacing w:before="5" w:line="169" w:lineRule="exact"/>
                          <w:ind w:left="547"/>
                          <w:rPr>
                            <w:sz w:val="16"/>
                          </w:rPr>
                        </w:pPr>
                        <w:r>
                          <w:rPr>
                            <w:sz w:val="16"/>
                          </w:rPr>
                          <w:t>020010114, Ageb 7343 - 52508</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61"/>
                          <w:ind w:left="60" w:right="29"/>
                          <w:jc w:val="center"/>
                          <w:rPr>
                            <w:sz w:val="16"/>
                          </w:rPr>
                        </w:pPr>
                        <w:r>
                          <w:rPr>
                            <w:sz w:val="16"/>
                          </w:rPr>
                          <w:t>Ensenada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24"/>
                          </w:rPr>
                        </w:pPr>
                      </w:p>
                      <w:p w:rsidR="003A3006" w:rsidRDefault="006E4F0F">
                        <w:pPr>
                          <w:pStyle w:val="TableParagraph"/>
                          <w:spacing w:before="1"/>
                          <w:ind w:left="97" w:right="51" w:firstLine="220"/>
                          <w:rPr>
                            <w:sz w:val="16"/>
                          </w:rPr>
                        </w:pPr>
                        <w:r>
                          <w:rPr>
                            <w:sz w:val="16"/>
                          </w:rPr>
                          <w:t>Agua y saneamiento</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61"/>
                          <w:ind w:left="143" w:right="122"/>
                          <w:jc w:val="center"/>
                          <w:rPr>
                            <w:sz w:val="16"/>
                          </w:rPr>
                        </w:pPr>
                        <w:r>
                          <w:rPr>
                            <w:sz w:val="16"/>
                          </w:rPr>
                          <w:t>$358,426</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61"/>
                          <w:ind w:left="238"/>
                          <w:rPr>
                            <w:sz w:val="16"/>
                          </w:rPr>
                        </w:pPr>
                        <w:r>
                          <w:rPr>
                            <w:sz w:val="16"/>
                          </w:rPr>
                          <w:t>$315,426</w:t>
                        </w:r>
                      </w:p>
                    </w:tc>
                    <w:tc>
                      <w:tcPr>
                        <w:tcW w:w="974" w:type="dxa"/>
                        <w:tcBorders>
                          <w:top w:val="single" w:sz="4" w:space="0" w:color="234060"/>
                          <w:left w:val="single" w:sz="4" w:space="0" w:color="234060"/>
                          <w:bottom w:val="single" w:sz="4" w:space="0" w:color="234060"/>
                        </w:tcBorders>
                      </w:tcPr>
                      <w:p w:rsidR="003A3006" w:rsidRDefault="003A3006">
                        <w:pPr>
                          <w:pStyle w:val="TableParagraph"/>
                          <w:rPr>
                            <w:rFonts w:ascii="Times New Roman"/>
                            <w:sz w:val="18"/>
                          </w:rPr>
                        </w:pPr>
                      </w:p>
                      <w:p w:rsidR="003A3006" w:rsidRDefault="006E4F0F">
                        <w:pPr>
                          <w:pStyle w:val="TableParagraph"/>
                          <w:spacing w:before="161"/>
                          <w:ind w:left="230" w:right="157"/>
                          <w:jc w:val="center"/>
                          <w:rPr>
                            <w:sz w:val="16"/>
                          </w:rPr>
                        </w:pPr>
                        <w:r>
                          <w:rPr>
                            <w:sz w:val="16"/>
                          </w:rPr>
                          <w:t>88%</w:t>
                        </w:r>
                      </w:p>
                    </w:tc>
                  </w:tr>
                  <w:tr w:rsidR="003A3006">
                    <w:trPr>
                      <w:trHeight w:val="930"/>
                    </w:trPr>
                    <w:tc>
                      <w:tcPr>
                        <w:tcW w:w="3199" w:type="dxa"/>
                        <w:tcBorders>
                          <w:top w:val="single" w:sz="4" w:space="0" w:color="234060"/>
                          <w:bottom w:val="single" w:sz="4" w:space="0" w:color="234060"/>
                          <w:right w:val="single" w:sz="4" w:space="0" w:color="234060"/>
                        </w:tcBorders>
                      </w:tcPr>
                      <w:p w:rsidR="003A3006" w:rsidRDefault="006E4F0F">
                        <w:pPr>
                          <w:pStyle w:val="TableParagraph"/>
                          <w:ind w:left="547" w:right="281" w:hanging="361"/>
                          <w:rPr>
                            <w:sz w:val="16"/>
                          </w:rPr>
                        </w:pPr>
                        <w:r>
                          <w:rPr>
                            <w:sz w:val="16"/>
                          </w:rPr>
                          <w:t>12) Rehabilitación De Camino De Acceso En C. Lomas De Santa Elena, Fracc. Las Torres, En El Municipio De Tecate, B.C. Entre</w:t>
                        </w:r>
                      </w:p>
                      <w:p w:rsidR="003A3006" w:rsidRDefault="006E4F0F">
                        <w:pPr>
                          <w:pStyle w:val="TableParagraph"/>
                          <w:spacing w:before="3" w:line="171" w:lineRule="exact"/>
                          <w:ind w:left="547"/>
                          <w:rPr>
                            <w:sz w:val="16"/>
                          </w:rPr>
                        </w:pPr>
                        <w:r>
                          <w:rPr>
                            <w:sz w:val="16"/>
                          </w:rPr>
                          <w:t>Calle Sin Nombre  De - 70521</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61"/>
                          <w:ind w:left="57" w:right="30"/>
                          <w:jc w:val="center"/>
                          <w:rPr>
                            <w:sz w:val="16"/>
                          </w:rPr>
                        </w:pPr>
                        <w:r>
                          <w:rPr>
                            <w:sz w:val="16"/>
                          </w:rPr>
                          <w:t>Tecate</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spacing w:line="242" w:lineRule="auto"/>
                          <w:ind w:left="133" w:right="81"/>
                          <w:rPr>
                            <w:sz w:val="16"/>
                          </w:rPr>
                        </w:pPr>
                        <w:r>
                          <w:rPr>
                            <w:sz w:val="16"/>
                          </w:rPr>
                          <w:t>Transportes y vialidades</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61"/>
                          <w:ind w:left="143" w:right="122"/>
                          <w:jc w:val="center"/>
                          <w:rPr>
                            <w:sz w:val="16"/>
                          </w:rPr>
                        </w:pPr>
                        <w:r>
                          <w:rPr>
                            <w:sz w:val="16"/>
                          </w:rPr>
                          <w:t>$709,126</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61"/>
                          <w:ind w:left="238"/>
                          <w:rPr>
                            <w:sz w:val="16"/>
                          </w:rPr>
                        </w:pPr>
                        <w:r>
                          <w:rPr>
                            <w:sz w:val="16"/>
                          </w:rPr>
                          <w:t>$709,099</w:t>
                        </w:r>
                      </w:p>
                    </w:tc>
                    <w:tc>
                      <w:tcPr>
                        <w:tcW w:w="974" w:type="dxa"/>
                        <w:tcBorders>
                          <w:top w:val="single" w:sz="4" w:space="0" w:color="234060"/>
                          <w:left w:val="single" w:sz="4" w:space="0" w:color="234060"/>
                          <w:bottom w:val="single" w:sz="4" w:space="0" w:color="234060"/>
                        </w:tcBorders>
                      </w:tcPr>
                      <w:p w:rsidR="003A3006" w:rsidRDefault="003A3006">
                        <w:pPr>
                          <w:pStyle w:val="TableParagraph"/>
                          <w:rPr>
                            <w:rFonts w:ascii="Times New Roman"/>
                            <w:sz w:val="18"/>
                          </w:rPr>
                        </w:pPr>
                      </w:p>
                      <w:p w:rsidR="003A3006" w:rsidRDefault="006E4F0F">
                        <w:pPr>
                          <w:pStyle w:val="TableParagraph"/>
                          <w:spacing w:before="161"/>
                          <w:ind w:left="230" w:right="161"/>
                          <w:jc w:val="center"/>
                          <w:rPr>
                            <w:sz w:val="16"/>
                          </w:rPr>
                        </w:pPr>
                        <w:r>
                          <w:rPr>
                            <w:sz w:val="16"/>
                          </w:rPr>
                          <w:t>100%</w:t>
                        </w:r>
                      </w:p>
                    </w:tc>
                  </w:tr>
                  <w:tr w:rsidR="003A3006">
                    <w:trPr>
                      <w:trHeight w:val="930"/>
                    </w:trPr>
                    <w:tc>
                      <w:tcPr>
                        <w:tcW w:w="3199" w:type="dxa"/>
                        <w:tcBorders>
                          <w:top w:val="single" w:sz="4" w:space="0" w:color="234060"/>
                          <w:bottom w:val="single" w:sz="4" w:space="0" w:color="234060"/>
                          <w:right w:val="single" w:sz="4" w:space="0" w:color="234060"/>
                        </w:tcBorders>
                      </w:tcPr>
                      <w:p w:rsidR="003A3006" w:rsidRDefault="006E4F0F">
                        <w:pPr>
                          <w:pStyle w:val="TableParagraph"/>
                          <w:ind w:left="547" w:right="219" w:hanging="361"/>
                          <w:jc w:val="both"/>
                          <w:rPr>
                            <w:sz w:val="16"/>
                          </w:rPr>
                        </w:pPr>
                        <w:r>
                          <w:rPr>
                            <w:sz w:val="16"/>
                          </w:rPr>
                          <w:t>13) Construcción De Banquetas Entre Las Calles Jalisco A Oaxaca Entre Hidalgo Y Art. 115 (Ageb 0275) Y</w:t>
                        </w:r>
                      </w:p>
                      <w:p w:rsidR="003A3006" w:rsidRDefault="006E4F0F">
                        <w:pPr>
                          <w:pStyle w:val="TableParagraph"/>
                          <w:spacing w:before="12" w:line="184" w:lineRule="exact"/>
                          <w:ind w:left="547" w:right="234"/>
                          <w:rPr>
                            <w:sz w:val="16"/>
                          </w:rPr>
                        </w:pPr>
                        <w:r>
                          <w:rPr>
                            <w:sz w:val="16"/>
                          </w:rPr>
                          <w:t>Calle Jalisco A Cuernavaca Entre Ramón Ra - 64694</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324" w:right="233" w:hanging="44"/>
                          <w:rPr>
                            <w:sz w:val="16"/>
                          </w:rPr>
                        </w:pPr>
                        <w:r>
                          <w:rPr>
                            <w:sz w:val="16"/>
                          </w:rPr>
                          <w:t>Playas de Rosarito</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133" w:right="81"/>
                          <w:rPr>
                            <w:sz w:val="16"/>
                          </w:rPr>
                        </w:pPr>
                        <w:r>
                          <w:rPr>
                            <w:sz w:val="16"/>
                          </w:rPr>
                          <w:t>Transportes y vialidades</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143" w:right="122"/>
                          <w:jc w:val="center"/>
                          <w:rPr>
                            <w:sz w:val="16"/>
                          </w:rPr>
                        </w:pPr>
                        <w:r>
                          <w:rPr>
                            <w:sz w:val="16"/>
                          </w:rPr>
                          <w:t>$356,887</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238"/>
                          <w:rPr>
                            <w:sz w:val="16"/>
                          </w:rPr>
                        </w:pPr>
                        <w:r>
                          <w:rPr>
                            <w:sz w:val="16"/>
                          </w:rPr>
                          <w:t>$356,887</w:t>
                        </w:r>
                      </w:p>
                    </w:tc>
                    <w:tc>
                      <w:tcPr>
                        <w:tcW w:w="974" w:type="dxa"/>
                        <w:tcBorders>
                          <w:top w:val="single" w:sz="4" w:space="0" w:color="234060"/>
                          <w:left w:val="single" w:sz="4" w:space="0" w:color="234060"/>
                          <w:bottom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230" w:right="161"/>
                          <w:jc w:val="center"/>
                          <w:rPr>
                            <w:sz w:val="16"/>
                          </w:rPr>
                        </w:pPr>
                        <w:r>
                          <w:rPr>
                            <w:sz w:val="16"/>
                          </w:rPr>
                          <w:t>100%</w:t>
                        </w:r>
                      </w:p>
                    </w:tc>
                  </w:tr>
                  <w:tr w:rsidR="003A3006">
                    <w:trPr>
                      <w:trHeight w:val="925"/>
                    </w:trPr>
                    <w:tc>
                      <w:tcPr>
                        <w:tcW w:w="3199" w:type="dxa"/>
                        <w:tcBorders>
                          <w:top w:val="single" w:sz="4" w:space="0" w:color="234060"/>
                          <w:bottom w:val="single" w:sz="4" w:space="0" w:color="234060"/>
                          <w:right w:val="single" w:sz="4" w:space="0" w:color="234060"/>
                        </w:tcBorders>
                      </w:tcPr>
                      <w:p w:rsidR="003A3006" w:rsidRDefault="006E4F0F">
                        <w:pPr>
                          <w:pStyle w:val="TableParagraph"/>
                          <w:ind w:left="547" w:hanging="361"/>
                          <w:rPr>
                            <w:sz w:val="16"/>
                          </w:rPr>
                        </w:pPr>
                        <w:r>
                          <w:rPr>
                            <w:sz w:val="16"/>
                          </w:rPr>
                          <w:t>14) Construcción De Pavimentación En Calle Talabarteros, Colonia José María Morelos Y Pavón, En El Municipio De  Ensenada, B.C. Zap</w:t>
                        </w:r>
                      </w:p>
                      <w:p w:rsidR="003A3006" w:rsidRDefault="006E4F0F">
                        <w:pPr>
                          <w:pStyle w:val="TableParagraph"/>
                          <w:spacing w:before="9" w:line="169" w:lineRule="exact"/>
                          <w:ind w:left="547"/>
                          <w:rPr>
                            <w:sz w:val="16"/>
                          </w:rPr>
                        </w:pPr>
                        <w:r>
                          <w:rPr>
                            <w:sz w:val="16"/>
                          </w:rPr>
                          <w:t>020010001, A - 52850</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60" w:right="29"/>
                          <w:jc w:val="center"/>
                          <w:rPr>
                            <w:sz w:val="16"/>
                          </w:rPr>
                        </w:pPr>
                        <w:r>
                          <w:rPr>
                            <w:sz w:val="16"/>
                          </w:rPr>
                          <w:t>Ensenada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133" w:right="81"/>
                          <w:rPr>
                            <w:sz w:val="16"/>
                          </w:rPr>
                        </w:pPr>
                        <w:r>
                          <w:rPr>
                            <w:sz w:val="16"/>
                          </w:rPr>
                          <w:t>Transportes y vialidades</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143" w:right="122"/>
                          <w:jc w:val="center"/>
                          <w:rPr>
                            <w:sz w:val="16"/>
                          </w:rPr>
                        </w:pPr>
                        <w:r>
                          <w:rPr>
                            <w:sz w:val="16"/>
                          </w:rPr>
                          <w:t>$630,856</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238"/>
                          <w:rPr>
                            <w:sz w:val="16"/>
                          </w:rPr>
                        </w:pPr>
                        <w:r>
                          <w:rPr>
                            <w:sz w:val="16"/>
                          </w:rPr>
                          <w:t>$630,856</w:t>
                        </w:r>
                      </w:p>
                    </w:tc>
                    <w:tc>
                      <w:tcPr>
                        <w:tcW w:w="974" w:type="dxa"/>
                        <w:tcBorders>
                          <w:top w:val="single" w:sz="4" w:space="0" w:color="234060"/>
                          <w:left w:val="single" w:sz="4" w:space="0" w:color="234060"/>
                          <w:bottom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230" w:right="161"/>
                          <w:jc w:val="center"/>
                          <w:rPr>
                            <w:sz w:val="16"/>
                          </w:rPr>
                        </w:pPr>
                        <w:r>
                          <w:rPr>
                            <w:sz w:val="16"/>
                          </w:rPr>
                          <w:t>100%</w:t>
                        </w:r>
                      </w:p>
                    </w:tc>
                  </w:tr>
                  <w:tr w:rsidR="003A3006">
                    <w:trPr>
                      <w:trHeight w:val="930"/>
                    </w:trPr>
                    <w:tc>
                      <w:tcPr>
                        <w:tcW w:w="3199" w:type="dxa"/>
                        <w:tcBorders>
                          <w:top w:val="single" w:sz="4" w:space="0" w:color="234060"/>
                          <w:bottom w:val="single" w:sz="4" w:space="0" w:color="234060"/>
                          <w:right w:val="single" w:sz="4" w:space="0" w:color="234060"/>
                        </w:tcBorders>
                      </w:tcPr>
                      <w:p w:rsidR="003A3006" w:rsidRDefault="006E4F0F">
                        <w:pPr>
                          <w:pStyle w:val="TableParagraph"/>
                          <w:ind w:left="547" w:right="163" w:hanging="361"/>
                          <w:rPr>
                            <w:sz w:val="16"/>
                          </w:rPr>
                        </w:pPr>
                        <w:r>
                          <w:rPr>
                            <w:sz w:val="16"/>
                          </w:rPr>
                          <w:t>15) Construcción De Línea De Conducción (Alimentación) A Pila Existente De Cespe, Ej. Papalote, (Zap 020011561, Ageb 9937) -</w:t>
                        </w:r>
                      </w:p>
                      <w:p w:rsidR="003A3006" w:rsidRDefault="006E4F0F">
                        <w:pPr>
                          <w:pStyle w:val="TableParagraph"/>
                          <w:spacing w:before="5" w:line="169" w:lineRule="exact"/>
                          <w:ind w:left="547"/>
                          <w:rPr>
                            <w:sz w:val="16"/>
                          </w:rPr>
                        </w:pPr>
                        <w:r>
                          <w:rPr>
                            <w:sz w:val="16"/>
                          </w:rPr>
                          <w:t>52425</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61"/>
                          <w:ind w:left="60" w:right="29"/>
                          <w:jc w:val="center"/>
                          <w:rPr>
                            <w:sz w:val="16"/>
                          </w:rPr>
                        </w:pPr>
                        <w:r>
                          <w:rPr>
                            <w:sz w:val="16"/>
                          </w:rPr>
                          <w:t>Ensenada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spacing w:line="242" w:lineRule="auto"/>
                          <w:ind w:left="97" w:right="51" w:firstLine="220"/>
                          <w:rPr>
                            <w:sz w:val="16"/>
                          </w:rPr>
                        </w:pPr>
                        <w:r>
                          <w:rPr>
                            <w:sz w:val="16"/>
                          </w:rPr>
                          <w:t>Agua y saneamiento</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61"/>
                          <w:ind w:left="143" w:right="122"/>
                          <w:jc w:val="center"/>
                          <w:rPr>
                            <w:sz w:val="16"/>
                          </w:rPr>
                        </w:pPr>
                        <w:r>
                          <w:rPr>
                            <w:sz w:val="16"/>
                          </w:rPr>
                          <w:t>$503,000</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61"/>
                          <w:ind w:left="238"/>
                          <w:rPr>
                            <w:sz w:val="16"/>
                          </w:rPr>
                        </w:pPr>
                        <w:r>
                          <w:rPr>
                            <w:sz w:val="16"/>
                          </w:rPr>
                          <w:t>$382,695</w:t>
                        </w:r>
                      </w:p>
                    </w:tc>
                    <w:tc>
                      <w:tcPr>
                        <w:tcW w:w="974" w:type="dxa"/>
                        <w:tcBorders>
                          <w:top w:val="single" w:sz="4" w:space="0" w:color="234060"/>
                          <w:left w:val="single" w:sz="4" w:space="0" w:color="234060"/>
                          <w:bottom w:val="single" w:sz="4" w:space="0" w:color="234060"/>
                        </w:tcBorders>
                      </w:tcPr>
                      <w:p w:rsidR="003A3006" w:rsidRDefault="003A3006">
                        <w:pPr>
                          <w:pStyle w:val="TableParagraph"/>
                          <w:rPr>
                            <w:rFonts w:ascii="Times New Roman"/>
                            <w:sz w:val="18"/>
                          </w:rPr>
                        </w:pPr>
                      </w:p>
                      <w:p w:rsidR="003A3006" w:rsidRDefault="006E4F0F">
                        <w:pPr>
                          <w:pStyle w:val="TableParagraph"/>
                          <w:spacing w:before="161"/>
                          <w:ind w:left="230" w:right="162"/>
                          <w:jc w:val="center"/>
                          <w:rPr>
                            <w:sz w:val="16"/>
                          </w:rPr>
                        </w:pPr>
                        <w:r>
                          <w:rPr>
                            <w:sz w:val="16"/>
                          </w:rPr>
                          <w:t>76.08%</w:t>
                        </w:r>
                      </w:p>
                    </w:tc>
                  </w:tr>
                  <w:tr w:rsidR="003A3006">
                    <w:trPr>
                      <w:trHeight w:val="930"/>
                    </w:trPr>
                    <w:tc>
                      <w:tcPr>
                        <w:tcW w:w="3199" w:type="dxa"/>
                        <w:tcBorders>
                          <w:top w:val="single" w:sz="4" w:space="0" w:color="234060"/>
                          <w:bottom w:val="single" w:sz="4" w:space="0" w:color="234060"/>
                          <w:right w:val="single" w:sz="4" w:space="0" w:color="234060"/>
                        </w:tcBorders>
                      </w:tcPr>
                      <w:p w:rsidR="003A3006" w:rsidRDefault="006E4F0F">
                        <w:pPr>
                          <w:pStyle w:val="TableParagraph"/>
                          <w:ind w:left="547" w:right="60" w:hanging="361"/>
                          <w:rPr>
                            <w:sz w:val="16"/>
                          </w:rPr>
                        </w:pPr>
                        <w:r>
                          <w:rPr>
                            <w:sz w:val="16"/>
                          </w:rPr>
                          <w:t>16) Construcción De Guarniciones Y Banquetas En Calle Rio Tecate, Col. Rincón Tecate, En El</w:t>
                        </w:r>
                        <w:r>
                          <w:rPr>
                            <w:spacing w:val="-19"/>
                            <w:sz w:val="16"/>
                          </w:rPr>
                          <w:t xml:space="preserve"> </w:t>
                        </w:r>
                        <w:r>
                          <w:rPr>
                            <w:sz w:val="16"/>
                          </w:rPr>
                          <w:t>Municipio De Tecate, B.C. Entre</w:t>
                        </w:r>
                        <w:r>
                          <w:rPr>
                            <w:spacing w:val="-10"/>
                            <w:sz w:val="16"/>
                          </w:rPr>
                          <w:t xml:space="preserve"> </w:t>
                        </w:r>
                        <w:r>
                          <w:rPr>
                            <w:sz w:val="16"/>
                          </w:rPr>
                          <w:t>Calles</w:t>
                        </w:r>
                      </w:p>
                      <w:p w:rsidR="003A3006" w:rsidRDefault="006E4F0F">
                        <w:pPr>
                          <w:pStyle w:val="TableParagraph"/>
                          <w:spacing w:before="2" w:line="171" w:lineRule="exact"/>
                          <w:ind w:left="547"/>
                          <w:rPr>
                            <w:sz w:val="16"/>
                          </w:rPr>
                        </w:pPr>
                        <w:r>
                          <w:rPr>
                            <w:sz w:val="16"/>
                          </w:rPr>
                          <w:t>Miguel Alemán - 69862</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8"/>
                          <w:ind w:left="57" w:right="30"/>
                          <w:jc w:val="center"/>
                          <w:rPr>
                            <w:sz w:val="16"/>
                          </w:rPr>
                        </w:pPr>
                        <w:r>
                          <w:rPr>
                            <w:sz w:val="16"/>
                          </w:rPr>
                          <w:t>Tecate</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spacing w:before="1" w:line="242" w:lineRule="auto"/>
                          <w:ind w:left="133" w:right="81"/>
                          <w:rPr>
                            <w:sz w:val="16"/>
                          </w:rPr>
                        </w:pPr>
                        <w:r>
                          <w:rPr>
                            <w:sz w:val="16"/>
                          </w:rPr>
                          <w:t>Transportes y vialidades</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8"/>
                          <w:ind w:left="143" w:right="122"/>
                          <w:jc w:val="center"/>
                          <w:rPr>
                            <w:sz w:val="16"/>
                          </w:rPr>
                        </w:pPr>
                        <w:r>
                          <w:rPr>
                            <w:sz w:val="16"/>
                          </w:rPr>
                          <w:t>$921,500</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8"/>
                          <w:ind w:left="238"/>
                          <w:rPr>
                            <w:sz w:val="16"/>
                          </w:rPr>
                        </w:pPr>
                        <w:r>
                          <w:rPr>
                            <w:sz w:val="16"/>
                          </w:rPr>
                          <w:t>$921,435</w:t>
                        </w:r>
                      </w:p>
                    </w:tc>
                    <w:tc>
                      <w:tcPr>
                        <w:tcW w:w="974" w:type="dxa"/>
                        <w:tcBorders>
                          <w:top w:val="single" w:sz="4" w:space="0" w:color="234060"/>
                          <w:left w:val="single" w:sz="4" w:space="0" w:color="234060"/>
                          <w:bottom w:val="single" w:sz="4" w:space="0" w:color="234060"/>
                        </w:tcBorders>
                      </w:tcPr>
                      <w:p w:rsidR="003A3006" w:rsidRDefault="003A3006">
                        <w:pPr>
                          <w:pStyle w:val="TableParagraph"/>
                          <w:rPr>
                            <w:rFonts w:ascii="Times New Roman"/>
                            <w:sz w:val="18"/>
                          </w:rPr>
                        </w:pPr>
                      </w:p>
                      <w:p w:rsidR="003A3006" w:rsidRDefault="006E4F0F">
                        <w:pPr>
                          <w:pStyle w:val="TableParagraph"/>
                          <w:spacing w:before="158"/>
                          <w:ind w:left="230" w:right="162"/>
                          <w:jc w:val="center"/>
                          <w:rPr>
                            <w:sz w:val="16"/>
                          </w:rPr>
                        </w:pPr>
                        <w:r>
                          <w:rPr>
                            <w:sz w:val="16"/>
                          </w:rPr>
                          <w:t>99.99%</w:t>
                        </w:r>
                      </w:p>
                    </w:tc>
                  </w:tr>
                  <w:tr w:rsidR="003A3006">
                    <w:trPr>
                      <w:trHeight w:val="925"/>
                    </w:trPr>
                    <w:tc>
                      <w:tcPr>
                        <w:tcW w:w="3199" w:type="dxa"/>
                        <w:tcBorders>
                          <w:top w:val="single" w:sz="4" w:space="0" w:color="234060"/>
                          <w:bottom w:val="single" w:sz="4" w:space="0" w:color="234060"/>
                          <w:right w:val="single" w:sz="4" w:space="0" w:color="234060"/>
                        </w:tcBorders>
                      </w:tcPr>
                      <w:p w:rsidR="003A3006" w:rsidRDefault="006E4F0F">
                        <w:pPr>
                          <w:pStyle w:val="TableParagraph"/>
                          <w:ind w:left="547" w:right="245" w:hanging="361"/>
                          <w:rPr>
                            <w:sz w:val="16"/>
                          </w:rPr>
                        </w:pPr>
                        <w:r>
                          <w:rPr>
                            <w:sz w:val="16"/>
                          </w:rPr>
                          <w:t>17) Construcción De Guarniciones Y Banquetas En C. Lomas De Santa Elena, Fracc. Las Torres, En El</w:t>
                        </w:r>
                      </w:p>
                      <w:p w:rsidR="003A3006" w:rsidRDefault="006E4F0F">
                        <w:pPr>
                          <w:pStyle w:val="TableParagraph"/>
                          <w:spacing w:before="12" w:line="184" w:lineRule="exact"/>
                          <w:ind w:left="547" w:right="281"/>
                          <w:rPr>
                            <w:sz w:val="16"/>
                          </w:rPr>
                        </w:pPr>
                        <w:r>
                          <w:rPr>
                            <w:sz w:val="16"/>
                          </w:rPr>
                          <w:t>Municipio De Tecate, B.C. Entre Calle Sin Nomb - 70620</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57" w:right="30"/>
                          <w:jc w:val="center"/>
                          <w:rPr>
                            <w:sz w:val="16"/>
                          </w:rPr>
                        </w:pPr>
                        <w:r>
                          <w:rPr>
                            <w:sz w:val="16"/>
                          </w:rPr>
                          <w:t>Tecate</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133" w:right="81"/>
                          <w:rPr>
                            <w:sz w:val="16"/>
                          </w:rPr>
                        </w:pPr>
                        <w:r>
                          <w:rPr>
                            <w:sz w:val="16"/>
                          </w:rPr>
                          <w:t>Transportes y vialidades</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143" w:right="122"/>
                          <w:jc w:val="center"/>
                          <w:rPr>
                            <w:sz w:val="16"/>
                          </w:rPr>
                        </w:pPr>
                        <w:r>
                          <w:rPr>
                            <w:sz w:val="16"/>
                          </w:rPr>
                          <w:t>$630,500</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238"/>
                          <w:rPr>
                            <w:sz w:val="16"/>
                          </w:rPr>
                        </w:pPr>
                        <w:r>
                          <w:rPr>
                            <w:sz w:val="16"/>
                          </w:rPr>
                          <w:t>$630,432</w:t>
                        </w:r>
                      </w:p>
                    </w:tc>
                    <w:tc>
                      <w:tcPr>
                        <w:tcW w:w="974" w:type="dxa"/>
                        <w:tcBorders>
                          <w:top w:val="single" w:sz="4" w:space="0" w:color="234060"/>
                          <w:left w:val="single" w:sz="4" w:space="0" w:color="234060"/>
                          <w:bottom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230" w:right="162"/>
                          <w:jc w:val="center"/>
                          <w:rPr>
                            <w:sz w:val="16"/>
                          </w:rPr>
                        </w:pPr>
                        <w:r>
                          <w:rPr>
                            <w:sz w:val="16"/>
                          </w:rPr>
                          <w:t>99.99%</w:t>
                        </w:r>
                      </w:p>
                    </w:tc>
                  </w:tr>
                  <w:tr w:rsidR="003A3006">
                    <w:trPr>
                      <w:trHeight w:val="936"/>
                    </w:trPr>
                    <w:tc>
                      <w:tcPr>
                        <w:tcW w:w="3199" w:type="dxa"/>
                        <w:tcBorders>
                          <w:top w:val="single" w:sz="4" w:space="0" w:color="234060"/>
                          <w:right w:val="single" w:sz="4" w:space="0" w:color="234060"/>
                        </w:tcBorders>
                      </w:tcPr>
                      <w:p w:rsidR="003A3006" w:rsidRDefault="006E4F0F">
                        <w:pPr>
                          <w:pStyle w:val="TableParagraph"/>
                          <w:ind w:left="547" w:right="227" w:hanging="361"/>
                          <w:rPr>
                            <w:sz w:val="16"/>
                          </w:rPr>
                        </w:pPr>
                        <w:r>
                          <w:rPr>
                            <w:sz w:val="16"/>
                          </w:rPr>
                          <w:t>18) Construcción De Banquetas En Calle Rafael Gómez (Rafael Morales) Entre Calles Gaspar García Y Pascual Solórzano, Col.</w:t>
                        </w:r>
                      </w:p>
                      <w:p w:rsidR="003A3006" w:rsidRDefault="006E4F0F">
                        <w:pPr>
                          <w:pStyle w:val="TableParagraph"/>
                          <w:spacing w:before="5" w:line="175" w:lineRule="exact"/>
                          <w:ind w:left="547"/>
                          <w:rPr>
                            <w:sz w:val="16"/>
                          </w:rPr>
                        </w:pPr>
                        <w:r>
                          <w:rPr>
                            <w:sz w:val="16"/>
                          </w:rPr>
                          <w:t>Ampl. Plan Libertador - 64639</w:t>
                        </w:r>
                      </w:p>
                    </w:tc>
                    <w:tc>
                      <w:tcPr>
                        <w:tcW w:w="1216" w:type="dxa"/>
                        <w:tcBorders>
                          <w:top w:val="single" w:sz="4" w:space="0" w:color="234060"/>
                          <w:left w:val="single" w:sz="4" w:space="0" w:color="234060"/>
                          <w:right w:val="single" w:sz="4" w:space="0" w:color="234060"/>
                        </w:tcBorders>
                      </w:tcPr>
                      <w:p w:rsidR="003A3006" w:rsidRDefault="003A3006">
                        <w:pPr>
                          <w:pStyle w:val="TableParagraph"/>
                          <w:spacing w:before="1"/>
                          <w:rPr>
                            <w:rFonts w:ascii="Times New Roman"/>
                            <w:sz w:val="24"/>
                          </w:rPr>
                        </w:pPr>
                      </w:p>
                      <w:p w:rsidR="003A3006" w:rsidRDefault="006E4F0F">
                        <w:pPr>
                          <w:pStyle w:val="TableParagraph"/>
                          <w:ind w:left="324" w:right="233" w:hanging="44"/>
                          <w:rPr>
                            <w:sz w:val="16"/>
                          </w:rPr>
                        </w:pPr>
                        <w:r>
                          <w:rPr>
                            <w:sz w:val="16"/>
                          </w:rPr>
                          <w:t>Playas de Rosarito</w:t>
                        </w:r>
                      </w:p>
                    </w:tc>
                    <w:tc>
                      <w:tcPr>
                        <w:tcW w:w="1088" w:type="dxa"/>
                        <w:tcBorders>
                          <w:top w:val="single" w:sz="4" w:space="0" w:color="234060"/>
                          <w:left w:val="single" w:sz="4" w:space="0" w:color="234060"/>
                          <w:right w:val="single" w:sz="4" w:space="0" w:color="234060"/>
                        </w:tcBorders>
                      </w:tcPr>
                      <w:p w:rsidR="003A3006" w:rsidRDefault="003A3006">
                        <w:pPr>
                          <w:pStyle w:val="TableParagraph"/>
                          <w:spacing w:before="1"/>
                          <w:rPr>
                            <w:rFonts w:ascii="Times New Roman"/>
                            <w:sz w:val="24"/>
                          </w:rPr>
                        </w:pPr>
                      </w:p>
                      <w:p w:rsidR="003A3006" w:rsidRDefault="006E4F0F">
                        <w:pPr>
                          <w:pStyle w:val="TableParagraph"/>
                          <w:ind w:left="133" w:right="81"/>
                          <w:rPr>
                            <w:sz w:val="16"/>
                          </w:rPr>
                        </w:pPr>
                        <w:r>
                          <w:rPr>
                            <w:sz w:val="16"/>
                          </w:rPr>
                          <w:t>Transportes y vialidades</w:t>
                        </w:r>
                      </w:p>
                    </w:tc>
                    <w:tc>
                      <w:tcPr>
                        <w:tcW w:w="1112" w:type="dxa"/>
                        <w:tcBorders>
                          <w:top w:val="single" w:sz="4" w:space="0" w:color="234060"/>
                          <w:left w:val="single" w:sz="4" w:space="0" w:color="234060"/>
                          <w:right w:val="single" w:sz="4" w:space="0" w:color="234060"/>
                        </w:tcBorders>
                      </w:tcPr>
                      <w:p w:rsidR="003A3006" w:rsidRDefault="003A3006">
                        <w:pPr>
                          <w:pStyle w:val="TableParagraph"/>
                          <w:rPr>
                            <w:rFonts w:ascii="Times New Roman"/>
                            <w:sz w:val="18"/>
                          </w:rPr>
                        </w:pPr>
                      </w:p>
                      <w:p w:rsidR="003A3006" w:rsidRDefault="003A3006">
                        <w:pPr>
                          <w:pStyle w:val="TableParagraph"/>
                          <w:spacing w:before="1"/>
                          <w:rPr>
                            <w:rFonts w:ascii="Times New Roman"/>
                            <w:sz w:val="14"/>
                          </w:rPr>
                        </w:pPr>
                      </w:p>
                      <w:p w:rsidR="003A3006" w:rsidRDefault="006E4F0F">
                        <w:pPr>
                          <w:pStyle w:val="TableParagraph"/>
                          <w:ind w:left="143" w:right="122"/>
                          <w:jc w:val="center"/>
                          <w:rPr>
                            <w:sz w:val="16"/>
                          </w:rPr>
                        </w:pPr>
                        <w:r>
                          <w:rPr>
                            <w:sz w:val="16"/>
                          </w:rPr>
                          <w:t>$150,725</w:t>
                        </w:r>
                      </w:p>
                    </w:tc>
                    <w:tc>
                      <w:tcPr>
                        <w:tcW w:w="1108" w:type="dxa"/>
                        <w:tcBorders>
                          <w:top w:val="single" w:sz="4" w:space="0" w:color="234060"/>
                          <w:left w:val="single" w:sz="4" w:space="0" w:color="234060"/>
                          <w:right w:val="single" w:sz="4" w:space="0" w:color="234060"/>
                        </w:tcBorders>
                      </w:tcPr>
                      <w:p w:rsidR="003A3006" w:rsidRDefault="003A3006">
                        <w:pPr>
                          <w:pStyle w:val="TableParagraph"/>
                          <w:rPr>
                            <w:rFonts w:ascii="Times New Roman"/>
                            <w:sz w:val="18"/>
                          </w:rPr>
                        </w:pPr>
                      </w:p>
                      <w:p w:rsidR="003A3006" w:rsidRDefault="003A3006">
                        <w:pPr>
                          <w:pStyle w:val="TableParagraph"/>
                          <w:spacing w:before="1"/>
                          <w:rPr>
                            <w:rFonts w:ascii="Times New Roman"/>
                            <w:sz w:val="14"/>
                          </w:rPr>
                        </w:pPr>
                      </w:p>
                      <w:p w:rsidR="003A3006" w:rsidRDefault="006E4F0F">
                        <w:pPr>
                          <w:pStyle w:val="TableParagraph"/>
                          <w:ind w:left="238"/>
                          <w:rPr>
                            <w:sz w:val="16"/>
                          </w:rPr>
                        </w:pPr>
                        <w:r>
                          <w:rPr>
                            <w:sz w:val="16"/>
                          </w:rPr>
                          <w:t>$150,725</w:t>
                        </w:r>
                      </w:p>
                    </w:tc>
                    <w:tc>
                      <w:tcPr>
                        <w:tcW w:w="974" w:type="dxa"/>
                        <w:tcBorders>
                          <w:top w:val="single" w:sz="4" w:space="0" w:color="234060"/>
                          <w:left w:val="single" w:sz="4" w:space="0" w:color="234060"/>
                        </w:tcBorders>
                      </w:tcPr>
                      <w:p w:rsidR="003A3006" w:rsidRDefault="003A3006">
                        <w:pPr>
                          <w:pStyle w:val="TableParagraph"/>
                          <w:rPr>
                            <w:rFonts w:ascii="Times New Roman"/>
                            <w:sz w:val="18"/>
                          </w:rPr>
                        </w:pPr>
                      </w:p>
                      <w:p w:rsidR="003A3006" w:rsidRDefault="003A3006">
                        <w:pPr>
                          <w:pStyle w:val="TableParagraph"/>
                          <w:spacing w:before="1"/>
                          <w:rPr>
                            <w:rFonts w:ascii="Times New Roman"/>
                            <w:sz w:val="14"/>
                          </w:rPr>
                        </w:pPr>
                      </w:p>
                      <w:p w:rsidR="003A3006" w:rsidRDefault="006E4F0F">
                        <w:pPr>
                          <w:pStyle w:val="TableParagraph"/>
                          <w:ind w:left="230" w:right="161"/>
                          <w:jc w:val="center"/>
                          <w:rPr>
                            <w:sz w:val="16"/>
                          </w:rPr>
                        </w:pPr>
                        <w:r>
                          <w:rPr>
                            <w:sz w:val="16"/>
                          </w:rPr>
                          <w:t>100%</w:t>
                        </w:r>
                      </w:p>
                    </w:tc>
                  </w:tr>
                </w:tbl>
                <w:p w:rsidR="003A3006" w:rsidRDefault="003A3006">
                  <w:pPr>
                    <w:pStyle w:val="Textoindependiente"/>
                  </w:pPr>
                </w:p>
              </w:txbxContent>
            </v:textbox>
            <w10:wrap anchorx="page" anchory="page"/>
          </v:shape>
        </w:pict>
      </w:r>
    </w:p>
    <w:p w:rsidR="003A3006" w:rsidRDefault="003A3006">
      <w:pPr>
        <w:rPr>
          <w:rFonts w:ascii="Times New Roman"/>
          <w:sz w:val="17"/>
        </w:rPr>
        <w:sectPr w:rsidR="003A3006">
          <w:headerReference w:type="default" r:id="rId33"/>
          <w:pgSz w:w="12240" w:h="15840"/>
          <w:pgMar w:top="1500" w:right="220" w:bottom="1360" w:left="1600" w:header="315" w:footer="1137" w:gutter="0"/>
          <w:pgNumType w:start="16"/>
          <w:cols w:space="720"/>
        </w:sectPr>
      </w:pPr>
    </w:p>
    <w:p w:rsidR="003A3006" w:rsidRDefault="006E4F0F">
      <w:pPr>
        <w:pStyle w:val="Textoindependiente"/>
        <w:spacing w:before="4"/>
        <w:rPr>
          <w:rFonts w:ascii="Times New Roman"/>
          <w:sz w:val="17"/>
        </w:rPr>
      </w:pPr>
      <w:r>
        <w:rPr>
          <w:lang w:val="en-US"/>
        </w:rPr>
        <w:lastRenderedPageBreak/>
        <w:pict>
          <v:shape id="_x0000_s1572" type="#_x0000_t202" style="position:absolute;margin-left:87.8pt;margin-top:72.2pt;width:437.05pt;height:645.35pt;z-index:251632640;mso-position-horizontal-relative:page;mso-position-vertical-relative:page" filled="f" stroked="f">
            <v:textbox inset="0,0,0,0">
              <w:txbxContent>
                <w:tbl>
                  <w:tblPr>
                    <w:tblStyle w:val="TableNormal"/>
                    <w:tblW w:w="0" w:type="auto"/>
                    <w:tblBorders>
                      <w:top w:val="double" w:sz="4" w:space="0" w:color="17365D"/>
                      <w:left w:val="double" w:sz="4" w:space="0" w:color="17365D"/>
                      <w:bottom w:val="double" w:sz="4" w:space="0" w:color="17365D"/>
                      <w:right w:val="double" w:sz="4" w:space="0" w:color="17365D"/>
                      <w:insideH w:val="double" w:sz="4" w:space="0" w:color="17365D"/>
                      <w:insideV w:val="double" w:sz="4" w:space="0" w:color="17365D"/>
                    </w:tblBorders>
                    <w:tblLayout w:type="fixed"/>
                    <w:tblLook w:val="01E0" w:firstRow="1" w:lastRow="1" w:firstColumn="1" w:lastColumn="1" w:noHBand="0" w:noVBand="0"/>
                  </w:tblPr>
                  <w:tblGrid>
                    <w:gridCol w:w="3199"/>
                    <w:gridCol w:w="1216"/>
                    <w:gridCol w:w="1088"/>
                    <w:gridCol w:w="1112"/>
                    <w:gridCol w:w="1108"/>
                    <w:gridCol w:w="974"/>
                  </w:tblGrid>
                  <w:tr w:rsidR="003A3006">
                    <w:trPr>
                      <w:trHeight w:val="558"/>
                    </w:trPr>
                    <w:tc>
                      <w:tcPr>
                        <w:tcW w:w="3199" w:type="dxa"/>
                        <w:tcBorders>
                          <w:right w:val="single" w:sz="4" w:space="0" w:color="234060"/>
                        </w:tcBorders>
                        <w:shd w:val="clear" w:color="auto" w:fill="538DD3"/>
                      </w:tcPr>
                      <w:p w:rsidR="003A3006" w:rsidRDefault="006E4F0F">
                        <w:pPr>
                          <w:pStyle w:val="TableParagraph"/>
                          <w:spacing w:before="123"/>
                          <w:ind w:left="1052" w:right="1057"/>
                          <w:jc w:val="center"/>
                          <w:rPr>
                            <w:b/>
                            <w:sz w:val="24"/>
                          </w:rPr>
                        </w:pPr>
                        <w:r>
                          <w:rPr>
                            <w:b/>
                            <w:color w:val="FFFFFF"/>
                            <w:sz w:val="24"/>
                          </w:rPr>
                          <w:t>Proyecto</w:t>
                        </w:r>
                      </w:p>
                    </w:tc>
                    <w:tc>
                      <w:tcPr>
                        <w:tcW w:w="1216" w:type="dxa"/>
                        <w:tcBorders>
                          <w:left w:val="single" w:sz="4" w:space="0" w:color="234060"/>
                          <w:right w:val="single" w:sz="4" w:space="0" w:color="234060"/>
                        </w:tcBorders>
                        <w:shd w:val="clear" w:color="auto" w:fill="538DD3"/>
                      </w:tcPr>
                      <w:p w:rsidR="003A3006" w:rsidRDefault="006E4F0F">
                        <w:pPr>
                          <w:pStyle w:val="TableParagraph"/>
                          <w:spacing w:before="123"/>
                          <w:ind w:left="60" w:right="30"/>
                          <w:jc w:val="center"/>
                          <w:rPr>
                            <w:b/>
                            <w:sz w:val="24"/>
                          </w:rPr>
                        </w:pPr>
                        <w:r>
                          <w:rPr>
                            <w:b/>
                            <w:color w:val="FFFFFF"/>
                            <w:sz w:val="24"/>
                          </w:rPr>
                          <w:t>Municipio</w:t>
                        </w:r>
                      </w:p>
                    </w:tc>
                    <w:tc>
                      <w:tcPr>
                        <w:tcW w:w="1088" w:type="dxa"/>
                        <w:tcBorders>
                          <w:left w:val="single" w:sz="4" w:space="0" w:color="234060"/>
                          <w:right w:val="single" w:sz="4" w:space="0" w:color="234060"/>
                        </w:tcBorders>
                        <w:shd w:val="clear" w:color="auto" w:fill="538DD3"/>
                      </w:tcPr>
                      <w:p w:rsidR="003A3006" w:rsidRDefault="006E4F0F">
                        <w:pPr>
                          <w:pStyle w:val="TableParagraph"/>
                          <w:spacing w:before="90"/>
                          <w:ind w:left="221" w:right="51" w:firstLine="52"/>
                          <w:rPr>
                            <w:b/>
                            <w:sz w:val="16"/>
                          </w:rPr>
                        </w:pPr>
                        <w:r>
                          <w:rPr>
                            <w:b/>
                            <w:color w:val="FFFFFF"/>
                            <w:sz w:val="16"/>
                          </w:rPr>
                          <w:t>Tipo de proyecto</w:t>
                        </w:r>
                      </w:p>
                    </w:tc>
                    <w:tc>
                      <w:tcPr>
                        <w:tcW w:w="1112" w:type="dxa"/>
                        <w:tcBorders>
                          <w:left w:val="single" w:sz="4" w:space="0" w:color="234060"/>
                          <w:right w:val="single" w:sz="4" w:space="0" w:color="234060"/>
                        </w:tcBorders>
                        <w:shd w:val="clear" w:color="auto" w:fill="538DD3"/>
                      </w:tcPr>
                      <w:p w:rsidR="003A3006" w:rsidRDefault="006E4F0F">
                        <w:pPr>
                          <w:pStyle w:val="TableParagraph"/>
                          <w:spacing w:before="90"/>
                          <w:ind w:left="149" w:right="60" w:hanging="48"/>
                          <w:rPr>
                            <w:b/>
                            <w:sz w:val="16"/>
                          </w:rPr>
                        </w:pPr>
                        <w:r>
                          <w:rPr>
                            <w:b/>
                            <w:color w:val="FFFFFF"/>
                            <w:sz w:val="16"/>
                          </w:rPr>
                          <w:t>Presupuesto modificado</w:t>
                        </w:r>
                      </w:p>
                    </w:tc>
                    <w:tc>
                      <w:tcPr>
                        <w:tcW w:w="1108" w:type="dxa"/>
                        <w:tcBorders>
                          <w:left w:val="single" w:sz="4" w:space="0" w:color="234060"/>
                          <w:right w:val="single" w:sz="4" w:space="0" w:color="234060"/>
                        </w:tcBorders>
                        <w:shd w:val="clear" w:color="auto" w:fill="538DD3"/>
                      </w:tcPr>
                      <w:p w:rsidR="003A3006" w:rsidRDefault="006E4F0F">
                        <w:pPr>
                          <w:pStyle w:val="TableParagraph"/>
                          <w:spacing w:before="90"/>
                          <w:ind w:left="249" w:right="56" w:hanging="148"/>
                          <w:rPr>
                            <w:b/>
                            <w:sz w:val="16"/>
                          </w:rPr>
                        </w:pPr>
                        <w:r>
                          <w:rPr>
                            <w:b/>
                            <w:color w:val="FFFFFF"/>
                            <w:sz w:val="16"/>
                          </w:rPr>
                          <w:t>Presupuesto ejercido</w:t>
                        </w:r>
                      </w:p>
                    </w:tc>
                    <w:tc>
                      <w:tcPr>
                        <w:tcW w:w="974" w:type="dxa"/>
                        <w:tcBorders>
                          <w:left w:val="single" w:sz="4" w:space="0" w:color="234060"/>
                        </w:tcBorders>
                        <w:shd w:val="clear" w:color="auto" w:fill="538DD3"/>
                      </w:tcPr>
                      <w:p w:rsidR="003A3006" w:rsidRDefault="006E4F0F">
                        <w:pPr>
                          <w:pStyle w:val="TableParagraph"/>
                          <w:spacing w:before="90"/>
                          <w:ind w:left="118" w:right="-3" w:hanging="32"/>
                          <w:rPr>
                            <w:b/>
                            <w:sz w:val="16"/>
                          </w:rPr>
                        </w:pPr>
                        <w:r>
                          <w:rPr>
                            <w:b/>
                            <w:color w:val="FFFFFF"/>
                            <w:sz w:val="16"/>
                          </w:rPr>
                          <w:t>Porcentaje de avance</w:t>
                        </w:r>
                      </w:p>
                    </w:tc>
                  </w:tr>
                  <w:tr w:rsidR="003A3006">
                    <w:trPr>
                      <w:trHeight w:val="848"/>
                    </w:trPr>
                    <w:tc>
                      <w:tcPr>
                        <w:tcW w:w="3199" w:type="dxa"/>
                        <w:tcBorders>
                          <w:bottom w:val="single" w:sz="4" w:space="0" w:color="234060"/>
                          <w:right w:val="single" w:sz="4" w:space="0" w:color="234060"/>
                        </w:tcBorders>
                      </w:tcPr>
                      <w:p w:rsidR="003A3006" w:rsidRDefault="006E4F0F">
                        <w:pPr>
                          <w:pStyle w:val="TableParagraph"/>
                          <w:spacing w:line="101" w:lineRule="exact"/>
                          <w:ind w:left="186"/>
                          <w:rPr>
                            <w:sz w:val="16"/>
                          </w:rPr>
                        </w:pPr>
                        <w:r>
                          <w:rPr>
                            <w:sz w:val="16"/>
                          </w:rPr>
                          <w:t>19)   Construcción De Red De Agua</w:t>
                        </w:r>
                      </w:p>
                      <w:p w:rsidR="003A3006" w:rsidRDefault="006E4F0F">
                        <w:pPr>
                          <w:pStyle w:val="TableParagraph"/>
                          <w:spacing w:before="2"/>
                          <w:ind w:left="547" w:right="50"/>
                          <w:rPr>
                            <w:sz w:val="16"/>
                          </w:rPr>
                        </w:pPr>
                        <w:r>
                          <w:rPr>
                            <w:sz w:val="16"/>
                          </w:rPr>
                          <w:t>Potable Y Tomas Domiciliarias En Calles José Rubalcaba, Carlos A.Cotry, Cecilia Moreno, Parte Alta</w:t>
                        </w:r>
                      </w:p>
                      <w:p w:rsidR="003A3006" w:rsidRDefault="006E4F0F">
                        <w:pPr>
                          <w:pStyle w:val="TableParagraph"/>
                          <w:spacing w:line="167" w:lineRule="exact"/>
                          <w:ind w:left="547"/>
                          <w:rPr>
                            <w:sz w:val="16"/>
                          </w:rPr>
                        </w:pPr>
                        <w:r>
                          <w:rPr>
                            <w:sz w:val="16"/>
                          </w:rPr>
                          <w:t>Primo Tapia. - 64539</w:t>
                        </w:r>
                      </w:p>
                    </w:tc>
                    <w:tc>
                      <w:tcPr>
                        <w:tcW w:w="1216" w:type="dxa"/>
                        <w:tcBorders>
                          <w:left w:val="single" w:sz="4" w:space="0" w:color="234060"/>
                          <w:bottom w:val="single" w:sz="4" w:space="0" w:color="234060"/>
                          <w:right w:val="single" w:sz="4" w:space="0" w:color="234060"/>
                        </w:tcBorders>
                      </w:tcPr>
                      <w:p w:rsidR="003A3006" w:rsidRDefault="003A3006">
                        <w:pPr>
                          <w:pStyle w:val="TableParagraph"/>
                          <w:spacing w:before="10"/>
                          <w:rPr>
                            <w:rFonts w:ascii="Times New Roman"/>
                            <w:sz w:val="16"/>
                          </w:rPr>
                        </w:pPr>
                      </w:p>
                      <w:p w:rsidR="003A3006" w:rsidRDefault="006E4F0F">
                        <w:pPr>
                          <w:pStyle w:val="TableParagraph"/>
                          <w:spacing w:before="1"/>
                          <w:ind w:left="324" w:right="233" w:hanging="44"/>
                          <w:rPr>
                            <w:sz w:val="16"/>
                          </w:rPr>
                        </w:pPr>
                        <w:r>
                          <w:rPr>
                            <w:sz w:val="16"/>
                          </w:rPr>
                          <w:t>Playas de Rosarito</w:t>
                        </w:r>
                      </w:p>
                    </w:tc>
                    <w:tc>
                      <w:tcPr>
                        <w:tcW w:w="1088" w:type="dxa"/>
                        <w:tcBorders>
                          <w:left w:val="single" w:sz="4" w:space="0" w:color="234060"/>
                          <w:bottom w:val="single" w:sz="4" w:space="0" w:color="234060"/>
                          <w:right w:val="single" w:sz="4" w:space="0" w:color="234060"/>
                        </w:tcBorders>
                      </w:tcPr>
                      <w:p w:rsidR="003A3006" w:rsidRDefault="003A3006">
                        <w:pPr>
                          <w:pStyle w:val="TableParagraph"/>
                          <w:spacing w:before="10"/>
                          <w:rPr>
                            <w:rFonts w:ascii="Times New Roman"/>
                            <w:sz w:val="16"/>
                          </w:rPr>
                        </w:pPr>
                      </w:p>
                      <w:p w:rsidR="003A3006" w:rsidRDefault="006E4F0F">
                        <w:pPr>
                          <w:pStyle w:val="TableParagraph"/>
                          <w:spacing w:before="1"/>
                          <w:ind w:left="97" w:right="51" w:firstLine="220"/>
                          <w:rPr>
                            <w:sz w:val="16"/>
                          </w:rPr>
                        </w:pPr>
                        <w:r>
                          <w:rPr>
                            <w:sz w:val="16"/>
                          </w:rPr>
                          <w:t>Agua y saneamiento</w:t>
                        </w:r>
                      </w:p>
                    </w:tc>
                    <w:tc>
                      <w:tcPr>
                        <w:tcW w:w="1112" w:type="dxa"/>
                        <w:tcBorders>
                          <w:left w:val="single" w:sz="4" w:space="0" w:color="234060"/>
                          <w:bottom w:val="single" w:sz="4" w:space="0" w:color="234060"/>
                          <w:right w:val="single" w:sz="4" w:space="0" w:color="234060"/>
                        </w:tcBorders>
                      </w:tcPr>
                      <w:p w:rsidR="003A3006" w:rsidRDefault="003A3006">
                        <w:pPr>
                          <w:pStyle w:val="TableParagraph"/>
                          <w:spacing w:before="10"/>
                          <w:rPr>
                            <w:rFonts w:ascii="Times New Roman"/>
                            <w:sz w:val="24"/>
                          </w:rPr>
                        </w:pPr>
                      </w:p>
                      <w:p w:rsidR="003A3006" w:rsidRDefault="006E4F0F">
                        <w:pPr>
                          <w:pStyle w:val="TableParagraph"/>
                          <w:ind w:left="143" w:right="122"/>
                          <w:jc w:val="center"/>
                          <w:rPr>
                            <w:sz w:val="16"/>
                          </w:rPr>
                        </w:pPr>
                        <w:r>
                          <w:rPr>
                            <w:sz w:val="16"/>
                          </w:rPr>
                          <w:t>$289,989</w:t>
                        </w:r>
                      </w:p>
                    </w:tc>
                    <w:tc>
                      <w:tcPr>
                        <w:tcW w:w="1108" w:type="dxa"/>
                        <w:tcBorders>
                          <w:left w:val="single" w:sz="4" w:space="0" w:color="234060"/>
                          <w:bottom w:val="single" w:sz="4" w:space="0" w:color="234060"/>
                          <w:right w:val="single" w:sz="4" w:space="0" w:color="234060"/>
                        </w:tcBorders>
                      </w:tcPr>
                      <w:p w:rsidR="003A3006" w:rsidRDefault="003A3006">
                        <w:pPr>
                          <w:pStyle w:val="TableParagraph"/>
                          <w:spacing w:before="10"/>
                          <w:rPr>
                            <w:rFonts w:ascii="Times New Roman"/>
                            <w:sz w:val="24"/>
                          </w:rPr>
                        </w:pPr>
                      </w:p>
                      <w:p w:rsidR="003A3006" w:rsidRDefault="006E4F0F">
                        <w:pPr>
                          <w:pStyle w:val="TableParagraph"/>
                          <w:ind w:left="143" w:right="118"/>
                          <w:jc w:val="center"/>
                          <w:rPr>
                            <w:sz w:val="16"/>
                          </w:rPr>
                        </w:pPr>
                        <w:r>
                          <w:rPr>
                            <w:sz w:val="16"/>
                          </w:rPr>
                          <w:t>$232,928</w:t>
                        </w:r>
                      </w:p>
                    </w:tc>
                    <w:tc>
                      <w:tcPr>
                        <w:tcW w:w="974" w:type="dxa"/>
                        <w:tcBorders>
                          <w:left w:val="single" w:sz="4" w:space="0" w:color="234060"/>
                          <w:bottom w:val="single" w:sz="4" w:space="0" w:color="234060"/>
                        </w:tcBorders>
                      </w:tcPr>
                      <w:p w:rsidR="003A3006" w:rsidRDefault="003A3006">
                        <w:pPr>
                          <w:pStyle w:val="TableParagraph"/>
                          <w:spacing w:before="10"/>
                          <w:rPr>
                            <w:rFonts w:ascii="Times New Roman"/>
                            <w:sz w:val="24"/>
                          </w:rPr>
                        </w:pPr>
                      </w:p>
                      <w:p w:rsidR="003A3006" w:rsidRDefault="006E4F0F">
                        <w:pPr>
                          <w:pStyle w:val="TableParagraph"/>
                          <w:ind w:left="230" w:right="162"/>
                          <w:jc w:val="center"/>
                          <w:rPr>
                            <w:sz w:val="16"/>
                          </w:rPr>
                        </w:pPr>
                        <w:r>
                          <w:rPr>
                            <w:sz w:val="16"/>
                          </w:rPr>
                          <w:t>80.32%</w:t>
                        </w:r>
                      </w:p>
                    </w:tc>
                  </w:tr>
                  <w:tr w:rsidR="003A3006">
                    <w:trPr>
                      <w:trHeight w:val="930"/>
                    </w:trPr>
                    <w:tc>
                      <w:tcPr>
                        <w:tcW w:w="3199" w:type="dxa"/>
                        <w:tcBorders>
                          <w:top w:val="single" w:sz="4" w:space="0" w:color="234060"/>
                          <w:bottom w:val="single" w:sz="4" w:space="0" w:color="234060"/>
                          <w:right w:val="single" w:sz="4" w:space="0" w:color="234060"/>
                        </w:tcBorders>
                      </w:tcPr>
                      <w:p w:rsidR="003A3006" w:rsidRDefault="006E4F0F">
                        <w:pPr>
                          <w:pStyle w:val="TableParagraph"/>
                          <w:ind w:left="547" w:right="49" w:hanging="361"/>
                          <w:rPr>
                            <w:sz w:val="16"/>
                          </w:rPr>
                        </w:pPr>
                        <w:r>
                          <w:rPr>
                            <w:sz w:val="16"/>
                          </w:rPr>
                          <w:t>20) Construcción De Guarniciones Y Banquetas Para El Acceso Y El Apoyo De Las Personas Con Discapacidad De La Av. Morelos</w:t>
                        </w:r>
                      </w:p>
                      <w:p w:rsidR="003A3006" w:rsidRDefault="006E4F0F">
                        <w:pPr>
                          <w:pStyle w:val="TableParagraph"/>
                          <w:spacing w:before="5" w:line="169" w:lineRule="exact"/>
                          <w:ind w:left="547"/>
                          <w:rPr>
                            <w:sz w:val="16"/>
                          </w:rPr>
                        </w:pPr>
                        <w:r>
                          <w:rPr>
                            <w:sz w:val="16"/>
                          </w:rPr>
                          <w:t>Entre Av. Zuazua Y Blv - 68902</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3A3006">
                        <w:pPr>
                          <w:pStyle w:val="TableParagraph"/>
                          <w:spacing w:before="1"/>
                          <w:rPr>
                            <w:rFonts w:ascii="Times New Roman"/>
                            <w:sz w:val="14"/>
                          </w:rPr>
                        </w:pPr>
                      </w:p>
                      <w:p w:rsidR="003A3006" w:rsidRDefault="006E4F0F">
                        <w:pPr>
                          <w:pStyle w:val="TableParagraph"/>
                          <w:ind w:left="54" w:right="30"/>
                          <w:jc w:val="center"/>
                          <w:rPr>
                            <w:sz w:val="16"/>
                          </w:rPr>
                        </w:pPr>
                        <w:r>
                          <w:rPr>
                            <w:sz w:val="16"/>
                          </w:rPr>
                          <w:t>Mexicali</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1"/>
                          <w:rPr>
                            <w:rFonts w:ascii="Times New Roman"/>
                            <w:sz w:val="24"/>
                          </w:rPr>
                        </w:pPr>
                      </w:p>
                      <w:p w:rsidR="003A3006" w:rsidRDefault="006E4F0F">
                        <w:pPr>
                          <w:pStyle w:val="TableParagraph"/>
                          <w:ind w:left="133" w:right="81"/>
                          <w:rPr>
                            <w:sz w:val="16"/>
                          </w:rPr>
                        </w:pPr>
                        <w:r>
                          <w:rPr>
                            <w:sz w:val="16"/>
                          </w:rPr>
                          <w:t>Transportes y vialidades</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3A3006">
                        <w:pPr>
                          <w:pStyle w:val="TableParagraph"/>
                          <w:spacing w:before="1"/>
                          <w:rPr>
                            <w:rFonts w:ascii="Times New Roman"/>
                            <w:sz w:val="14"/>
                          </w:rPr>
                        </w:pPr>
                      </w:p>
                      <w:p w:rsidR="003A3006" w:rsidRDefault="006E4F0F">
                        <w:pPr>
                          <w:pStyle w:val="TableParagraph"/>
                          <w:ind w:left="143" w:right="122"/>
                          <w:jc w:val="center"/>
                          <w:rPr>
                            <w:sz w:val="16"/>
                          </w:rPr>
                        </w:pPr>
                        <w:r>
                          <w:rPr>
                            <w:sz w:val="16"/>
                          </w:rPr>
                          <w:t>$873,000</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3A3006">
                        <w:pPr>
                          <w:pStyle w:val="TableParagraph"/>
                          <w:spacing w:before="1"/>
                          <w:rPr>
                            <w:rFonts w:ascii="Times New Roman"/>
                            <w:sz w:val="14"/>
                          </w:rPr>
                        </w:pPr>
                      </w:p>
                      <w:p w:rsidR="003A3006" w:rsidRDefault="006E4F0F">
                        <w:pPr>
                          <w:pStyle w:val="TableParagraph"/>
                          <w:ind w:left="143" w:right="118"/>
                          <w:jc w:val="center"/>
                          <w:rPr>
                            <w:sz w:val="16"/>
                          </w:rPr>
                        </w:pPr>
                        <w:r>
                          <w:rPr>
                            <w:sz w:val="16"/>
                          </w:rPr>
                          <w:t>$755,529</w:t>
                        </w:r>
                      </w:p>
                    </w:tc>
                    <w:tc>
                      <w:tcPr>
                        <w:tcW w:w="974" w:type="dxa"/>
                        <w:tcBorders>
                          <w:top w:val="single" w:sz="4" w:space="0" w:color="234060"/>
                          <w:left w:val="single" w:sz="4" w:space="0" w:color="234060"/>
                          <w:bottom w:val="single" w:sz="4" w:space="0" w:color="234060"/>
                        </w:tcBorders>
                      </w:tcPr>
                      <w:p w:rsidR="003A3006" w:rsidRDefault="003A3006">
                        <w:pPr>
                          <w:pStyle w:val="TableParagraph"/>
                          <w:rPr>
                            <w:rFonts w:ascii="Times New Roman"/>
                            <w:sz w:val="18"/>
                          </w:rPr>
                        </w:pPr>
                      </w:p>
                      <w:p w:rsidR="003A3006" w:rsidRDefault="003A3006">
                        <w:pPr>
                          <w:pStyle w:val="TableParagraph"/>
                          <w:spacing w:before="1"/>
                          <w:rPr>
                            <w:rFonts w:ascii="Times New Roman"/>
                            <w:sz w:val="14"/>
                          </w:rPr>
                        </w:pPr>
                      </w:p>
                      <w:p w:rsidR="003A3006" w:rsidRDefault="006E4F0F">
                        <w:pPr>
                          <w:pStyle w:val="TableParagraph"/>
                          <w:ind w:left="230" w:right="162"/>
                          <w:jc w:val="center"/>
                          <w:rPr>
                            <w:sz w:val="16"/>
                          </w:rPr>
                        </w:pPr>
                        <w:r>
                          <w:rPr>
                            <w:sz w:val="16"/>
                          </w:rPr>
                          <w:t>86.54%</w:t>
                        </w:r>
                      </w:p>
                    </w:tc>
                  </w:tr>
                  <w:tr w:rsidR="003A3006">
                    <w:trPr>
                      <w:trHeight w:val="557"/>
                    </w:trPr>
                    <w:tc>
                      <w:tcPr>
                        <w:tcW w:w="3199" w:type="dxa"/>
                        <w:tcBorders>
                          <w:top w:val="single" w:sz="4" w:space="0" w:color="234060"/>
                          <w:bottom w:val="single" w:sz="4" w:space="0" w:color="234060"/>
                          <w:right w:val="single" w:sz="4" w:space="0" w:color="234060"/>
                        </w:tcBorders>
                      </w:tcPr>
                      <w:p w:rsidR="003A3006" w:rsidRDefault="006E4F0F">
                        <w:pPr>
                          <w:pStyle w:val="TableParagraph"/>
                          <w:spacing w:before="88"/>
                          <w:ind w:left="547" w:right="262" w:hanging="361"/>
                          <w:rPr>
                            <w:sz w:val="16"/>
                          </w:rPr>
                        </w:pPr>
                        <w:r>
                          <w:rPr>
                            <w:sz w:val="16"/>
                          </w:rPr>
                          <w:t>21) 33902 Proyectos Para Prestación De Servicios - 64277</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54" w:right="30"/>
                          <w:jc w:val="center"/>
                          <w:rPr>
                            <w:sz w:val="16"/>
                          </w:rPr>
                        </w:pPr>
                        <w:r>
                          <w:rPr>
                            <w:sz w:val="16"/>
                          </w:rPr>
                          <w:t>Mexicali</w:t>
                        </w:r>
                      </w:p>
                    </w:tc>
                    <w:tc>
                      <w:tcPr>
                        <w:tcW w:w="1088" w:type="dxa"/>
                        <w:tcBorders>
                          <w:top w:val="single" w:sz="4" w:space="0" w:color="234060"/>
                          <w:left w:val="single" w:sz="4" w:space="0" w:color="234060"/>
                          <w:bottom w:val="single" w:sz="4" w:space="0" w:color="234060"/>
                          <w:right w:val="single" w:sz="4" w:space="0" w:color="234060"/>
                        </w:tcBorders>
                      </w:tcPr>
                      <w:p w:rsidR="003A3006" w:rsidRDefault="006E4F0F">
                        <w:pPr>
                          <w:pStyle w:val="TableParagraph"/>
                          <w:spacing w:before="88"/>
                          <w:ind w:left="205" w:right="156" w:firstLine="156"/>
                          <w:rPr>
                            <w:sz w:val="16"/>
                          </w:rPr>
                        </w:pPr>
                        <w:r>
                          <w:rPr>
                            <w:sz w:val="16"/>
                          </w:rPr>
                          <w:t>Otros Proyectos</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22"/>
                          <w:jc w:val="center"/>
                          <w:rPr>
                            <w:sz w:val="16"/>
                          </w:rPr>
                        </w:pPr>
                        <w:r>
                          <w:rPr>
                            <w:sz w:val="16"/>
                          </w:rPr>
                          <w:t>$185,692</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5" w:right="118"/>
                          <w:jc w:val="center"/>
                          <w:rPr>
                            <w:sz w:val="16"/>
                          </w:rPr>
                        </w:pPr>
                        <w:r>
                          <w:rPr>
                            <w:sz w:val="16"/>
                          </w:rPr>
                          <w:t>$0</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230" w:right="161"/>
                          <w:jc w:val="center"/>
                          <w:rPr>
                            <w:sz w:val="16"/>
                          </w:rPr>
                        </w:pPr>
                        <w:r>
                          <w:rPr>
                            <w:sz w:val="16"/>
                          </w:rPr>
                          <w:t>0%</w:t>
                        </w:r>
                      </w:p>
                    </w:tc>
                  </w:tr>
                  <w:tr w:rsidR="003A3006">
                    <w:trPr>
                      <w:trHeight w:val="742"/>
                    </w:trPr>
                    <w:tc>
                      <w:tcPr>
                        <w:tcW w:w="3199" w:type="dxa"/>
                        <w:tcBorders>
                          <w:top w:val="single" w:sz="4" w:space="0" w:color="234060"/>
                          <w:bottom w:val="single" w:sz="4" w:space="0" w:color="234060"/>
                          <w:right w:val="single" w:sz="4" w:space="0" w:color="234060"/>
                        </w:tcBorders>
                      </w:tcPr>
                      <w:p w:rsidR="003A3006" w:rsidRDefault="006E4F0F">
                        <w:pPr>
                          <w:pStyle w:val="TableParagraph"/>
                          <w:ind w:left="547" w:right="310" w:hanging="361"/>
                          <w:rPr>
                            <w:sz w:val="16"/>
                          </w:rPr>
                        </w:pPr>
                        <w:r>
                          <w:rPr>
                            <w:sz w:val="16"/>
                          </w:rPr>
                          <w:t>22) Construcción De Red De Agua Potable, Fracc. Villas Coahuila, Mexicali (Zap 020020001) (Ageb</w:t>
                        </w:r>
                      </w:p>
                      <w:p w:rsidR="003A3006" w:rsidRDefault="006E4F0F">
                        <w:pPr>
                          <w:pStyle w:val="TableParagraph"/>
                          <w:spacing w:before="9" w:line="170" w:lineRule="exact"/>
                          <w:ind w:left="547"/>
                          <w:rPr>
                            <w:sz w:val="16"/>
                          </w:rPr>
                        </w:pPr>
                        <w:r>
                          <w:rPr>
                            <w:sz w:val="16"/>
                          </w:rPr>
                          <w:t>6925) - 66120</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54" w:right="30"/>
                          <w:jc w:val="center"/>
                          <w:rPr>
                            <w:sz w:val="16"/>
                          </w:rPr>
                        </w:pPr>
                        <w:r>
                          <w:rPr>
                            <w:sz w:val="16"/>
                          </w:rPr>
                          <w:t>Mexicali</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97" w:right="51" w:firstLine="220"/>
                          <w:rPr>
                            <w:sz w:val="16"/>
                          </w:rPr>
                        </w:pPr>
                        <w:r>
                          <w:rPr>
                            <w:sz w:val="16"/>
                          </w:rPr>
                          <w:t>Agua y saneamiento</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150" w:right="122"/>
                          <w:jc w:val="center"/>
                          <w:rPr>
                            <w:sz w:val="16"/>
                          </w:rPr>
                        </w:pPr>
                        <w:r>
                          <w:rPr>
                            <w:sz w:val="16"/>
                          </w:rPr>
                          <w:t>$1,655,025</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151" w:right="118"/>
                          <w:jc w:val="center"/>
                          <w:rPr>
                            <w:sz w:val="16"/>
                          </w:rPr>
                        </w:pPr>
                        <w:r>
                          <w:rPr>
                            <w:sz w:val="16"/>
                          </w:rPr>
                          <w:t>$1,654,965</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230" w:right="161"/>
                          <w:jc w:val="center"/>
                          <w:rPr>
                            <w:sz w:val="16"/>
                          </w:rPr>
                        </w:pPr>
                        <w:r>
                          <w:rPr>
                            <w:sz w:val="16"/>
                          </w:rPr>
                          <w:t>100%</w:t>
                        </w:r>
                      </w:p>
                    </w:tc>
                  </w:tr>
                  <w:tr w:rsidR="003A3006">
                    <w:trPr>
                      <w:trHeight w:val="930"/>
                    </w:trPr>
                    <w:tc>
                      <w:tcPr>
                        <w:tcW w:w="3199" w:type="dxa"/>
                        <w:tcBorders>
                          <w:top w:val="single" w:sz="4" w:space="0" w:color="234060"/>
                          <w:bottom w:val="single" w:sz="4" w:space="0" w:color="234060"/>
                          <w:right w:val="single" w:sz="4" w:space="0" w:color="234060"/>
                        </w:tcBorders>
                      </w:tcPr>
                      <w:p w:rsidR="003A3006" w:rsidRDefault="006E4F0F">
                        <w:pPr>
                          <w:pStyle w:val="TableParagraph"/>
                          <w:ind w:left="547" w:right="163" w:hanging="361"/>
                          <w:rPr>
                            <w:sz w:val="16"/>
                          </w:rPr>
                        </w:pPr>
                        <w:r>
                          <w:rPr>
                            <w:sz w:val="16"/>
                          </w:rPr>
                          <w:t>23) Rehabilitación De Camino De Acceso En Calle Patzcuaro, Col. Lázaro Cárdenas, En El Municipio</w:t>
                        </w:r>
                      </w:p>
                      <w:p w:rsidR="003A3006" w:rsidRDefault="006E4F0F">
                        <w:pPr>
                          <w:pStyle w:val="TableParagraph"/>
                          <w:spacing w:before="12" w:line="184" w:lineRule="exact"/>
                          <w:ind w:left="547" w:right="534"/>
                          <w:rPr>
                            <w:sz w:val="16"/>
                          </w:rPr>
                        </w:pPr>
                        <w:r>
                          <w:rPr>
                            <w:sz w:val="16"/>
                          </w:rPr>
                          <w:t>De Tecate, B.C. Entre Calles Lázaro Cárdenas Y – 69345</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57" w:right="30"/>
                          <w:jc w:val="center"/>
                          <w:rPr>
                            <w:sz w:val="16"/>
                          </w:rPr>
                        </w:pPr>
                        <w:r>
                          <w:rPr>
                            <w:sz w:val="16"/>
                          </w:rPr>
                          <w:t>Tecate</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spacing w:line="242" w:lineRule="auto"/>
                          <w:ind w:left="133" w:right="81"/>
                          <w:rPr>
                            <w:sz w:val="16"/>
                          </w:rPr>
                        </w:pPr>
                        <w:r>
                          <w:rPr>
                            <w:sz w:val="16"/>
                          </w:rPr>
                          <w:t>Transportes y vialidades</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143" w:right="122"/>
                          <w:jc w:val="center"/>
                          <w:rPr>
                            <w:sz w:val="16"/>
                          </w:rPr>
                        </w:pPr>
                        <w:r>
                          <w:rPr>
                            <w:sz w:val="16"/>
                          </w:rPr>
                          <w:t>$921,500</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143" w:right="118"/>
                          <w:jc w:val="center"/>
                          <w:rPr>
                            <w:sz w:val="16"/>
                          </w:rPr>
                        </w:pPr>
                        <w:r>
                          <w:rPr>
                            <w:sz w:val="16"/>
                          </w:rPr>
                          <w:t>$921,349</w:t>
                        </w:r>
                      </w:p>
                    </w:tc>
                    <w:tc>
                      <w:tcPr>
                        <w:tcW w:w="974" w:type="dxa"/>
                        <w:tcBorders>
                          <w:top w:val="single" w:sz="4" w:space="0" w:color="234060"/>
                          <w:left w:val="single" w:sz="4" w:space="0" w:color="234060"/>
                          <w:bottom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230" w:right="162"/>
                          <w:jc w:val="center"/>
                          <w:rPr>
                            <w:sz w:val="16"/>
                          </w:rPr>
                        </w:pPr>
                        <w:r>
                          <w:rPr>
                            <w:sz w:val="16"/>
                          </w:rPr>
                          <w:t>99.98%</w:t>
                        </w:r>
                      </w:p>
                    </w:tc>
                  </w:tr>
                  <w:tr w:rsidR="003A3006">
                    <w:trPr>
                      <w:trHeight w:val="925"/>
                    </w:trPr>
                    <w:tc>
                      <w:tcPr>
                        <w:tcW w:w="3199" w:type="dxa"/>
                        <w:tcBorders>
                          <w:top w:val="single" w:sz="4" w:space="0" w:color="234060"/>
                          <w:bottom w:val="single" w:sz="4" w:space="0" w:color="234060"/>
                          <w:right w:val="single" w:sz="4" w:space="0" w:color="234060"/>
                        </w:tcBorders>
                      </w:tcPr>
                      <w:p w:rsidR="003A3006" w:rsidRDefault="006E4F0F">
                        <w:pPr>
                          <w:pStyle w:val="TableParagraph"/>
                          <w:ind w:left="547" w:right="163" w:hanging="361"/>
                          <w:rPr>
                            <w:sz w:val="16"/>
                          </w:rPr>
                        </w:pPr>
                        <w:r>
                          <w:rPr>
                            <w:sz w:val="16"/>
                          </w:rPr>
                          <w:t>24) Construcción De Alumbrado Público, En Calle Patzcuaro, Col. Lázaro Cárdenas, En El Municipio</w:t>
                        </w:r>
                      </w:p>
                      <w:p w:rsidR="003A3006" w:rsidRDefault="006E4F0F">
                        <w:pPr>
                          <w:pStyle w:val="TableParagraph"/>
                          <w:spacing w:before="12" w:line="184" w:lineRule="exact"/>
                          <w:ind w:left="547" w:right="534"/>
                          <w:rPr>
                            <w:sz w:val="16"/>
                          </w:rPr>
                        </w:pPr>
                        <w:r>
                          <w:rPr>
                            <w:sz w:val="16"/>
                          </w:rPr>
                          <w:t>De Tecate, B.C. Entre Calles Lázaro Cárdenas Y - 69483</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57" w:right="30"/>
                          <w:jc w:val="center"/>
                          <w:rPr>
                            <w:sz w:val="16"/>
                          </w:rPr>
                        </w:pPr>
                        <w:r>
                          <w:rPr>
                            <w:sz w:val="16"/>
                          </w:rPr>
                          <w:t>Tecate</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67" w:right="39"/>
                          <w:jc w:val="center"/>
                          <w:rPr>
                            <w:sz w:val="16"/>
                          </w:rPr>
                        </w:pPr>
                        <w:r>
                          <w:rPr>
                            <w:sz w:val="16"/>
                          </w:rPr>
                          <w:t>Urbanización</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143" w:right="122"/>
                          <w:jc w:val="center"/>
                          <w:rPr>
                            <w:sz w:val="16"/>
                          </w:rPr>
                        </w:pPr>
                        <w:r>
                          <w:rPr>
                            <w:sz w:val="16"/>
                          </w:rPr>
                          <w:t>$428,214</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143" w:right="118"/>
                          <w:jc w:val="center"/>
                          <w:rPr>
                            <w:sz w:val="16"/>
                          </w:rPr>
                        </w:pPr>
                        <w:r>
                          <w:rPr>
                            <w:sz w:val="16"/>
                          </w:rPr>
                          <w:t>$414,446</w:t>
                        </w:r>
                      </w:p>
                    </w:tc>
                    <w:tc>
                      <w:tcPr>
                        <w:tcW w:w="974" w:type="dxa"/>
                        <w:tcBorders>
                          <w:top w:val="single" w:sz="4" w:space="0" w:color="234060"/>
                          <w:left w:val="single" w:sz="4" w:space="0" w:color="234060"/>
                          <w:bottom w:val="single" w:sz="4" w:space="0" w:color="234060"/>
                        </w:tcBorders>
                      </w:tcPr>
                      <w:p w:rsidR="003A3006" w:rsidRDefault="003A3006">
                        <w:pPr>
                          <w:pStyle w:val="TableParagraph"/>
                          <w:rPr>
                            <w:rFonts w:ascii="Times New Roman"/>
                            <w:sz w:val="18"/>
                          </w:rPr>
                        </w:pPr>
                      </w:p>
                      <w:p w:rsidR="003A3006" w:rsidRDefault="006E4F0F">
                        <w:pPr>
                          <w:pStyle w:val="TableParagraph"/>
                          <w:spacing w:before="157"/>
                          <w:ind w:left="230" w:right="162"/>
                          <w:jc w:val="center"/>
                          <w:rPr>
                            <w:sz w:val="16"/>
                          </w:rPr>
                        </w:pPr>
                        <w:r>
                          <w:rPr>
                            <w:sz w:val="16"/>
                          </w:rPr>
                          <w:t>96.78%</w:t>
                        </w:r>
                      </w:p>
                    </w:tc>
                  </w:tr>
                  <w:tr w:rsidR="003A3006">
                    <w:trPr>
                      <w:trHeight w:val="930"/>
                    </w:trPr>
                    <w:tc>
                      <w:tcPr>
                        <w:tcW w:w="3199" w:type="dxa"/>
                        <w:tcBorders>
                          <w:top w:val="single" w:sz="4" w:space="0" w:color="234060"/>
                          <w:bottom w:val="single" w:sz="4" w:space="0" w:color="234060"/>
                          <w:right w:val="single" w:sz="4" w:space="0" w:color="234060"/>
                        </w:tcBorders>
                      </w:tcPr>
                      <w:p w:rsidR="003A3006" w:rsidRDefault="006E4F0F">
                        <w:pPr>
                          <w:pStyle w:val="TableParagraph"/>
                          <w:ind w:left="547" w:right="52" w:hanging="361"/>
                          <w:rPr>
                            <w:sz w:val="16"/>
                          </w:rPr>
                        </w:pPr>
                        <w:r>
                          <w:rPr>
                            <w:sz w:val="16"/>
                          </w:rPr>
                          <w:t>25) Construcción De Alumbrado Público En Calle Oaxaca Entre Calles Art. 71 Y Art. 115, Col. Ampl. Constitución (Zap 020050001, Ageb</w:t>
                        </w:r>
                      </w:p>
                      <w:p w:rsidR="003A3006" w:rsidRDefault="006E4F0F">
                        <w:pPr>
                          <w:pStyle w:val="TableParagraph"/>
                          <w:spacing w:before="5" w:line="169" w:lineRule="exact"/>
                          <w:ind w:left="547"/>
                          <w:rPr>
                            <w:sz w:val="16"/>
                          </w:rPr>
                        </w:pPr>
                        <w:r>
                          <w:rPr>
                            <w:sz w:val="16"/>
                          </w:rPr>
                          <w:t>0294) - 64790</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1"/>
                          <w:rPr>
                            <w:rFonts w:ascii="Times New Roman"/>
                            <w:sz w:val="24"/>
                          </w:rPr>
                        </w:pPr>
                      </w:p>
                      <w:p w:rsidR="003A3006" w:rsidRDefault="006E4F0F">
                        <w:pPr>
                          <w:pStyle w:val="TableParagraph"/>
                          <w:ind w:left="324" w:right="233" w:hanging="44"/>
                          <w:rPr>
                            <w:sz w:val="16"/>
                          </w:rPr>
                        </w:pPr>
                        <w:r>
                          <w:rPr>
                            <w:sz w:val="16"/>
                          </w:rPr>
                          <w:t>Playas de Rosarito</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3A3006">
                        <w:pPr>
                          <w:pStyle w:val="TableParagraph"/>
                          <w:spacing w:before="1"/>
                          <w:rPr>
                            <w:rFonts w:ascii="Times New Roman"/>
                            <w:sz w:val="14"/>
                          </w:rPr>
                        </w:pPr>
                      </w:p>
                      <w:p w:rsidR="003A3006" w:rsidRDefault="006E4F0F">
                        <w:pPr>
                          <w:pStyle w:val="TableParagraph"/>
                          <w:ind w:left="67" w:right="39"/>
                          <w:jc w:val="center"/>
                          <w:rPr>
                            <w:sz w:val="16"/>
                          </w:rPr>
                        </w:pPr>
                        <w:r>
                          <w:rPr>
                            <w:sz w:val="16"/>
                          </w:rPr>
                          <w:t>Urbanización</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3A3006">
                        <w:pPr>
                          <w:pStyle w:val="TableParagraph"/>
                          <w:spacing w:before="1"/>
                          <w:rPr>
                            <w:rFonts w:ascii="Times New Roman"/>
                            <w:sz w:val="14"/>
                          </w:rPr>
                        </w:pPr>
                      </w:p>
                      <w:p w:rsidR="003A3006" w:rsidRDefault="006E4F0F">
                        <w:pPr>
                          <w:pStyle w:val="TableParagraph"/>
                          <w:ind w:left="143" w:right="122"/>
                          <w:jc w:val="center"/>
                          <w:rPr>
                            <w:sz w:val="16"/>
                          </w:rPr>
                        </w:pPr>
                        <w:r>
                          <w:rPr>
                            <w:sz w:val="16"/>
                          </w:rPr>
                          <w:t>$135,831</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3A3006">
                        <w:pPr>
                          <w:pStyle w:val="TableParagraph"/>
                          <w:spacing w:before="1"/>
                          <w:rPr>
                            <w:rFonts w:ascii="Times New Roman"/>
                            <w:sz w:val="14"/>
                          </w:rPr>
                        </w:pPr>
                      </w:p>
                      <w:p w:rsidR="003A3006" w:rsidRDefault="006E4F0F">
                        <w:pPr>
                          <w:pStyle w:val="TableParagraph"/>
                          <w:ind w:left="143" w:right="118"/>
                          <w:jc w:val="center"/>
                          <w:rPr>
                            <w:sz w:val="16"/>
                          </w:rPr>
                        </w:pPr>
                        <w:r>
                          <w:rPr>
                            <w:sz w:val="16"/>
                          </w:rPr>
                          <w:t>$135,831</w:t>
                        </w:r>
                      </w:p>
                    </w:tc>
                    <w:tc>
                      <w:tcPr>
                        <w:tcW w:w="974" w:type="dxa"/>
                        <w:tcBorders>
                          <w:top w:val="single" w:sz="4" w:space="0" w:color="234060"/>
                          <w:left w:val="single" w:sz="4" w:space="0" w:color="234060"/>
                          <w:bottom w:val="single" w:sz="4" w:space="0" w:color="234060"/>
                        </w:tcBorders>
                      </w:tcPr>
                      <w:p w:rsidR="003A3006" w:rsidRDefault="003A3006">
                        <w:pPr>
                          <w:pStyle w:val="TableParagraph"/>
                          <w:rPr>
                            <w:rFonts w:ascii="Times New Roman"/>
                            <w:sz w:val="18"/>
                          </w:rPr>
                        </w:pPr>
                      </w:p>
                      <w:p w:rsidR="003A3006" w:rsidRDefault="003A3006">
                        <w:pPr>
                          <w:pStyle w:val="TableParagraph"/>
                          <w:spacing w:before="1"/>
                          <w:rPr>
                            <w:rFonts w:ascii="Times New Roman"/>
                            <w:sz w:val="14"/>
                          </w:rPr>
                        </w:pPr>
                      </w:p>
                      <w:p w:rsidR="003A3006" w:rsidRDefault="006E4F0F">
                        <w:pPr>
                          <w:pStyle w:val="TableParagraph"/>
                          <w:ind w:left="230" w:right="161"/>
                          <w:jc w:val="center"/>
                          <w:rPr>
                            <w:sz w:val="16"/>
                          </w:rPr>
                        </w:pPr>
                        <w:r>
                          <w:rPr>
                            <w:sz w:val="16"/>
                          </w:rPr>
                          <w:t>100%</w:t>
                        </w:r>
                      </w:p>
                    </w:tc>
                  </w:tr>
                  <w:tr w:rsidR="003A3006">
                    <w:trPr>
                      <w:trHeight w:val="930"/>
                    </w:trPr>
                    <w:tc>
                      <w:tcPr>
                        <w:tcW w:w="3199" w:type="dxa"/>
                        <w:tcBorders>
                          <w:top w:val="single" w:sz="4" w:space="0" w:color="234060"/>
                          <w:bottom w:val="single" w:sz="4" w:space="0" w:color="234060"/>
                          <w:right w:val="single" w:sz="4" w:space="0" w:color="234060"/>
                        </w:tcBorders>
                      </w:tcPr>
                      <w:p w:rsidR="003A3006" w:rsidRDefault="006E4F0F">
                        <w:pPr>
                          <w:pStyle w:val="TableParagraph"/>
                          <w:ind w:left="547" w:right="55" w:hanging="361"/>
                          <w:rPr>
                            <w:sz w:val="16"/>
                          </w:rPr>
                        </w:pPr>
                        <w:r>
                          <w:rPr>
                            <w:sz w:val="16"/>
                          </w:rPr>
                          <w:t>26)  Ampliación (Terminación) De Red De Agua Potable En Calles: Orquídeas Y De Las Rosas En Fracc. Las Flores, Delegación Maneadero,</w:t>
                        </w:r>
                      </w:p>
                      <w:p w:rsidR="003A3006" w:rsidRDefault="006E4F0F">
                        <w:pPr>
                          <w:pStyle w:val="TableParagraph"/>
                          <w:spacing w:before="3" w:line="171" w:lineRule="exact"/>
                          <w:ind w:left="547"/>
                          <w:rPr>
                            <w:sz w:val="16"/>
                          </w:rPr>
                        </w:pPr>
                        <w:r>
                          <w:rPr>
                            <w:sz w:val="16"/>
                          </w:rPr>
                          <w:t>En El Munici – 52489</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61"/>
                          <w:ind w:left="60" w:right="29"/>
                          <w:jc w:val="center"/>
                          <w:rPr>
                            <w:sz w:val="16"/>
                          </w:rPr>
                        </w:pPr>
                        <w:r>
                          <w:rPr>
                            <w:sz w:val="16"/>
                          </w:rPr>
                          <w:t>Ensenada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spacing w:line="242" w:lineRule="auto"/>
                          <w:ind w:left="97" w:right="51" w:firstLine="220"/>
                          <w:rPr>
                            <w:sz w:val="16"/>
                          </w:rPr>
                        </w:pPr>
                        <w:r>
                          <w:rPr>
                            <w:sz w:val="16"/>
                          </w:rPr>
                          <w:t>Agua y saneamiento</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61"/>
                          <w:ind w:left="143" w:right="122"/>
                          <w:jc w:val="center"/>
                          <w:rPr>
                            <w:sz w:val="16"/>
                          </w:rPr>
                        </w:pPr>
                        <w:r>
                          <w:rPr>
                            <w:sz w:val="16"/>
                          </w:rPr>
                          <w:t>$913,444</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61"/>
                          <w:ind w:left="143" w:right="118"/>
                          <w:jc w:val="center"/>
                          <w:rPr>
                            <w:sz w:val="16"/>
                          </w:rPr>
                        </w:pPr>
                        <w:r>
                          <w:rPr>
                            <w:sz w:val="16"/>
                          </w:rPr>
                          <w:t>$913,444</w:t>
                        </w:r>
                      </w:p>
                    </w:tc>
                    <w:tc>
                      <w:tcPr>
                        <w:tcW w:w="974" w:type="dxa"/>
                        <w:tcBorders>
                          <w:top w:val="single" w:sz="4" w:space="0" w:color="234060"/>
                          <w:left w:val="single" w:sz="4" w:space="0" w:color="234060"/>
                          <w:bottom w:val="single" w:sz="4" w:space="0" w:color="234060"/>
                        </w:tcBorders>
                      </w:tcPr>
                      <w:p w:rsidR="003A3006" w:rsidRDefault="003A3006">
                        <w:pPr>
                          <w:pStyle w:val="TableParagraph"/>
                          <w:rPr>
                            <w:rFonts w:ascii="Times New Roman"/>
                            <w:sz w:val="18"/>
                          </w:rPr>
                        </w:pPr>
                      </w:p>
                      <w:p w:rsidR="003A3006" w:rsidRDefault="006E4F0F">
                        <w:pPr>
                          <w:pStyle w:val="TableParagraph"/>
                          <w:spacing w:before="161"/>
                          <w:ind w:left="230" w:right="161"/>
                          <w:jc w:val="center"/>
                          <w:rPr>
                            <w:sz w:val="16"/>
                          </w:rPr>
                        </w:pPr>
                        <w:r>
                          <w:rPr>
                            <w:sz w:val="16"/>
                          </w:rPr>
                          <w:t>100%</w:t>
                        </w:r>
                      </w:p>
                    </w:tc>
                  </w:tr>
                  <w:tr w:rsidR="003A3006">
                    <w:trPr>
                      <w:trHeight w:val="930"/>
                    </w:trPr>
                    <w:tc>
                      <w:tcPr>
                        <w:tcW w:w="3199" w:type="dxa"/>
                        <w:tcBorders>
                          <w:top w:val="single" w:sz="4" w:space="0" w:color="234060"/>
                          <w:bottom w:val="single" w:sz="4" w:space="0" w:color="234060"/>
                          <w:right w:val="single" w:sz="4" w:space="0" w:color="234060"/>
                        </w:tcBorders>
                      </w:tcPr>
                      <w:p w:rsidR="003A3006" w:rsidRDefault="006E4F0F">
                        <w:pPr>
                          <w:pStyle w:val="TableParagraph"/>
                          <w:ind w:left="547" w:hanging="361"/>
                          <w:rPr>
                            <w:sz w:val="16"/>
                          </w:rPr>
                        </w:pPr>
                        <w:r>
                          <w:rPr>
                            <w:sz w:val="16"/>
                          </w:rPr>
                          <w:t>27) Construcción De Alumbrado Público En C. Vicente Guerrero, Col. Luis Echeverría A. (El Hongo), En El</w:t>
                        </w:r>
                      </w:p>
                      <w:p w:rsidR="003A3006" w:rsidRDefault="006E4F0F">
                        <w:pPr>
                          <w:pStyle w:val="TableParagraph"/>
                          <w:spacing w:before="12" w:line="184" w:lineRule="exact"/>
                          <w:ind w:left="547" w:right="281"/>
                          <w:rPr>
                            <w:sz w:val="16"/>
                          </w:rPr>
                        </w:pPr>
                        <w:r>
                          <w:rPr>
                            <w:sz w:val="16"/>
                          </w:rPr>
                          <w:t>Municipio De Tecate, B.C. Entre Calle Cua - 69976</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8"/>
                          <w:ind w:left="57" w:right="30"/>
                          <w:jc w:val="center"/>
                          <w:rPr>
                            <w:sz w:val="16"/>
                          </w:rPr>
                        </w:pPr>
                        <w:r>
                          <w:rPr>
                            <w:sz w:val="16"/>
                          </w:rPr>
                          <w:t>Tecate</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8"/>
                          <w:ind w:left="67" w:right="39"/>
                          <w:jc w:val="center"/>
                          <w:rPr>
                            <w:sz w:val="16"/>
                          </w:rPr>
                        </w:pPr>
                        <w:r>
                          <w:rPr>
                            <w:sz w:val="16"/>
                          </w:rPr>
                          <w:t>Urbanización</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8"/>
                          <w:ind w:left="143" w:right="122"/>
                          <w:jc w:val="center"/>
                          <w:rPr>
                            <w:sz w:val="16"/>
                          </w:rPr>
                        </w:pPr>
                        <w:r>
                          <w:rPr>
                            <w:sz w:val="16"/>
                          </w:rPr>
                          <w:t>$436,500</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6E4F0F">
                        <w:pPr>
                          <w:pStyle w:val="TableParagraph"/>
                          <w:spacing w:before="158"/>
                          <w:ind w:left="143" w:right="118"/>
                          <w:jc w:val="center"/>
                          <w:rPr>
                            <w:sz w:val="16"/>
                          </w:rPr>
                        </w:pPr>
                        <w:r>
                          <w:rPr>
                            <w:sz w:val="16"/>
                          </w:rPr>
                          <w:t>$428,698</w:t>
                        </w:r>
                      </w:p>
                    </w:tc>
                    <w:tc>
                      <w:tcPr>
                        <w:tcW w:w="974" w:type="dxa"/>
                        <w:tcBorders>
                          <w:top w:val="single" w:sz="4" w:space="0" w:color="234060"/>
                          <w:left w:val="single" w:sz="4" w:space="0" w:color="234060"/>
                          <w:bottom w:val="single" w:sz="4" w:space="0" w:color="234060"/>
                        </w:tcBorders>
                      </w:tcPr>
                      <w:p w:rsidR="003A3006" w:rsidRDefault="003A3006">
                        <w:pPr>
                          <w:pStyle w:val="TableParagraph"/>
                          <w:rPr>
                            <w:rFonts w:ascii="Times New Roman"/>
                            <w:sz w:val="18"/>
                          </w:rPr>
                        </w:pPr>
                      </w:p>
                      <w:p w:rsidR="003A3006" w:rsidRDefault="006E4F0F">
                        <w:pPr>
                          <w:pStyle w:val="TableParagraph"/>
                          <w:spacing w:before="158"/>
                          <w:ind w:left="230" w:right="162"/>
                          <w:jc w:val="center"/>
                          <w:rPr>
                            <w:sz w:val="16"/>
                          </w:rPr>
                        </w:pPr>
                        <w:r>
                          <w:rPr>
                            <w:sz w:val="16"/>
                          </w:rPr>
                          <w:t>98.21%</w:t>
                        </w:r>
                      </w:p>
                    </w:tc>
                  </w:tr>
                  <w:tr w:rsidR="003A3006">
                    <w:trPr>
                      <w:trHeight w:val="553"/>
                    </w:trPr>
                    <w:tc>
                      <w:tcPr>
                        <w:tcW w:w="3199" w:type="dxa"/>
                        <w:tcBorders>
                          <w:top w:val="single" w:sz="4" w:space="0" w:color="234060"/>
                          <w:bottom w:val="single" w:sz="4" w:space="0" w:color="234060"/>
                          <w:right w:val="single" w:sz="4" w:space="0" w:color="234060"/>
                        </w:tcBorders>
                      </w:tcPr>
                      <w:p w:rsidR="003A3006" w:rsidRDefault="006E4F0F">
                        <w:pPr>
                          <w:pStyle w:val="TableParagraph"/>
                          <w:spacing w:line="178" w:lineRule="exact"/>
                          <w:ind w:left="186"/>
                          <w:rPr>
                            <w:sz w:val="16"/>
                          </w:rPr>
                        </w:pPr>
                        <w:r>
                          <w:rPr>
                            <w:sz w:val="16"/>
                          </w:rPr>
                          <w:t>28)   Construcción De Electrificación En</w:t>
                        </w:r>
                      </w:p>
                      <w:p w:rsidR="003A3006" w:rsidRDefault="006E4F0F">
                        <w:pPr>
                          <w:pStyle w:val="TableParagraph"/>
                          <w:spacing w:before="5" w:line="184" w:lineRule="exact"/>
                          <w:ind w:left="547" w:right="326"/>
                          <w:rPr>
                            <w:sz w:val="16"/>
                          </w:rPr>
                        </w:pPr>
                        <w:r>
                          <w:rPr>
                            <w:sz w:val="16"/>
                          </w:rPr>
                          <w:t>Altiplano 4ta Sección. Zap 020040001, Ageb 5902 - 125732</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60" w:right="29"/>
                          <w:jc w:val="center"/>
                          <w:rPr>
                            <w:sz w:val="16"/>
                          </w:rPr>
                        </w:pPr>
                        <w:r>
                          <w:rPr>
                            <w:sz w:val="16"/>
                          </w:rPr>
                          <w:t>Tijuana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67" w:right="39"/>
                          <w:jc w:val="center"/>
                          <w:rPr>
                            <w:sz w:val="16"/>
                          </w:rPr>
                        </w:pPr>
                        <w:r>
                          <w:rPr>
                            <w:sz w:val="16"/>
                          </w:rPr>
                          <w:t>Urbanización</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22"/>
                          <w:jc w:val="center"/>
                          <w:rPr>
                            <w:sz w:val="16"/>
                          </w:rPr>
                        </w:pPr>
                        <w:r>
                          <w:rPr>
                            <w:sz w:val="16"/>
                          </w:rPr>
                          <w:t>$901,836</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18"/>
                          <w:jc w:val="center"/>
                          <w:rPr>
                            <w:sz w:val="16"/>
                          </w:rPr>
                        </w:pPr>
                        <w:r>
                          <w:rPr>
                            <w:sz w:val="16"/>
                          </w:rPr>
                          <w:t>$901,836</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230" w:right="161"/>
                          <w:jc w:val="center"/>
                          <w:rPr>
                            <w:sz w:val="16"/>
                          </w:rPr>
                        </w:pPr>
                        <w:r>
                          <w:rPr>
                            <w:sz w:val="16"/>
                          </w:rPr>
                          <w:t>100%</w:t>
                        </w:r>
                      </w:p>
                    </w:tc>
                  </w:tr>
                  <w:tr w:rsidR="003A3006">
                    <w:trPr>
                      <w:trHeight w:val="746"/>
                    </w:trPr>
                    <w:tc>
                      <w:tcPr>
                        <w:tcW w:w="3199" w:type="dxa"/>
                        <w:tcBorders>
                          <w:top w:val="single" w:sz="4" w:space="0" w:color="234060"/>
                          <w:bottom w:val="single" w:sz="4" w:space="0" w:color="234060"/>
                          <w:right w:val="single" w:sz="4" w:space="0" w:color="234060"/>
                        </w:tcBorders>
                      </w:tcPr>
                      <w:p w:rsidR="003A3006" w:rsidRDefault="006E4F0F">
                        <w:pPr>
                          <w:pStyle w:val="TableParagraph"/>
                          <w:spacing w:line="237" w:lineRule="auto"/>
                          <w:ind w:left="547" w:right="123" w:hanging="361"/>
                          <w:rPr>
                            <w:sz w:val="16"/>
                          </w:rPr>
                        </w:pPr>
                        <w:r>
                          <w:rPr>
                            <w:sz w:val="16"/>
                          </w:rPr>
                          <w:t>29) Construcción De Electrificación En Colonia Granjas División Del Norte</w:t>
                        </w:r>
                      </w:p>
                      <w:p w:rsidR="003A3006" w:rsidRDefault="006E4F0F">
                        <w:pPr>
                          <w:pStyle w:val="TableParagraph"/>
                          <w:spacing w:before="7" w:line="184" w:lineRule="exact"/>
                          <w:ind w:left="547"/>
                          <w:rPr>
                            <w:sz w:val="16"/>
                          </w:rPr>
                        </w:pPr>
                        <w:r>
                          <w:rPr>
                            <w:sz w:val="16"/>
                          </w:rPr>
                          <w:t>Segunda Etapa. Zap 020040001, Ageb 6347 - 125685</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24"/>
                          </w:rPr>
                        </w:pPr>
                      </w:p>
                      <w:p w:rsidR="003A3006" w:rsidRDefault="006E4F0F">
                        <w:pPr>
                          <w:pStyle w:val="TableParagraph"/>
                          <w:ind w:left="60" w:right="29"/>
                          <w:jc w:val="center"/>
                          <w:rPr>
                            <w:sz w:val="16"/>
                          </w:rPr>
                        </w:pPr>
                        <w:r>
                          <w:rPr>
                            <w:sz w:val="16"/>
                          </w:rPr>
                          <w:t>Tijuana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24"/>
                          </w:rPr>
                        </w:pPr>
                      </w:p>
                      <w:p w:rsidR="003A3006" w:rsidRDefault="006E4F0F">
                        <w:pPr>
                          <w:pStyle w:val="TableParagraph"/>
                          <w:ind w:left="67" w:right="39"/>
                          <w:jc w:val="center"/>
                          <w:rPr>
                            <w:sz w:val="16"/>
                          </w:rPr>
                        </w:pPr>
                        <w:r>
                          <w:rPr>
                            <w:sz w:val="16"/>
                          </w:rPr>
                          <w:t>Urbanización</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24"/>
                          </w:rPr>
                        </w:pPr>
                      </w:p>
                      <w:p w:rsidR="003A3006" w:rsidRDefault="006E4F0F">
                        <w:pPr>
                          <w:pStyle w:val="TableParagraph"/>
                          <w:ind w:left="143" w:right="122"/>
                          <w:jc w:val="center"/>
                          <w:rPr>
                            <w:sz w:val="16"/>
                          </w:rPr>
                        </w:pPr>
                        <w:r>
                          <w:rPr>
                            <w:sz w:val="16"/>
                          </w:rPr>
                          <w:t>$921,500</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24"/>
                          </w:rPr>
                        </w:pPr>
                      </w:p>
                      <w:p w:rsidR="003A3006" w:rsidRDefault="006E4F0F">
                        <w:pPr>
                          <w:pStyle w:val="TableParagraph"/>
                          <w:ind w:left="143" w:right="118"/>
                          <w:jc w:val="center"/>
                          <w:rPr>
                            <w:sz w:val="16"/>
                          </w:rPr>
                        </w:pPr>
                        <w:r>
                          <w:rPr>
                            <w:sz w:val="16"/>
                          </w:rPr>
                          <w:t>$921,500</w:t>
                        </w:r>
                      </w:p>
                    </w:tc>
                    <w:tc>
                      <w:tcPr>
                        <w:tcW w:w="974" w:type="dxa"/>
                        <w:tcBorders>
                          <w:top w:val="single" w:sz="4" w:space="0" w:color="234060"/>
                          <w:left w:val="single" w:sz="4" w:space="0" w:color="234060"/>
                          <w:bottom w:val="single" w:sz="4" w:space="0" w:color="234060"/>
                        </w:tcBorders>
                      </w:tcPr>
                      <w:p w:rsidR="003A3006" w:rsidRDefault="003A3006">
                        <w:pPr>
                          <w:pStyle w:val="TableParagraph"/>
                          <w:rPr>
                            <w:rFonts w:ascii="Times New Roman"/>
                            <w:sz w:val="24"/>
                          </w:rPr>
                        </w:pPr>
                      </w:p>
                      <w:p w:rsidR="003A3006" w:rsidRDefault="006E4F0F">
                        <w:pPr>
                          <w:pStyle w:val="TableParagraph"/>
                          <w:ind w:left="230" w:right="161"/>
                          <w:jc w:val="center"/>
                          <w:rPr>
                            <w:sz w:val="16"/>
                          </w:rPr>
                        </w:pPr>
                        <w:r>
                          <w:rPr>
                            <w:sz w:val="16"/>
                          </w:rPr>
                          <w:t>100%</w:t>
                        </w:r>
                      </w:p>
                    </w:tc>
                  </w:tr>
                  <w:tr w:rsidR="003A3006">
                    <w:trPr>
                      <w:trHeight w:val="742"/>
                    </w:trPr>
                    <w:tc>
                      <w:tcPr>
                        <w:tcW w:w="3199" w:type="dxa"/>
                        <w:tcBorders>
                          <w:top w:val="single" w:sz="4" w:space="0" w:color="234060"/>
                          <w:bottom w:val="single" w:sz="4" w:space="0" w:color="234060"/>
                          <w:right w:val="single" w:sz="4" w:space="0" w:color="234060"/>
                        </w:tcBorders>
                      </w:tcPr>
                      <w:p w:rsidR="003A3006" w:rsidRDefault="006E4F0F">
                        <w:pPr>
                          <w:pStyle w:val="TableParagraph"/>
                          <w:ind w:left="547" w:right="123" w:hanging="361"/>
                          <w:rPr>
                            <w:sz w:val="16"/>
                          </w:rPr>
                        </w:pPr>
                        <w:r>
                          <w:rPr>
                            <w:sz w:val="16"/>
                          </w:rPr>
                          <w:t>30) Construcción De Drenaje Sanitario En Calle 16 De Septiembre Y Los Altos, Venus Y Plutón. Zap</w:t>
                        </w:r>
                      </w:p>
                      <w:p w:rsidR="003A3006" w:rsidRDefault="006E4F0F">
                        <w:pPr>
                          <w:pStyle w:val="TableParagraph"/>
                          <w:spacing w:before="9" w:line="169" w:lineRule="exact"/>
                          <w:ind w:left="547"/>
                          <w:rPr>
                            <w:sz w:val="16"/>
                          </w:rPr>
                        </w:pPr>
                        <w:r>
                          <w:rPr>
                            <w:sz w:val="16"/>
                          </w:rPr>
                          <w:t>020040187, Ageb 6192 - 127049</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60" w:right="29"/>
                          <w:jc w:val="center"/>
                          <w:rPr>
                            <w:sz w:val="16"/>
                          </w:rPr>
                        </w:pPr>
                        <w:r>
                          <w:rPr>
                            <w:sz w:val="16"/>
                          </w:rPr>
                          <w:t>Tijuana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97" w:right="51" w:firstLine="220"/>
                          <w:rPr>
                            <w:sz w:val="16"/>
                          </w:rPr>
                        </w:pPr>
                        <w:r>
                          <w:rPr>
                            <w:sz w:val="16"/>
                          </w:rPr>
                          <w:t>Agua y saneamiento</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143" w:right="122"/>
                          <w:jc w:val="center"/>
                          <w:rPr>
                            <w:sz w:val="16"/>
                          </w:rPr>
                        </w:pPr>
                        <w:r>
                          <w:rPr>
                            <w:sz w:val="16"/>
                          </w:rPr>
                          <w:t>$917,882</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143" w:right="118"/>
                          <w:jc w:val="center"/>
                          <w:rPr>
                            <w:sz w:val="16"/>
                          </w:rPr>
                        </w:pPr>
                        <w:r>
                          <w:rPr>
                            <w:sz w:val="16"/>
                          </w:rPr>
                          <w:t>$917,882</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230" w:right="161"/>
                          <w:jc w:val="center"/>
                          <w:rPr>
                            <w:sz w:val="16"/>
                          </w:rPr>
                        </w:pPr>
                        <w:r>
                          <w:rPr>
                            <w:sz w:val="16"/>
                          </w:rPr>
                          <w:t>100%</w:t>
                        </w:r>
                      </w:p>
                    </w:tc>
                  </w:tr>
                  <w:tr w:rsidR="003A3006">
                    <w:trPr>
                      <w:trHeight w:val="558"/>
                    </w:trPr>
                    <w:tc>
                      <w:tcPr>
                        <w:tcW w:w="3199" w:type="dxa"/>
                        <w:tcBorders>
                          <w:top w:val="single" w:sz="4" w:space="0" w:color="234060"/>
                          <w:bottom w:val="single" w:sz="4" w:space="0" w:color="234060"/>
                          <w:right w:val="single" w:sz="4" w:space="0" w:color="234060"/>
                        </w:tcBorders>
                      </w:tcPr>
                      <w:p w:rsidR="003A3006" w:rsidRDefault="006E4F0F">
                        <w:pPr>
                          <w:pStyle w:val="TableParagraph"/>
                          <w:spacing w:line="184" w:lineRule="exact"/>
                          <w:ind w:left="547" w:right="392" w:hanging="361"/>
                          <w:rPr>
                            <w:sz w:val="16"/>
                          </w:rPr>
                        </w:pPr>
                        <w:r>
                          <w:rPr>
                            <w:sz w:val="16"/>
                          </w:rPr>
                          <w:t>31) Construcción De Red De Agua Potable En Col Puesta De Sol - 159095</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60" w:right="29"/>
                          <w:jc w:val="center"/>
                          <w:rPr>
                            <w:sz w:val="16"/>
                          </w:rPr>
                        </w:pPr>
                        <w:r>
                          <w:rPr>
                            <w:sz w:val="16"/>
                          </w:rPr>
                          <w:t>Ensenada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6E4F0F">
                        <w:pPr>
                          <w:pStyle w:val="TableParagraph"/>
                          <w:spacing w:before="88"/>
                          <w:ind w:left="97" w:right="51" w:firstLine="220"/>
                          <w:rPr>
                            <w:sz w:val="16"/>
                          </w:rPr>
                        </w:pPr>
                        <w:r>
                          <w:rPr>
                            <w:sz w:val="16"/>
                          </w:rPr>
                          <w:t>Agua y saneamiento</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22"/>
                          <w:jc w:val="center"/>
                          <w:rPr>
                            <w:sz w:val="16"/>
                          </w:rPr>
                        </w:pPr>
                        <w:r>
                          <w:rPr>
                            <w:sz w:val="16"/>
                          </w:rPr>
                          <w:t>$516,293</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18"/>
                          <w:jc w:val="center"/>
                          <w:rPr>
                            <w:sz w:val="16"/>
                          </w:rPr>
                        </w:pPr>
                        <w:r>
                          <w:rPr>
                            <w:sz w:val="16"/>
                          </w:rPr>
                          <w:t>$143,859</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230" w:right="162"/>
                          <w:jc w:val="center"/>
                          <w:rPr>
                            <w:sz w:val="16"/>
                          </w:rPr>
                        </w:pPr>
                        <w:r>
                          <w:rPr>
                            <w:sz w:val="16"/>
                          </w:rPr>
                          <w:t>27.86%</w:t>
                        </w:r>
                      </w:p>
                    </w:tc>
                  </w:tr>
                  <w:tr w:rsidR="003A3006">
                    <w:trPr>
                      <w:trHeight w:val="1114"/>
                    </w:trPr>
                    <w:tc>
                      <w:tcPr>
                        <w:tcW w:w="3199" w:type="dxa"/>
                        <w:tcBorders>
                          <w:top w:val="single" w:sz="4" w:space="0" w:color="234060"/>
                          <w:bottom w:val="single" w:sz="4" w:space="0" w:color="234060"/>
                          <w:right w:val="single" w:sz="4" w:space="0" w:color="234060"/>
                        </w:tcBorders>
                      </w:tcPr>
                      <w:p w:rsidR="003A3006" w:rsidRDefault="006E4F0F">
                        <w:pPr>
                          <w:pStyle w:val="TableParagraph"/>
                          <w:ind w:left="547" w:right="258" w:hanging="361"/>
                          <w:rPr>
                            <w:sz w:val="16"/>
                          </w:rPr>
                        </w:pPr>
                        <w:r>
                          <w:rPr>
                            <w:sz w:val="16"/>
                          </w:rPr>
                          <w:t>32) Mejoramiento De Red De Alumbrado Público En Las Manzanas 006 Y 001, Entre Calle Veintidosava Y Calle 29 De Cd. Guadalupe Victoria Km 43, (Za -</w:t>
                        </w:r>
                      </w:p>
                      <w:p w:rsidR="003A3006" w:rsidRDefault="006E4F0F">
                        <w:pPr>
                          <w:pStyle w:val="TableParagraph"/>
                          <w:spacing w:before="10" w:line="169" w:lineRule="exact"/>
                          <w:ind w:left="547"/>
                          <w:rPr>
                            <w:sz w:val="16"/>
                          </w:rPr>
                        </w:pPr>
                        <w:r>
                          <w:rPr>
                            <w:sz w:val="16"/>
                          </w:rPr>
                          <w:t>117573</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3A3006">
                        <w:pPr>
                          <w:pStyle w:val="TableParagraph"/>
                          <w:spacing w:before="8"/>
                          <w:rPr>
                            <w:rFonts w:ascii="Times New Roman"/>
                            <w:sz w:val="21"/>
                          </w:rPr>
                        </w:pPr>
                      </w:p>
                      <w:p w:rsidR="003A3006" w:rsidRDefault="006E4F0F">
                        <w:pPr>
                          <w:pStyle w:val="TableParagraph"/>
                          <w:ind w:left="54" w:right="30"/>
                          <w:jc w:val="center"/>
                          <w:rPr>
                            <w:sz w:val="16"/>
                          </w:rPr>
                        </w:pPr>
                        <w:r>
                          <w:rPr>
                            <w:sz w:val="16"/>
                          </w:rPr>
                          <w:t>Mexicali</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3A3006">
                        <w:pPr>
                          <w:pStyle w:val="TableParagraph"/>
                          <w:spacing w:before="8"/>
                          <w:rPr>
                            <w:rFonts w:ascii="Times New Roman"/>
                            <w:sz w:val="21"/>
                          </w:rPr>
                        </w:pPr>
                      </w:p>
                      <w:p w:rsidR="003A3006" w:rsidRDefault="006E4F0F">
                        <w:pPr>
                          <w:pStyle w:val="TableParagraph"/>
                          <w:ind w:left="67" w:right="39"/>
                          <w:jc w:val="center"/>
                          <w:rPr>
                            <w:sz w:val="16"/>
                          </w:rPr>
                        </w:pPr>
                        <w:r>
                          <w:rPr>
                            <w:sz w:val="16"/>
                          </w:rPr>
                          <w:t>Urbanización</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3A3006">
                        <w:pPr>
                          <w:pStyle w:val="TableParagraph"/>
                          <w:spacing w:before="8"/>
                          <w:rPr>
                            <w:rFonts w:ascii="Times New Roman"/>
                            <w:sz w:val="21"/>
                          </w:rPr>
                        </w:pPr>
                      </w:p>
                      <w:p w:rsidR="003A3006" w:rsidRDefault="006E4F0F">
                        <w:pPr>
                          <w:pStyle w:val="TableParagraph"/>
                          <w:ind w:left="143" w:right="122"/>
                          <w:jc w:val="center"/>
                          <w:rPr>
                            <w:sz w:val="16"/>
                          </w:rPr>
                        </w:pPr>
                        <w:r>
                          <w:rPr>
                            <w:sz w:val="16"/>
                          </w:rPr>
                          <w:t>$241,430</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rPr>
                            <w:rFonts w:ascii="Times New Roman"/>
                            <w:sz w:val="18"/>
                          </w:rPr>
                        </w:pPr>
                      </w:p>
                      <w:p w:rsidR="003A3006" w:rsidRDefault="003A3006">
                        <w:pPr>
                          <w:pStyle w:val="TableParagraph"/>
                          <w:spacing w:before="8"/>
                          <w:rPr>
                            <w:rFonts w:ascii="Times New Roman"/>
                            <w:sz w:val="21"/>
                          </w:rPr>
                        </w:pPr>
                      </w:p>
                      <w:p w:rsidR="003A3006" w:rsidRDefault="006E4F0F">
                        <w:pPr>
                          <w:pStyle w:val="TableParagraph"/>
                          <w:ind w:left="143" w:right="118"/>
                          <w:jc w:val="center"/>
                          <w:rPr>
                            <w:sz w:val="16"/>
                          </w:rPr>
                        </w:pPr>
                        <w:r>
                          <w:rPr>
                            <w:sz w:val="16"/>
                          </w:rPr>
                          <w:t>$241,430</w:t>
                        </w:r>
                      </w:p>
                    </w:tc>
                    <w:tc>
                      <w:tcPr>
                        <w:tcW w:w="974" w:type="dxa"/>
                        <w:tcBorders>
                          <w:top w:val="single" w:sz="4" w:space="0" w:color="234060"/>
                          <w:left w:val="single" w:sz="4" w:space="0" w:color="234060"/>
                          <w:bottom w:val="single" w:sz="4" w:space="0" w:color="234060"/>
                        </w:tcBorders>
                      </w:tcPr>
                      <w:p w:rsidR="003A3006" w:rsidRDefault="003A3006">
                        <w:pPr>
                          <w:pStyle w:val="TableParagraph"/>
                          <w:rPr>
                            <w:rFonts w:ascii="Times New Roman"/>
                            <w:sz w:val="18"/>
                          </w:rPr>
                        </w:pPr>
                      </w:p>
                      <w:p w:rsidR="003A3006" w:rsidRDefault="003A3006">
                        <w:pPr>
                          <w:pStyle w:val="TableParagraph"/>
                          <w:spacing w:before="8"/>
                          <w:rPr>
                            <w:rFonts w:ascii="Times New Roman"/>
                            <w:sz w:val="21"/>
                          </w:rPr>
                        </w:pPr>
                      </w:p>
                      <w:p w:rsidR="003A3006" w:rsidRDefault="006E4F0F">
                        <w:pPr>
                          <w:pStyle w:val="TableParagraph"/>
                          <w:ind w:left="230" w:right="161"/>
                          <w:jc w:val="center"/>
                          <w:rPr>
                            <w:sz w:val="16"/>
                          </w:rPr>
                        </w:pPr>
                        <w:r>
                          <w:rPr>
                            <w:sz w:val="16"/>
                          </w:rPr>
                          <w:t>100%</w:t>
                        </w:r>
                      </w:p>
                    </w:tc>
                  </w:tr>
                  <w:tr w:rsidR="003A3006">
                    <w:trPr>
                      <w:trHeight w:val="559"/>
                    </w:trPr>
                    <w:tc>
                      <w:tcPr>
                        <w:tcW w:w="3199" w:type="dxa"/>
                        <w:tcBorders>
                          <w:top w:val="single" w:sz="4" w:space="0" w:color="234060"/>
                          <w:right w:val="single" w:sz="4" w:space="0" w:color="234060"/>
                        </w:tcBorders>
                      </w:tcPr>
                      <w:p w:rsidR="003A3006" w:rsidRDefault="006E4F0F">
                        <w:pPr>
                          <w:pStyle w:val="TableParagraph"/>
                          <w:spacing w:before="88"/>
                          <w:ind w:left="547" w:hanging="361"/>
                          <w:rPr>
                            <w:sz w:val="16"/>
                          </w:rPr>
                        </w:pPr>
                        <w:r>
                          <w:rPr>
                            <w:sz w:val="16"/>
                          </w:rPr>
                          <w:t>33) Construcción De Electrificación En Calle Sexta, En Ejido Querétaro.</w:t>
                        </w:r>
                      </w:p>
                    </w:tc>
                    <w:tc>
                      <w:tcPr>
                        <w:tcW w:w="1216" w:type="dxa"/>
                        <w:tcBorders>
                          <w:top w:val="single" w:sz="4" w:space="0" w:color="234060"/>
                          <w:left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54" w:right="30"/>
                          <w:jc w:val="center"/>
                          <w:rPr>
                            <w:sz w:val="16"/>
                          </w:rPr>
                        </w:pPr>
                        <w:r>
                          <w:rPr>
                            <w:sz w:val="16"/>
                          </w:rPr>
                          <w:t>Mexicali</w:t>
                        </w:r>
                      </w:p>
                    </w:tc>
                    <w:tc>
                      <w:tcPr>
                        <w:tcW w:w="1088" w:type="dxa"/>
                        <w:tcBorders>
                          <w:top w:val="single" w:sz="4" w:space="0" w:color="234060"/>
                          <w:left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67" w:right="39"/>
                          <w:jc w:val="center"/>
                          <w:rPr>
                            <w:sz w:val="16"/>
                          </w:rPr>
                        </w:pPr>
                        <w:r>
                          <w:rPr>
                            <w:sz w:val="16"/>
                          </w:rPr>
                          <w:t>Urbanización</w:t>
                        </w:r>
                      </w:p>
                    </w:tc>
                    <w:tc>
                      <w:tcPr>
                        <w:tcW w:w="1112" w:type="dxa"/>
                        <w:tcBorders>
                          <w:top w:val="single" w:sz="4" w:space="0" w:color="234060"/>
                          <w:left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22"/>
                          <w:jc w:val="center"/>
                          <w:rPr>
                            <w:sz w:val="16"/>
                          </w:rPr>
                        </w:pPr>
                        <w:r>
                          <w:rPr>
                            <w:sz w:val="16"/>
                          </w:rPr>
                          <w:t>$346,878</w:t>
                        </w:r>
                      </w:p>
                    </w:tc>
                    <w:tc>
                      <w:tcPr>
                        <w:tcW w:w="1108" w:type="dxa"/>
                        <w:tcBorders>
                          <w:top w:val="single" w:sz="4" w:space="0" w:color="234060"/>
                          <w:left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18"/>
                          <w:jc w:val="center"/>
                          <w:rPr>
                            <w:sz w:val="16"/>
                          </w:rPr>
                        </w:pPr>
                        <w:r>
                          <w:rPr>
                            <w:sz w:val="16"/>
                          </w:rPr>
                          <w:t>$316,148</w:t>
                        </w:r>
                      </w:p>
                    </w:tc>
                    <w:tc>
                      <w:tcPr>
                        <w:tcW w:w="974" w:type="dxa"/>
                        <w:tcBorders>
                          <w:top w:val="single" w:sz="4" w:space="0" w:color="234060"/>
                          <w:lef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230" w:right="162"/>
                          <w:jc w:val="center"/>
                          <w:rPr>
                            <w:sz w:val="16"/>
                          </w:rPr>
                        </w:pPr>
                        <w:r>
                          <w:rPr>
                            <w:sz w:val="16"/>
                          </w:rPr>
                          <w:t>91.14%</w:t>
                        </w:r>
                      </w:p>
                    </w:tc>
                  </w:tr>
                </w:tbl>
                <w:p w:rsidR="003A3006" w:rsidRDefault="003A3006">
                  <w:pPr>
                    <w:pStyle w:val="Textoindependiente"/>
                  </w:pPr>
                </w:p>
              </w:txbxContent>
            </v:textbox>
            <w10:wrap anchorx="page" anchory="page"/>
          </v:shape>
        </w:pict>
      </w:r>
    </w:p>
    <w:p w:rsidR="003A3006" w:rsidRDefault="003A3006">
      <w:pPr>
        <w:rPr>
          <w:rFonts w:ascii="Times New Roman"/>
          <w:sz w:val="17"/>
        </w:rPr>
        <w:sectPr w:rsidR="003A3006">
          <w:pgSz w:w="12240" w:h="15840"/>
          <w:pgMar w:top="1500" w:right="220" w:bottom="1460" w:left="1600" w:header="315" w:footer="1137" w:gutter="0"/>
          <w:cols w:space="720"/>
        </w:sectPr>
      </w:pPr>
    </w:p>
    <w:p w:rsidR="003A3006" w:rsidRDefault="006E4F0F">
      <w:pPr>
        <w:pStyle w:val="Textoindependiente"/>
        <w:spacing w:before="4"/>
        <w:rPr>
          <w:rFonts w:ascii="Times New Roman"/>
          <w:sz w:val="17"/>
        </w:rPr>
      </w:pPr>
      <w:r>
        <w:rPr>
          <w:lang w:val="en-US"/>
        </w:rPr>
        <w:lastRenderedPageBreak/>
        <w:pict>
          <v:shape id="_x0000_s1571" type="#_x0000_t202" style="position:absolute;margin-left:87.8pt;margin-top:72.2pt;width:437.05pt;height:632.75pt;z-index:251633664;mso-position-horizontal-relative:page;mso-position-vertical-relative:page" filled="f" stroked="f">
            <v:textbox inset="0,0,0,0">
              <w:txbxContent>
                <w:tbl>
                  <w:tblPr>
                    <w:tblStyle w:val="TableNormal"/>
                    <w:tblW w:w="0" w:type="auto"/>
                    <w:tblBorders>
                      <w:top w:val="double" w:sz="4" w:space="0" w:color="17365D"/>
                      <w:left w:val="double" w:sz="4" w:space="0" w:color="17365D"/>
                      <w:bottom w:val="double" w:sz="4" w:space="0" w:color="17365D"/>
                      <w:right w:val="double" w:sz="4" w:space="0" w:color="17365D"/>
                      <w:insideH w:val="double" w:sz="4" w:space="0" w:color="17365D"/>
                      <w:insideV w:val="double" w:sz="4" w:space="0" w:color="17365D"/>
                    </w:tblBorders>
                    <w:tblLayout w:type="fixed"/>
                    <w:tblLook w:val="01E0" w:firstRow="1" w:lastRow="1" w:firstColumn="1" w:lastColumn="1" w:noHBand="0" w:noVBand="0"/>
                  </w:tblPr>
                  <w:tblGrid>
                    <w:gridCol w:w="3199"/>
                    <w:gridCol w:w="1216"/>
                    <w:gridCol w:w="1088"/>
                    <w:gridCol w:w="1112"/>
                    <w:gridCol w:w="1108"/>
                    <w:gridCol w:w="974"/>
                  </w:tblGrid>
                  <w:tr w:rsidR="003A3006">
                    <w:trPr>
                      <w:trHeight w:val="558"/>
                    </w:trPr>
                    <w:tc>
                      <w:tcPr>
                        <w:tcW w:w="3199" w:type="dxa"/>
                        <w:tcBorders>
                          <w:right w:val="single" w:sz="4" w:space="0" w:color="234060"/>
                        </w:tcBorders>
                        <w:shd w:val="clear" w:color="auto" w:fill="538DD3"/>
                      </w:tcPr>
                      <w:p w:rsidR="003A3006" w:rsidRDefault="006E4F0F">
                        <w:pPr>
                          <w:pStyle w:val="TableParagraph"/>
                          <w:spacing w:before="123"/>
                          <w:ind w:left="1052" w:right="1057"/>
                          <w:jc w:val="center"/>
                          <w:rPr>
                            <w:b/>
                            <w:sz w:val="24"/>
                          </w:rPr>
                        </w:pPr>
                        <w:r>
                          <w:rPr>
                            <w:b/>
                            <w:color w:val="FFFFFF"/>
                            <w:sz w:val="24"/>
                          </w:rPr>
                          <w:t>Proyecto</w:t>
                        </w:r>
                      </w:p>
                    </w:tc>
                    <w:tc>
                      <w:tcPr>
                        <w:tcW w:w="1216" w:type="dxa"/>
                        <w:tcBorders>
                          <w:left w:val="single" w:sz="4" w:space="0" w:color="234060"/>
                          <w:right w:val="single" w:sz="4" w:space="0" w:color="234060"/>
                        </w:tcBorders>
                        <w:shd w:val="clear" w:color="auto" w:fill="538DD3"/>
                      </w:tcPr>
                      <w:p w:rsidR="003A3006" w:rsidRDefault="006E4F0F">
                        <w:pPr>
                          <w:pStyle w:val="TableParagraph"/>
                          <w:spacing w:before="123"/>
                          <w:ind w:left="60" w:right="30"/>
                          <w:jc w:val="center"/>
                          <w:rPr>
                            <w:b/>
                            <w:sz w:val="24"/>
                          </w:rPr>
                        </w:pPr>
                        <w:r>
                          <w:rPr>
                            <w:b/>
                            <w:color w:val="FFFFFF"/>
                            <w:sz w:val="24"/>
                          </w:rPr>
                          <w:t>Municipio</w:t>
                        </w:r>
                      </w:p>
                    </w:tc>
                    <w:tc>
                      <w:tcPr>
                        <w:tcW w:w="1088" w:type="dxa"/>
                        <w:tcBorders>
                          <w:left w:val="single" w:sz="4" w:space="0" w:color="234060"/>
                          <w:right w:val="single" w:sz="4" w:space="0" w:color="234060"/>
                        </w:tcBorders>
                        <w:shd w:val="clear" w:color="auto" w:fill="538DD3"/>
                      </w:tcPr>
                      <w:p w:rsidR="003A3006" w:rsidRDefault="006E4F0F">
                        <w:pPr>
                          <w:pStyle w:val="TableParagraph"/>
                          <w:spacing w:before="90"/>
                          <w:ind w:left="221" w:right="51" w:firstLine="52"/>
                          <w:rPr>
                            <w:b/>
                            <w:sz w:val="16"/>
                          </w:rPr>
                        </w:pPr>
                        <w:r>
                          <w:rPr>
                            <w:b/>
                            <w:color w:val="FFFFFF"/>
                            <w:sz w:val="16"/>
                          </w:rPr>
                          <w:t>Tipo de proyecto</w:t>
                        </w:r>
                      </w:p>
                    </w:tc>
                    <w:tc>
                      <w:tcPr>
                        <w:tcW w:w="1112" w:type="dxa"/>
                        <w:tcBorders>
                          <w:left w:val="single" w:sz="4" w:space="0" w:color="234060"/>
                          <w:right w:val="single" w:sz="4" w:space="0" w:color="234060"/>
                        </w:tcBorders>
                        <w:shd w:val="clear" w:color="auto" w:fill="538DD3"/>
                      </w:tcPr>
                      <w:p w:rsidR="003A3006" w:rsidRDefault="006E4F0F">
                        <w:pPr>
                          <w:pStyle w:val="TableParagraph"/>
                          <w:spacing w:before="90"/>
                          <w:ind w:left="149" w:right="60" w:hanging="48"/>
                          <w:rPr>
                            <w:b/>
                            <w:sz w:val="16"/>
                          </w:rPr>
                        </w:pPr>
                        <w:r>
                          <w:rPr>
                            <w:b/>
                            <w:color w:val="FFFFFF"/>
                            <w:sz w:val="16"/>
                          </w:rPr>
                          <w:t>Presupuesto modificado</w:t>
                        </w:r>
                      </w:p>
                    </w:tc>
                    <w:tc>
                      <w:tcPr>
                        <w:tcW w:w="1108" w:type="dxa"/>
                        <w:tcBorders>
                          <w:left w:val="single" w:sz="4" w:space="0" w:color="234060"/>
                          <w:right w:val="single" w:sz="4" w:space="0" w:color="234060"/>
                        </w:tcBorders>
                        <w:shd w:val="clear" w:color="auto" w:fill="538DD3"/>
                      </w:tcPr>
                      <w:p w:rsidR="003A3006" w:rsidRDefault="006E4F0F">
                        <w:pPr>
                          <w:pStyle w:val="TableParagraph"/>
                          <w:spacing w:before="90"/>
                          <w:ind w:left="249" w:right="56" w:hanging="148"/>
                          <w:rPr>
                            <w:b/>
                            <w:sz w:val="16"/>
                          </w:rPr>
                        </w:pPr>
                        <w:r>
                          <w:rPr>
                            <w:b/>
                            <w:color w:val="FFFFFF"/>
                            <w:sz w:val="16"/>
                          </w:rPr>
                          <w:t>Presupuesto ejercido</w:t>
                        </w:r>
                      </w:p>
                    </w:tc>
                    <w:tc>
                      <w:tcPr>
                        <w:tcW w:w="974" w:type="dxa"/>
                        <w:tcBorders>
                          <w:left w:val="single" w:sz="4" w:space="0" w:color="234060"/>
                        </w:tcBorders>
                        <w:shd w:val="clear" w:color="auto" w:fill="538DD3"/>
                      </w:tcPr>
                      <w:p w:rsidR="003A3006" w:rsidRDefault="006E4F0F">
                        <w:pPr>
                          <w:pStyle w:val="TableParagraph"/>
                          <w:spacing w:before="90"/>
                          <w:ind w:left="118" w:right="-3" w:hanging="32"/>
                          <w:rPr>
                            <w:b/>
                            <w:sz w:val="16"/>
                          </w:rPr>
                        </w:pPr>
                        <w:r>
                          <w:rPr>
                            <w:b/>
                            <w:color w:val="FFFFFF"/>
                            <w:sz w:val="16"/>
                          </w:rPr>
                          <w:t>Porcentaje de avance</w:t>
                        </w:r>
                      </w:p>
                    </w:tc>
                  </w:tr>
                  <w:tr w:rsidR="003A3006">
                    <w:trPr>
                      <w:trHeight w:val="555"/>
                    </w:trPr>
                    <w:tc>
                      <w:tcPr>
                        <w:tcW w:w="3199" w:type="dxa"/>
                        <w:tcBorders>
                          <w:bottom w:val="single" w:sz="4" w:space="0" w:color="234060"/>
                          <w:right w:val="single" w:sz="4" w:space="0" w:color="234060"/>
                        </w:tcBorders>
                      </w:tcPr>
                      <w:p w:rsidR="003A3006" w:rsidRDefault="006E4F0F">
                        <w:pPr>
                          <w:pStyle w:val="TableParagraph"/>
                          <w:spacing w:line="242" w:lineRule="auto"/>
                          <w:ind w:left="547" w:right="226"/>
                          <w:rPr>
                            <w:sz w:val="16"/>
                          </w:rPr>
                        </w:pPr>
                        <w:r>
                          <w:rPr>
                            <w:sz w:val="16"/>
                          </w:rPr>
                          <w:t>Hechicera (Zap 020020268, Abeb 8052) - 117538</w:t>
                        </w:r>
                      </w:p>
                    </w:tc>
                    <w:tc>
                      <w:tcPr>
                        <w:tcW w:w="1216" w:type="dxa"/>
                        <w:tcBorders>
                          <w:left w:val="single" w:sz="4" w:space="0" w:color="234060"/>
                          <w:bottom w:val="single" w:sz="4" w:space="0" w:color="234060"/>
                          <w:right w:val="single" w:sz="4" w:space="0" w:color="234060"/>
                        </w:tcBorders>
                      </w:tcPr>
                      <w:p w:rsidR="003A3006" w:rsidRDefault="003A3006">
                        <w:pPr>
                          <w:pStyle w:val="TableParagraph"/>
                          <w:rPr>
                            <w:rFonts w:ascii="Times New Roman"/>
                            <w:sz w:val="16"/>
                          </w:rPr>
                        </w:pPr>
                      </w:p>
                    </w:tc>
                    <w:tc>
                      <w:tcPr>
                        <w:tcW w:w="1088" w:type="dxa"/>
                        <w:tcBorders>
                          <w:left w:val="single" w:sz="4" w:space="0" w:color="234060"/>
                          <w:bottom w:val="single" w:sz="4" w:space="0" w:color="234060"/>
                          <w:right w:val="single" w:sz="4" w:space="0" w:color="234060"/>
                        </w:tcBorders>
                      </w:tcPr>
                      <w:p w:rsidR="003A3006" w:rsidRDefault="003A3006">
                        <w:pPr>
                          <w:pStyle w:val="TableParagraph"/>
                          <w:rPr>
                            <w:rFonts w:ascii="Times New Roman"/>
                            <w:sz w:val="16"/>
                          </w:rPr>
                        </w:pPr>
                      </w:p>
                    </w:tc>
                    <w:tc>
                      <w:tcPr>
                        <w:tcW w:w="1112" w:type="dxa"/>
                        <w:tcBorders>
                          <w:left w:val="single" w:sz="4" w:space="0" w:color="234060"/>
                          <w:bottom w:val="single" w:sz="4" w:space="0" w:color="234060"/>
                          <w:right w:val="single" w:sz="4" w:space="0" w:color="234060"/>
                        </w:tcBorders>
                      </w:tcPr>
                      <w:p w:rsidR="003A3006" w:rsidRDefault="003A3006">
                        <w:pPr>
                          <w:pStyle w:val="TableParagraph"/>
                          <w:rPr>
                            <w:rFonts w:ascii="Times New Roman"/>
                            <w:sz w:val="16"/>
                          </w:rPr>
                        </w:pPr>
                      </w:p>
                    </w:tc>
                    <w:tc>
                      <w:tcPr>
                        <w:tcW w:w="1108" w:type="dxa"/>
                        <w:tcBorders>
                          <w:left w:val="single" w:sz="4" w:space="0" w:color="234060"/>
                          <w:bottom w:val="single" w:sz="4" w:space="0" w:color="234060"/>
                          <w:right w:val="single" w:sz="4" w:space="0" w:color="234060"/>
                        </w:tcBorders>
                      </w:tcPr>
                      <w:p w:rsidR="003A3006" w:rsidRDefault="003A3006">
                        <w:pPr>
                          <w:pStyle w:val="TableParagraph"/>
                          <w:rPr>
                            <w:rFonts w:ascii="Times New Roman"/>
                            <w:sz w:val="16"/>
                          </w:rPr>
                        </w:pPr>
                      </w:p>
                    </w:tc>
                    <w:tc>
                      <w:tcPr>
                        <w:tcW w:w="974" w:type="dxa"/>
                        <w:tcBorders>
                          <w:left w:val="single" w:sz="4" w:space="0" w:color="234060"/>
                          <w:bottom w:val="single" w:sz="4" w:space="0" w:color="234060"/>
                        </w:tcBorders>
                      </w:tcPr>
                      <w:p w:rsidR="003A3006" w:rsidRDefault="003A3006">
                        <w:pPr>
                          <w:pStyle w:val="TableParagraph"/>
                          <w:rPr>
                            <w:rFonts w:ascii="Times New Roman"/>
                            <w:sz w:val="16"/>
                          </w:rPr>
                        </w:pPr>
                      </w:p>
                    </w:tc>
                  </w:tr>
                  <w:tr w:rsidR="003A3006">
                    <w:trPr>
                      <w:trHeight w:val="558"/>
                    </w:trPr>
                    <w:tc>
                      <w:tcPr>
                        <w:tcW w:w="3199" w:type="dxa"/>
                        <w:tcBorders>
                          <w:top w:val="single" w:sz="4" w:space="0" w:color="234060"/>
                          <w:bottom w:val="single" w:sz="4" w:space="0" w:color="234060"/>
                          <w:right w:val="single" w:sz="4" w:space="0" w:color="234060"/>
                        </w:tcBorders>
                      </w:tcPr>
                      <w:p w:rsidR="003A3006" w:rsidRDefault="006E4F0F">
                        <w:pPr>
                          <w:pStyle w:val="TableParagraph"/>
                          <w:spacing w:line="237" w:lineRule="auto"/>
                          <w:ind w:left="547" w:right="192" w:hanging="361"/>
                          <w:rPr>
                            <w:sz w:val="16"/>
                          </w:rPr>
                        </w:pPr>
                        <w:r>
                          <w:rPr>
                            <w:sz w:val="16"/>
                          </w:rPr>
                          <w:t>34) Construcción De Electrificación Col. Campos Segunda Etapa. Zap</w:t>
                        </w:r>
                      </w:p>
                      <w:p w:rsidR="003A3006" w:rsidRDefault="006E4F0F">
                        <w:pPr>
                          <w:pStyle w:val="TableParagraph"/>
                          <w:spacing w:before="4" w:line="169" w:lineRule="exact"/>
                          <w:ind w:left="547"/>
                          <w:rPr>
                            <w:sz w:val="16"/>
                          </w:rPr>
                        </w:pPr>
                        <w:r>
                          <w:rPr>
                            <w:sz w:val="16"/>
                          </w:rPr>
                          <w:t>020040001, Ageb 5565 - 126871</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60" w:right="29"/>
                          <w:jc w:val="center"/>
                          <w:rPr>
                            <w:sz w:val="16"/>
                          </w:rPr>
                        </w:pPr>
                        <w:r>
                          <w:rPr>
                            <w:sz w:val="16"/>
                          </w:rPr>
                          <w:t>Tijuana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67" w:right="39"/>
                          <w:jc w:val="center"/>
                          <w:rPr>
                            <w:sz w:val="16"/>
                          </w:rPr>
                        </w:pPr>
                        <w:r>
                          <w:rPr>
                            <w:sz w:val="16"/>
                          </w:rPr>
                          <w:t>Urbanización</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22"/>
                          <w:jc w:val="center"/>
                          <w:rPr>
                            <w:sz w:val="16"/>
                          </w:rPr>
                        </w:pPr>
                        <w:r>
                          <w:rPr>
                            <w:sz w:val="16"/>
                          </w:rPr>
                          <w:t>$811,165</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18"/>
                          <w:jc w:val="center"/>
                          <w:rPr>
                            <w:sz w:val="16"/>
                          </w:rPr>
                        </w:pPr>
                        <w:r>
                          <w:rPr>
                            <w:sz w:val="16"/>
                          </w:rPr>
                          <w:t>$811,165</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230" w:right="161"/>
                          <w:jc w:val="center"/>
                          <w:rPr>
                            <w:sz w:val="16"/>
                          </w:rPr>
                        </w:pPr>
                        <w:r>
                          <w:rPr>
                            <w:sz w:val="16"/>
                          </w:rPr>
                          <w:t>100%</w:t>
                        </w:r>
                      </w:p>
                    </w:tc>
                  </w:tr>
                  <w:tr w:rsidR="003A3006">
                    <w:trPr>
                      <w:trHeight w:val="741"/>
                    </w:trPr>
                    <w:tc>
                      <w:tcPr>
                        <w:tcW w:w="3199" w:type="dxa"/>
                        <w:tcBorders>
                          <w:top w:val="single" w:sz="4" w:space="0" w:color="234060"/>
                          <w:bottom w:val="single" w:sz="4" w:space="0" w:color="234060"/>
                          <w:right w:val="single" w:sz="4" w:space="0" w:color="234060"/>
                        </w:tcBorders>
                      </w:tcPr>
                      <w:p w:rsidR="003A3006" w:rsidRDefault="006E4F0F">
                        <w:pPr>
                          <w:pStyle w:val="TableParagraph"/>
                          <w:spacing w:line="237" w:lineRule="auto"/>
                          <w:ind w:left="547" w:right="127" w:hanging="361"/>
                          <w:rPr>
                            <w:sz w:val="16"/>
                          </w:rPr>
                        </w:pPr>
                        <w:r>
                          <w:rPr>
                            <w:sz w:val="16"/>
                          </w:rPr>
                          <w:t>35) Construcción De Alumbrado Público, C. Gral. Arnaiz Y Diversas Calles Col. Nueva Aurora, Zap</w:t>
                        </w:r>
                      </w:p>
                      <w:p w:rsidR="003A3006" w:rsidRDefault="006E4F0F">
                        <w:pPr>
                          <w:pStyle w:val="TableParagraph"/>
                          <w:spacing w:before="3" w:line="169" w:lineRule="exact"/>
                          <w:ind w:left="547"/>
                          <w:rPr>
                            <w:sz w:val="16"/>
                          </w:rPr>
                        </w:pPr>
                        <w:r>
                          <w:rPr>
                            <w:sz w:val="16"/>
                          </w:rPr>
                          <w:t>020040001, Ageb 2838. - 117592</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60" w:right="29"/>
                          <w:jc w:val="center"/>
                          <w:rPr>
                            <w:sz w:val="16"/>
                          </w:rPr>
                        </w:pPr>
                        <w:r>
                          <w:rPr>
                            <w:sz w:val="16"/>
                          </w:rPr>
                          <w:t>Tijuana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67" w:right="39"/>
                          <w:jc w:val="center"/>
                          <w:rPr>
                            <w:sz w:val="16"/>
                          </w:rPr>
                        </w:pPr>
                        <w:r>
                          <w:rPr>
                            <w:sz w:val="16"/>
                          </w:rPr>
                          <w:t>Urbanización</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143" w:right="122"/>
                          <w:jc w:val="center"/>
                          <w:rPr>
                            <w:sz w:val="16"/>
                          </w:rPr>
                        </w:pPr>
                        <w:r>
                          <w:rPr>
                            <w:sz w:val="16"/>
                          </w:rPr>
                          <w:t>$539,458</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143" w:right="118"/>
                          <w:jc w:val="center"/>
                          <w:rPr>
                            <w:sz w:val="16"/>
                          </w:rPr>
                        </w:pPr>
                        <w:r>
                          <w:rPr>
                            <w:sz w:val="16"/>
                          </w:rPr>
                          <w:t>$539,458</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230" w:right="161"/>
                          <w:jc w:val="center"/>
                          <w:rPr>
                            <w:sz w:val="16"/>
                          </w:rPr>
                        </w:pPr>
                        <w:r>
                          <w:rPr>
                            <w:sz w:val="16"/>
                          </w:rPr>
                          <w:t>100%</w:t>
                        </w:r>
                      </w:p>
                    </w:tc>
                  </w:tr>
                  <w:tr w:rsidR="003A3006">
                    <w:trPr>
                      <w:trHeight w:val="558"/>
                    </w:trPr>
                    <w:tc>
                      <w:tcPr>
                        <w:tcW w:w="3199" w:type="dxa"/>
                        <w:tcBorders>
                          <w:top w:val="single" w:sz="4" w:space="0" w:color="234060"/>
                          <w:bottom w:val="single" w:sz="4" w:space="0" w:color="234060"/>
                          <w:right w:val="single" w:sz="4" w:space="0" w:color="234060"/>
                        </w:tcBorders>
                      </w:tcPr>
                      <w:p w:rsidR="003A3006" w:rsidRDefault="006E4F0F">
                        <w:pPr>
                          <w:pStyle w:val="TableParagraph"/>
                          <w:spacing w:line="237" w:lineRule="auto"/>
                          <w:ind w:left="547" w:right="75" w:hanging="361"/>
                          <w:rPr>
                            <w:sz w:val="16"/>
                          </w:rPr>
                        </w:pPr>
                        <w:r>
                          <w:rPr>
                            <w:sz w:val="16"/>
                          </w:rPr>
                          <w:t>36)  Construcción De Electrificación, Col. Anexa Divina Providencia. Zap</w:t>
                        </w:r>
                      </w:p>
                      <w:p w:rsidR="003A3006" w:rsidRDefault="006E4F0F">
                        <w:pPr>
                          <w:pStyle w:val="TableParagraph"/>
                          <w:spacing w:before="3" w:line="169" w:lineRule="exact"/>
                          <w:ind w:left="547"/>
                          <w:rPr>
                            <w:sz w:val="16"/>
                          </w:rPr>
                        </w:pPr>
                        <w:r>
                          <w:rPr>
                            <w:sz w:val="16"/>
                          </w:rPr>
                          <w:t>020040001, Ageb 1878 - 126947</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60" w:right="29"/>
                          <w:jc w:val="center"/>
                          <w:rPr>
                            <w:sz w:val="16"/>
                          </w:rPr>
                        </w:pPr>
                        <w:r>
                          <w:rPr>
                            <w:sz w:val="16"/>
                          </w:rPr>
                          <w:t>Tijuana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67" w:right="39"/>
                          <w:jc w:val="center"/>
                          <w:rPr>
                            <w:sz w:val="16"/>
                          </w:rPr>
                        </w:pPr>
                        <w:r>
                          <w:rPr>
                            <w:sz w:val="16"/>
                          </w:rPr>
                          <w:t>Urbanización</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22"/>
                          <w:jc w:val="center"/>
                          <w:rPr>
                            <w:sz w:val="16"/>
                          </w:rPr>
                        </w:pPr>
                        <w:r>
                          <w:rPr>
                            <w:sz w:val="16"/>
                          </w:rPr>
                          <w:t>$582,000</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18"/>
                          <w:jc w:val="center"/>
                          <w:rPr>
                            <w:sz w:val="16"/>
                          </w:rPr>
                        </w:pPr>
                        <w:r>
                          <w:rPr>
                            <w:sz w:val="16"/>
                          </w:rPr>
                          <w:t>$582,000</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230" w:right="161"/>
                          <w:jc w:val="center"/>
                          <w:rPr>
                            <w:sz w:val="16"/>
                          </w:rPr>
                        </w:pPr>
                        <w:r>
                          <w:rPr>
                            <w:sz w:val="16"/>
                          </w:rPr>
                          <w:t>100%</w:t>
                        </w:r>
                      </w:p>
                    </w:tc>
                  </w:tr>
                  <w:tr w:rsidR="003A3006">
                    <w:trPr>
                      <w:trHeight w:val="557"/>
                    </w:trPr>
                    <w:tc>
                      <w:tcPr>
                        <w:tcW w:w="3199" w:type="dxa"/>
                        <w:tcBorders>
                          <w:top w:val="single" w:sz="4" w:space="0" w:color="234060"/>
                          <w:bottom w:val="single" w:sz="4" w:space="0" w:color="234060"/>
                          <w:right w:val="single" w:sz="4" w:space="0" w:color="234060"/>
                        </w:tcBorders>
                      </w:tcPr>
                      <w:p w:rsidR="003A3006" w:rsidRDefault="006E4F0F">
                        <w:pPr>
                          <w:pStyle w:val="TableParagraph"/>
                          <w:spacing w:line="237" w:lineRule="auto"/>
                          <w:ind w:left="547" w:right="265" w:hanging="361"/>
                          <w:rPr>
                            <w:sz w:val="16"/>
                          </w:rPr>
                        </w:pPr>
                        <w:r>
                          <w:rPr>
                            <w:sz w:val="16"/>
                          </w:rPr>
                          <w:t>37) Construcción De Electrificación Calle Alfredo Ames La Joya. Zap</w:t>
                        </w:r>
                      </w:p>
                      <w:p w:rsidR="003A3006" w:rsidRDefault="006E4F0F">
                        <w:pPr>
                          <w:pStyle w:val="TableParagraph"/>
                          <w:spacing w:before="3" w:line="169" w:lineRule="exact"/>
                          <w:ind w:left="547"/>
                          <w:rPr>
                            <w:sz w:val="16"/>
                          </w:rPr>
                        </w:pPr>
                        <w:r>
                          <w:rPr>
                            <w:sz w:val="16"/>
                          </w:rPr>
                          <w:t>020040187, Ageb 6192 - 126117</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60" w:right="29"/>
                          <w:jc w:val="center"/>
                          <w:rPr>
                            <w:sz w:val="16"/>
                          </w:rPr>
                        </w:pPr>
                        <w:r>
                          <w:rPr>
                            <w:sz w:val="16"/>
                          </w:rPr>
                          <w:t>Tijuana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67" w:right="39"/>
                          <w:jc w:val="center"/>
                          <w:rPr>
                            <w:sz w:val="16"/>
                          </w:rPr>
                        </w:pPr>
                        <w:r>
                          <w:rPr>
                            <w:sz w:val="16"/>
                          </w:rPr>
                          <w:t>Urbanización</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22"/>
                          <w:jc w:val="center"/>
                          <w:rPr>
                            <w:sz w:val="16"/>
                          </w:rPr>
                        </w:pPr>
                        <w:r>
                          <w:rPr>
                            <w:sz w:val="16"/>
                          </w:rPr>
                          <w:t>$921,500</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18"/>
                          <w:jc w:val="center"/>
                          <w:rPr>
                            <w:sz w:val="16"/>
                          </w:rPr>
                        </w:pPr>
                        <w:r>
                          <w:rPr>
                            <w:sz w:val="16"/>
                          </w:rPr>
                          <w:t>$921,500</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230" w:right="161"/>
                          <w:jc w:val="center"/>
                          <w:rPr>
                            <w:sz w:val="16"/>
                          </w:rPr>
                        </w:pPr>
                        <w:r>
                          <w:rPr>
                            <w:sz w:val="16"/>
                          </w:rPr>
                          <w:t>100%</w:t>
                        </w:r>
                      </w:p>
                    </w:tc>
                  </w:tr>
                  <w:tr w:rsidR="003A3006">
                    <w:trPr>
                      <w:trHeight w:val="558"/>
                    </w:trPr>
                    <w:tc>
                      <w:tcPr>
                        <w:tcW w:w="3199" w:type="dxa"/>
                        <w:tcBorders>
                          <w:top w:val="single" w:sz="4" w:space="0" w:color="234060"/>
                          <w:bottom w:val="single" w:sz="4" w:space="0" w:color="234060"/>
                          <w:right w:val="single" w:sz="4" w:space="0" w:color="234060"/>
                        </w:tcBorders>
                      </w:tcPr>
                      <w:p w:rsidR="003A3006" w:rsidRDefault="006E4F0F">
                        <w:pPr>
                          <w:pStyle w:val="TableParagraph"/>
                          <w:spacing w:line="184" w:lineRule="exact"/>
                          <w:ind w:left="547" w:right="123" w:hanging="361"/>
                          <w:rPr>
                            <w:sz w:val="16"/>
                          </w:rPr>
                        </w:pPr>
                        <w:r>
                          <w:rPr>
                            <w:sz w:val="16"/>
                          </w:rPr>
                          <w:t>38) Construcción De Drenaje Sanitario En La Joya 3era Etapa. Zap 020040187, Ageb 6192 - 125882</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spacing w:before="1"/>
                          <w:ind w:left="60" w:right="29"/>
                          <w:jc w:val="center"/>
                          <w:rPr>
                            <w:sz w:val="16"/>
                          </w:rPr>
                        </w:pPr>
                        <w:r>
                          <w:rPr>
                            <w:sz w:val="16"/>
                          </w:rPr>
                          <w:t>Tijuana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6E4F0F">
                        <w:pPr>
                          <w:pStyle w:val="TableParagraph"/>
                          <w:spacing w:before="89"/>
                          <w:ind w:left="97" w:right="51" w:firstLine="220"/>
                          <w:rPr>
                            <w:sz w:val="16"/>
                          </w:rPr>
                        </w:pPr>
                        <w:r>
                          <w:rPr>
                            <w:sz w:val="16"/>
                          </w:rPr>
                          <w:t>Agua y saneamiento</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spacing w:before="1"/>
                          <w:ind w:left="143" w:right="122"/>
                          <w:jc w:val="center"/>
                          <w:rPr>
                            <w:sz w:val="16"/>
                          </w:rPr>
                        </w:pPr>
                        <w:r>
                          <w:rPr>
                            <w:sz w:val="16"/>
                          </w:rPr>
                          <w:t>$956,464</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spacing w:before="1"/>
                          <w:ind w:left="143" w:right="118"/>
                          <w:jc w:val="center"/>
                          <w:rPr>
                            <w:sz w:val="16"/>
                          </w:rPr>
                        </w:pPr>
                        <w:r>
                          <w:rPr>
                            <w:sz w:val="16"/>
                          </w:rPr>
                          <w:t>$956,464</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15"/>
                          </w:rPr>
                        </w:pPr>
                      </w:p>
                      <w:p w:rsidR="003A3006" w:rsidRDefault="006E4F0F">
                        <w:pPr>
                          <w:pStyle w:val="TableParagraph"/>
                          <w:spacing w:before="1"/>
                          <w:ind w:left="230" w:right="161"/>
                          <w:jc w:val="center"/>
                          <w:rPr>
                            <w:sz w:val="16"/>
                          </w:rPr>
                        </w:pPr>
                        <w:r>
                          <w:rPr>
                            <w:sz w:val="16"/>
                          </w:rPr>
                          <w:t>100%</w:t>
                        </w:r>
                      </w:p>
                    </w:tc>
                  </w:tr>
                  <w:tr w:rsidR="003A3006">
                    <w:trPr>
                      <w:trHeight w:val="558"/>
                    </w:trPr>
                    <w:tc>
                      <w:tcPr>
                        <w:tcW w:w="3199" w:type="dxa"/>
                        <w:tcBorders>
                          <w:top w:val="single" w:sz="4" w:space="0" w:color="234060"/>
                          <w:bottom w:val="single" w:sz="4" w:space="0" w:color="234060"/>
                          <w:right w:val="single" w:sz="4" w:space="0" w:color="234060"/>
                        </w:tcBorders>
                      </w:tcPr>
                      <w:p w:rsidR="003A3006" w:rsidRDefault="006E4F0F">
                        <w:pPr>
                          <w:pStyle w:val="TableParagraph"/>
                          <w:spacing w:line="179" w:lineRule="exact"/>
                          <w:ind w:left="547" w:hanging="361"/>
                          <w:rPr>
                            <w:sz w:val="16"/>
                          </w:rPr>
                        </w:pPr>
                        <w:r>
                          <w:rPr>
                            <w:sz w:val="16"/>
                          </w:rPr>
                          <w:t>39)   Mejoramiento De Tanque De Agua</w:t>
                        </w:r>
                      </w:p>
                      <w:p w:rsidR="003A3006" w:rsidRDefault="006E4F0F">
                        <w:pPr>
                          <w:pStyle w:val="TableParagraph"/>
                          <w:spacing w:before="5" w:line="184" w:lineRule="exact"/>
                          <w:ind w:left="547" w:right="159"/>
                          <w:rPr>
                            <w:sz w:val="16"/>
                          </w:rPr>
                        </w:pPr>
                        <w:r>
                          <w:rPr>
                            <w:sz w:val="16"/>
                          </w:rPr>
                          <w:t>Potable En Col Popular Ochenta Y Nueve - 158983</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60" w:right="29"/>
                          <w:jc w:val="center"/>
                          <w:rPr>
                            <w:sz w:val="16"/>
                          </w:rPr>
                        </w:pPr>
                        <w:r>
                          <w:rPr>
                            <w:sz w:val="16"/>
                          </w:rPr>
                          <w:t>Ensenada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6E4F0F">
                        <w:pPr>
                          <w:pStyle w:val="TableParagraph"/>
                          <w:spacing w:before="88"/>
                          <w:ind w:left="97" w:right="51" w:firstLine="220"/>
                          <w:rPr>
                            <w:sz w:val="16"/>
                          </w:rPr>
                        </w:pPr>
                        <w:r>
                          <w:rPr>
                            <w:sz w:val="16"/>
                          </w:rPr>
                          <w:t>Agua y saneamiento</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50" w:right="122"/>
                          <w:jc w:val="center"/>
                          <w:rPr>
                            <w:sz w:val="16"/>
                          </w:rPr>
                        </w:pPr>
                        <w:r>
                          <w:rPr>
                            <w:sz w:val="16"/>
                          </w:rPr>
                          <w:t>$1,929,586</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18"/>
                          <w:jc w:val="center"/>
                          <w:rPr>
                            <w:sz w:val="16"/>
                          </w:rPr>
                        </w:pPr>
                        <w:r>
                          <w:rPr>
                            <w:sz w:val="16"/>
                          </w:rPr>
                          <w:t>$578,876</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230" w:right="157"/>
                          <w:jc w:val="center"/>
                          <w:rPr>
                            <w:sz w:val="16"/>
                          </w:rPr>
                        </w:pPr>
                        <w:r>
                          <w:rPr>
                            <w:sz w:val="16"/>
                          </w:rPr>
                          <w:t>30%</w:t>
                        </w:r>
                      </w:p>
                    </w:tc>
                  </w:tr>
                  <w:tr w:rsidR="003A3006">
                    <w:trPr>
                      <w:trHeight w:val="557"/>
                    </w:trPr>
                    <w:tc>
                      <w:tcPr>
                        <w:tcW w:w="3199" w:type="dxa"/>
                        <w:tcBorders>
                          <w:top w:val="single" w:sz="4" w:space="0" w:color="234060"/>
                          <w:bottom w:val="single" w:sz="4" w:space="0" w:color="234060"/>
                          <w:right w:val="single" w:sz="4" w:space="0" w:color="234060"/>
                        </w:tcBorders>
                      </w:tcPr>
                      <w:p w:rsidR="003A3006" w:rsidRDefault="006E4F0F">
                        <w:pPr>
                          <w:pStyle w:val="TableParagraph"/>
                          <w:spacing w:line="179" w:lineRule="exact"/>
                          <w:ind w:left="186"/>
                          <w:rPr>
                            <w:sz w:val="16"/>
                          </w:rPr>
                        </w:pPr>
                        <w:r>
                          <w:rPr>
                            <w:sz w:val="16"/>
                          </w:rPr>
                          <w:t>40)   Construcción De Red De Agua</w:t>
                        </w:r>
                      </w:p>
                      <w:p w:rsidR="003A3006" w:rsidRDefault="006E4F0F">
                        <w:pPr>
                          <w:pStyle w:val="TableParagraph"/>
                          <w:spacing w:before="5" w:line="184" w:lineRule="exact"/>
                          <w:ind w:left="547"/>
                          <w:rPr>
                            <w:sz w:val="16"/>
                          </w:rPr>
                        </w:pPr>
                        <w:r>
                          <w:rPr>
                            <w:sz w:val="16"/>
                          </w:rPr>
                          <w:t>Potable En Calle Chula Vista Col Puesta De Sol - 159189</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60" w:right="29"/>
                          <w:jc w:val="center"/>
                          <w:rPr>
                            <w:sz w:val="16"/>
                          </w:rPr>
                        </w:pPr>
                        <w:r>
                          <w:rPr>
                            <w:sz w:val="16"/>
                          </w:rPr>
                          <w:t>Ensenada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6E4F0F">
                        <w:pPr>
                          <w:pStyle w:val="TableParagraph"/>
                          <w:spacing w:before="84" w:line="242" w:lineRule="auto"/>
                          <w:ind w:left="97" w:right="51" w:firstLine="220"/>
                          <w:rPr>
                            <w:sz w:val="16"/>
                          </w:rPr>
                        </w:pPr>
                        <w:r>
                          <w:rPr>
                            <w:sz w:val="16"/>
                          </w:rPr>
                          <w:t>Agua y saneamiento</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22"/>
                          <w:jc w:val="center"/>
                          <w:rPr>
                            <w:sz w:val="16"/>
                          </w:rPr>
                        </w:pPr>
                        <w:r>
                          <w:rPr>
                            <w:sz w:val="16"/>
                          </w:rPr>
                          <w:t>$479,530</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18"/>
                          <w:jc w:val="center"/>
                          <w:rPr>
                            <w:sz w:val="16"/>
                          </w:rPr>
                        </w:pPr>
                        <w:r>
                          <w:rPr>
                            <w:sz w:val="16"/>
                          </w:rPr>
                          <w:t>$143,859</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230" w:right="157"/>
                          <w:jc w:val="center"/>
                          <w:rPr>
                            <w:sz w:val="16"/>
                          </w:rPr>
                        </w:pPr>
                        <w:r>
                          <w:rPr>
                            <w:sz w:val="16"/>
                          </w:rPr>
                          <w:t>30%</w:t>
                        </w:r>
                      </w:p>
                    </w:tc>
                  </w:tr>
                  <w:tr w:rsidR="003A3006">
                    <w:trPr>
                      <w:trHeight w:val="742"/>
                    </w:trPr>
                    <w:tc>
                      <w:tcPr>
                        <w:tcW w:w="3199" w:type="dxa"/>
                        <w:tcBorders>
                          <w:top w:val="single" w:sz="4" w:space="0" w:color="234060"/>
                          <w:bottom w:val="single" w:sz="4" w:space="0" w:color="234060"/>
                          <w:right w:val="single" w:sz="4" w:space="0" w:color="234060"/>
                        </w:tcBorders>
                      </w:tcPr>
                      <w:p w:rsidR="003A3006" w:rsidRDefault="006E4F0F">
                        <w:pPr>
                          <w:pStyle w:val="TableParagraph"/>
                          <w:ind w:left="547" w:hanging="361"/>
                          <w:rPr>
                            <w:sz w:val="16"/>
                          </w:rPr>
                        </w:pPr>
                        <w:r>
                          <w:rPr>
                            <w:sz w:val="16"/>
                          </w:rPr>
                          <w:t>41) Construcción De Drenaje Sanitario 1era Etapa En La Colonia Granjas Familiares División Del Norte. Zap</w:t>
                        </w:r>
                      </w:p>
                      <w:p w:rsidR="003A3006" w:rsidRDefault="006E4F0F">
                        <w:pPr>
                          <w:pStyle w:val="TableParagraph"/>
                          <w:spacing w:before="7" w:line="171" w:lineRule="exact"/>
                          <w:ind w:left="547"/>
                          <w:rPr>
                            <w:sz w:val="16"/>
                          </w:rPr>
                        </w:pPr>
                        <w:r>
                          <w:rPr>
                            <w:sz w:val="16"/>
                          </w:rPr>
                          <w:t>020040001, Ageb 6347 - 126979</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60" w:right="29"/>
                          <w:jc w:val="center"/>
                          <w:rPr>
                            <w:sz w:val="16"/>
                          </w:rPr>
                        </w:pPr>
                        <w:r>
                          <w:rPr>
                            <w:sz w:val="16"/>
                          </w:rPr>
                          <w:t>Tijuana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4"/>
                          <w:rPr>
                            <w:rFonts w:ascii="Times New Roman"/>
                            <w:sz w:val="15"/>
                          </w:rPr>
                        </w:pPr>
                      </w:p>
                      <w:p w:rsidR="003A3006" w:rsidRDefault="006E4F0F">
                        <w:pPr>
                          <w:pStyle w:val="TableParagraph"/>
                          <w:spacing w:line="244" w:lineRule="auto"/>
                          <w:ind w:left="97" w:right="51" w:firstLine="220"/>
                          <w:rPr>
                            <w:sz w:val="16"/>
                          </w:rPr>
                        </w:pPr>
                        <w:r>
                          <w:rPr>
                            <w:sz w:val="16"/>
                          </w:rPr>
                          <w:t>Agua y saneamiento</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143" w:right="122"/>
                          <w:jc w:val="center"/>
                          <w:rPr>
                            <w:sz w:val="16"/>
                          </w:rPr>
                        </w:pPr>
                        <w:r>
                          <w:rPr>
                            <w:sz w:val="16"/>
                          </w:rPr>
                          <w:t>$942,966</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143" w:right="118"/>
                          <w:jc w:val="center"/>
                          <w:rPr>
                            <w:sz w:val="16"/>
                          </w:rPr>
                        </w:pPr>
                        <w:r>
                          <w:rPr>
                            <w:sz w:val="16"/>
                          </w:rPr>
                          <w:t>$942,966</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230" w:right="161"/>
                          <w:jc w:val="center"/>
                          <w:rPr>
                            <w:sz w:val="16"/>
                          </w:rPr>
                        </w:pPr>
                        <w:r>
                          <w:rPr>
                            <w:sz w:val="16"/>
                          </w:rPr>
                          <w:t>100%</w:t>
                        </w:r>
                      </w:p>
                    </w:tc>
                  </w:tr>
                  <w:tr w:rsidR="003A3006">
                    <w:trPr>
                      <w:trHeight w:val="557"/>
                    </w:trPr>
                    <w:tc>
                      <w:tcPr>
                        <w:tcW w:w="3199" w:type="dxa"/>
                        <w:tcBorders>
                          <w:top w:val="single" w:sz="4" w:space="0" w:color="234060"/>
                          <w:bottom w:val="single" w:sz="4" w:space="0" w:color="234060"/>
                          <w:right w:val="single" w:sz="4" w:space="0" w:color="234060"/>
                        </w:tcBorders>
                      </w:tcPr>
                      <w:p w:rsidR="003A3006" w:rsidRDefault="006E4F0F">
                        <w:pPr>
                          <w:pStyle w:val="TableParagraph"/>
                          <w:spacing w:line="179" w:lineRule="exact"/>
                          <w:ind w:left="186"/>
                          <w:rPr>
                            <w:sz w:val="16"/>
                          </w:rPr>
                        </w:pPr>
                        <w:r>
                          <w:rPr>
                            <w:sz w:val="16"/>
                          </w:rPr>
                          <w:t>42)   Construcción De Electrificación En</w:t>
                        </w:r>
                      </w:p>
                      <w:p w:rsidR="003A3006" w:rsidRDefault="006E4F0F">
                        <w:pPr>
                          <w:pStyle w:val="TableParagraph"/>
                          <w:spacing w:before="5" w:line="184" w:lineRule="exact"/>
                          <w:ind w:left="547" w:right="326"/>
                          <w:rPr>
                            <w:sz w:val="16"/>
                          </w:rPr>
                        </w:pPr>
                        <w:r>
                          <w:rPr>
                            <w:sz w:val="16"/>
                          </w:rPr>
                          <w:t>Col. Nuevo Milenio. Zap 020040001, Ageb 6309 - 125976</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60" w:right="29"/>
                          <w:jc w:val="center"/>
                          <w:rPr>
                            <w:sz w:val="16"/>
                          </w:rPr>
                        </w:pPr>
                        <w:r>
                          <w:rPr>
                            <w:sz w:val="16"/>
                          </w:rPr>
                          <w:t>Tijuana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67" w:right="39"/>
                          <w:jc w:val="center"/>
                          <w:rPr>
                            <w:sz w:val="16"/>
                          </w:rPr>
                        </w:pPr>
                        <w:r>
                          <w:rPr>
                            <w:sz w:val="16"/>
                          </w:rPr>
                          <w:t>Urbanización</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22"/>
                          <w:jc w:val="center"/>
                          <w:rPr>
                            <w:sz w:val="16"/>
                          </w:rPr>
                        </w:pPr>
                        <w:r>
                          <w:rPr>
                            <w:sz w:val="16"/>
                          </w:rPr>
                          <w:t>$921,672</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18"/>
                          <w:jc w:val="center"/>
                          <w:rPr>
                            <w:sz w:val="16"/>
                          </w:rPr>
                        </w:pPr>
                        <w:r>
                          <w:rPr>
                            <w:sz w:val="16"/>
                          </w:rPr>
                          <w:t>$921,672</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230" w:right="161"/>
                          <w:jc w:val="center"/>
                          <w:rPr>
                            <w:sz w:val="16"/>
                          </w:rPr>
                        </w:pPr>
                        <w:r>
                          <w:rPr>
                            <w:sz w:val="16"/>
                          </w:rPr>
                          <w:t>100%</w:t>
                        </w:r>
                      </w:p>
                    </w:tc>
                  </w:tr>
                  <w:tr w:rsidR="003A3006">
                    <w:trPr>
                      <w:trHeight w:val="557"/>
                    </w:trPr>
                    <w:tc>
                      <w:tcPr>
                        <w:tcW w:w="3199" w:type="dxa"/>
                        <w:tcBorders>
                          <w:top w:val="single" w:sz="4" w:space="0" w:color="234060"/>
                          <w:bottom w:val="single" w:sz="4" w:space="0" w:color="234060"/>
                          <w:right w:val="single" w:sz="4" w:space="0" w:color="234060"/>
                        </w:tcBorders>
                      </w:tcPr>
                      <w:p w:rsidR="003A3006" w:rsidRDefault="006E4F0F">
                        <w:pPr>
                          <w:pStyle w:val="TableParagraph"/>
                          <w:spacing w:line="179" w:lineRule="exact"/>
                          <w:ind w:left="547" w:hanging="361"/>
                          <w:rPr>
                            <w:sz w:val="16"/>
                          </w:rPr>
                        </w:pPr>
                        <w:r>
                          <w:rPr>
                            <w:sz w:val="16"/>
                          </w:rPr>
                          <w:t>43)   Construcción De Alumbrado Público</w:t>
                        </w:r>
                      </w:p>
                      <w:p w:rsidR="003A3006" w:rsidRDefault="006E4F0F">
                        <w:pPr>
                          <w:pStyle w:val="TableParagraph"/>
                          <w:spacing w:before="5" w:line="184" w:lineRule="exact"/>
                          <w:ind w:left="547" w:right="70"/>
                          <w:rPr>
                            <w:sz w:val="16"/>
                          </w:rPr>
                        </w:pPr>
                        <w:r>
                          <w:rPr>
                            <w:sz w:val="16"/>
                          </w:rPr>
                          <w:t>En Diversas Calles. Zap 020040001, Ageb 6347 - 126901</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60" w:right="29"/>
                          <w:jc w:val="center"/>
                          <w:rPr>
                            <w:sz w:val="16"/>
                          </w:rPr>
                        </w:pPr>
                        <w:r>
                          <w:rPr>
                            <w:sz w:val="16"/>
                          </w:rPr>
                          <w:t>Tijuana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67" w:right="39"/>
                          <w:jc w:val="center"/>
                          <w:rPr>
                            <w:sz w:val="16"/>
                          </w:rPr>
                        </w:pPr>
                        <w:r>
                          <w:rPr>
                            <w:sz w:val="16"/>
                          </w:rPr>
                          <w:t>Urbanización</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22"/>
                          <w:jc w:val="center"/>
                          <w:rPr>
                            <w:sz w:val="16"/>
                          </w:rPr>
                        </w:pPr>
                        <w:r>
                          <w:rPr>
                            <w:sz w:val="16"/>
                          </w:rPr>
                          <w:t>$428,650</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18"/>
                          <w:jc w:val="center"/>
                          <w:rPr>
                            <w:sz w:val="16"/>
                          </w:rPr>
                        </w:pPr>
                        <w:r>
                          <w:rPr>
                            <w:sz w:val="16"/>
                          </w:rPr>
                          <w:t>$428,650</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230" w:right="161"/>
                          <w:jc w:val="center"/>
                          <w:rPr>
                            <w:sz w:val="16"/>
                          </w:rPr>
                        </w:pPr>
                        <w:r>
                          <w:rPr>
                            <w:sz w:val="16"/>
                          </w:rPr>
                          <w:t>100%</w:t>
                        </w:r>
                      </w:p>
                    </w:tc>
                  </w:tr>
                  <w:tr w:rsidR="003A3006">
                    <w:trPr>
                      <w:trHeight w:val="742"/>
                    </w:trPr>
                    <w:tc>
                      <w:tcPr>
                        <w:tcW w:w="3199" w:type="dxa"/>
                        <w:tcBorders>
                          <w:top w:val="single" w:sz="4" w:space="0" w:color="234060"/>
                          <w:bottom w:val="single" w:sz="4" w:space="0" w:color="234060"/>
                          <w:right w:val="single" w:sz="4" w:space="0" w:color="234060"/>
                        </w:tcBorders>
                      </w:tcPr>
                      <w:p w:rsidR="003A3006" w:rsidRDefault="006E4F0F">
                        <w:pPr>
                          <w:pStyle w:val="TableParagraph"/>
                          <w:ind w:left="547" w:right="123" w:hanging="361"/>
                          <w:rPr>
                            <w:sz w:val="16"/>
                          </w:rPr>
                        </w:pPr>
                        <w:r>
                          <w:rPr>
                            <w:sz w:val="16"/>
                          </w:rPr>
                          <w:t>44) Construcción De Drenaje Sanitario En La Colonia Altiplano/Ejido Matamoros. Zap 020040001, Ageb</w:t>
                        </w:r>
                      </w:p>
                      <w:p w:rsidR="003A3006" w:rsidRDefault="006E4F0F">
                        <w:pPr>
                          <w:pStyle w:val="TableParagraph"/>
                          <w:spacing w:before="7" w:line="172" w:lineRule="exact"/>
                          <w:ind w:left="547"/>
                          <w:rPr>
                            <w:sz w:val="16"/>
                          </w:rPr>
                        </w:pPr>
                        <w:r>
                          <w:rPr>
                            <w:sz w:val="16"/>
                          </w:rPr>
                          <w:t>5902 - 127013</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60" w:right="29"/>
                          <w:jc w:val="center"/>
                          <w:rPr>
                            <w:sz w:val="16"/>
                          </w:rPr>
                        </w:pPr>
                        <w:r>
                          <w:rPr>
                            <w:sz w:val="16"/>
                          </w:rPr>
                          <w:t>Tijuana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4"/>
                          <w:rPr>
                            <w:rFonts w:ascii="Times New Roman"/>
                            <w:sz w:val="15"/>
                          </w:rPr>
                        </w:pPr>
                      </w:p>
                      <w:p w:rsidR="003A3006" w:rsidRDefault="006E4F0F">
                        <w:pPr>
                          <w:pStyle w:val="TableParagraph"/>
                          <w:spacing w:line="242" w:lineRule="auto"/>
                          <w:ind w:left="97" w:right="51" w:firstLine="220"/>
                          <w:rPr>
                            <w:sz w:val="16"/>
                          </w:rPr>
                        </w:pPr>
                        <w:r>
                          <w:rPr>
                            <w:sz w:val="16"/>
                          </w:rPr>
                          <w:t>Agua y saneamiento</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143" w:right="122"/>
                          <w:jc w:val="center"/>
                          <w:rPr>
                            <w:sz w:val="16"/>
                          </w:rPr>
                        </w:pPr>
                        <w:r>
                          <w:rPr>
                            <w:sz w:val="16"/>
                          </w:rPr>
                          <w:t>$869,627</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143" w:right="118"/>
                          <w:jc w:val="center"/>
                          <w:rPr>
                            <w:sz w:val="16"/>
                          </w:rPr>
                        </w:pPr>
                        <w:r>
                          <w:rPr>
                            <w:sz w:val="16"/>
                          </w:rPr>
                          <w:t>$627,130</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230" w:right="162"/>
                          <w:jc w:val="center"/>
                          <w:rPr>
                            <w:sz w:val="16"/>
                          </w:rPr>
                        </w:pPr>
                        <w:r>
                          <w:rPr>
                            <w:sz w:val="16"/>
                          </w:rPr>
                          <w:t>72.11%</w:t>
                        </w:r>
                      </w:p>
                    </w:tc>
                  </w:tr>
                  <w:tr w:rsidR="003A3006">
                    <w:trPr>
                      <w:trHeight w:val="558"/>
                    </w:trPr>
                    <w:tc>
                      <w:tcPr>
                        <w:tcW w:w="3199" w:type="dxa"/>
                        <w:tcBorders>
                          <w:top w:val="single" w:sz="4" w:space="0" w:color="234060"/>
                          <w:bottom w:val="single" w:sz="4" w:space="0" w:color="234060"/>
                          <w:right w:val="single" w:sz="4" w:space="0" w:color="234060"/>
                        </w:tcBorders>
                      </w:tcPr>
                      <w:p w:rsidR="003A3006" w:rsidRDefault="006E4F0F">
                        <w:pPr>
                          <w:pStyle w:val="TableParagraph"/>
                          <w:spacing w:line="178" w:lineRule="exact"/>
                          <w:ind w:left="547" w:hanging="361"/>
                          <w:rPr>
                            <w:sz w:val="16"/>
                          </w:rPr>
                        </w:pPr>
                        <w:r>
                          <w:rPr>
                            <w:sz w:val="16"/>
                          </w:rPr>
                          <w:t>45)   Construcción De Drenaje Sanitario</w:t>
                        </w:r>
                      </w:p>
                      <w:p w:rsidR="003A3006" w:rsidRDefault="006E4F0F">
                        <w:pPr>
                          <w:pStyle w:val="TableParagraph"/>
                          <w:spacing w:before="5" w:line="184" w:lineRule="exact"/>
                          <w:ind w:left="547" w:right="97"/>
                          <w:rPr>
                            <w:sz w:val="16"/>
                          </w:rPr>
                        </w:pPr>
                        <w:r>
                          <w:rPr>
                            <w:sz w:val="16"/>
                          </w:rPr>
                          <w:t>Terrazas Del Valle. Zap020041053, Ageb 6050 - 126138</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60" w:right="29"/>
                          <w:jc w:val="center"/>
                          <w:rPr>
                            <w:sz w:val="16"/>
                          </w:rPr>
                        </w:pPr>
                        <w:r>
                          <w:rPr>
                            <w:sz w:val="16"/>
                          </w:rPr>
                          <w:t>Tijuana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6E4F0F">
                        <w:pPr>
                          <w:pStyle w:val="TableParagraph"/>
                          <w:spacing w:before="88"/>
                          <w:ind w:left="97" w:right="51" w:firstLine="220"/>
                          <w:rPr>
                            <w:sz w:val="16"/>
                          </w:rPr>
                        </w:pPr>
                        <w:r>
                          <w:rPr>
                            <w:sz w:val="16"/>
                          </w:rPr>
                          <w:t>Agua y saneamiento</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22"/>
                          <w:jc w:val="center"/>
                          <w:rPr>
                            <w:sz w:val="16"/>
                          </w:rPr>
                        </w:pPr>
                        <w:r>
                          <w:rPr>
                            <w:sz w:val="16"/>
                          </w:rPr>
                          <w:t>$473,564</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18"/>
                          <w:jc w:val="center"/>
                          <w:rPr>
                            <w:sz w:val="16"/>
                          </w:rPr>
                        </w:pPr>
                        <w:r>
                          <w:rPr>
                            <w:sz w:val="16"/>
                          </w:rPr>
                          <w:t>$473,564</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230" w:right="161"/>
                          <w:jc w:val="center"/>
                          <w:rPr>
                            <w:sz w:val="16"/>
                          </w:rPr>
                        </w:pPr>
                        <w:r>
                          <w:rPr>
                            <w:sz w:val="16"/>
                          </w:rPr>
                          <w:t>100%</w:t>
                        </w:r>
                      </w:p>
                    </w:tc>
                  </w:tr>
                  <w:tr w:rsidR="003A3006">
                    <w:trPr>
                      <w:trHeight w:val="741"/>
                    </w:trPr>
                    <w:tc>
                      <w:tcPr>
                        <w:tcW w:w="3199" w:type="dxa"/>
                        <w:tcBorders>
                          <w:top w:val="single" w:sz="4" w:space="0" w:color="234060"/>
                          <w:bottom w:val="single" w:sz="4" w:space="0" w:color="234060"/>
                          <w:right w:val="single" w:sz="4" w:space="0" w:color="234060"/>
                        </w:tcBorders>
                      </w:tcPr>
                      <w:p w:rsidR="003A3006" w:rsidRDefault="006E4F0F">
                        <w:pPr>
                          <w:pStyle w:val="TableParagraph"/>
                          <w:ind w:left="547" w:right="49" w:hanging="361"/>
                          <w:rPr>
                            <w:sz w:val="16"/>
                          </w:rPr>
                        </w:pPr>
                        <w:r>
                          <w:rPr>
                            <w:sz w:val="16"/>
                          </w:rPr>
                          <w:t>46) Construcción Introducción De Drenaje Sanitario 2da Etapa Terrazas Del Valle. Zap 020041053,</w:t>
                        </w:r>
                      </w:p>
                      <w:p w:rsidR="003A3006" w:rsidRDefault="006E4F0F">
                        <w:pPr>
                          <w:pStyle w:val="TableParagraph"/>
                          <w:spacing w:before="7" w:line="171" w:lineRule="exact"/>
                          <w:ind w:left="547"/>
                          <w:rPr>
                            <w:sz w:val="16"/>
                          </w:rPr>
                        </w:pPr>
                        <w:r>
                          <w:rPr>
                            <w:sz w:val="16"/>
                          </w:rPr>
                          <w:t>Ageb 6065 - 126154</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60" w:right="29"/>
                          <w:jc w:val="center"/>
                          <w:rPr>
                            <w:sz w:val="16"/>
                          </w:rPr>
                        </w:pPr>
                        <w:r>
                          <w:rPr>
                            <w:sz w:val="16"/>
                          </w:rPr>
                          <w:t>Tijuana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97" w:right="51" w:firstLine="220"/>
                          <w:rPr>
                            <w:sz w:val="16"/>
                          </w:rPr>
                        </w:pPr>
                        <w:r>
                          <w:rPr>
                            <w:sz w:val="16"/>
                          </w:rPr>
                          <w:t>Agua y saneamiento</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143" w:right="122"/>
                          <w:jc w:val="center"/>
                          <w:rPr>
                            <w:sz w:val="16"/>
                          </w:rPr>
                        </w:pPr>
                        <w:r>
                          <w:rPr>
                            <w:sz w:val="16"/>
                          </w:rPr>
                          <w:t>$618,972</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143" w:right="118"/>
                          <w:jc w:val="center"/>
                          <w:rPr>
                            <w:sz w:val="16"/>
                          </w:rPr>
                        </w:pPr>
                        <w:r>
                          <w:rPr>
                            <w:sz w:val="16"/>
                          </w:rPr>
                          <w:t>$618,972</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230" w:right="161"/>
                          <w:jc w:val="center"/>
                          <w:rPr>
                            <w:sz w:val="16"/>
                          </w:rPr>
                        </w:pPr>
                        <w:r>
                          <w:rPr>
                            <w:sz w:val="16"/>
                          </w:rPr>
                          <w:t>100%</w:t>
                        </w:r>
                      </w:p>
                    </w:tc>
                  </w:tr>
                  <w:tr w:rsidR="003A3006">
                    <w:trPr>
                      <w:trHeight w:val="742"/>
                    </w:trPr>
                    <w:tc>
                      <w:tcPr>
                        <w:tcW w:w="3199" w:type="dxa"/>
                        <w:tcBorders>
                          <w:top w:val="single" w:sz="4" w:space="0" w:color="234060"/>
                          <w:bottom w:val="single" w:sz="4" w:space="0" w:color="234060"/>
                          <w:right w:val="single" w:sz="4" w:space="0" w:color="234060"/>
                        </w:tcBorders>
                      </w:tcPr>
                      <w:p w:rsidR="003A3006" w:rsidRDefault="006E4F0F">
                        <w:pPr>
                          <w:pStyle w:val="TableParagraph"/>
                          <w:ind w:left="547" w:right="145" w:hanging="361"/>
                          <w:jc w:val="both"/>
                          <w:rPr>
                            <w:sz w:val="16"/>
                          </w:rPr>
                        </w:pPr>
                        <w:r>
                          <w:rPr>
                            <w:sz w:val="16"/>
                          </w:rPr>
                          <w:t>47) Construcción De Drenaje Sanitario En Col. Anexa Divina Providencia. Zap 020040001, Ageb 1878 -</w:t>
                        </w:r>
                      </w:p>
                      <w:p w:rsidR="003A3006" w:rsidRDefault="006E4F0F">
                        <w:pPr>
                          <w:pStyle w:val="TableParagraph"/>
                          <w:spacing w:before="9" w:line="170" w:lineRule="exact"/>
                          <w:ind w:left="547"/>
                          <w:rPr>
                            <w:sz w:val="16"/>
                          </w:rPr>
                        </w:pPr>
                        <w:r>
                          <w:rPr>
                            <w:sz w:val="16"/>
                          </w:rPr>
                          <w:t>126969</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60" w:right="29"/>
                          <w:jc w:val="center"/>
                          <w:rPr>
                            <w:sz w:val="16"/>
                          </w:rPr>
                        </w:pPr>
                        <w:r>
                          <w:rPr>
                            <w:sz w:val="16"/>
                          </w:rPr>
                          <w:t>Tijuana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97" w:right="51" w:firstLine="220"/>
                          <w:rPr>
                            <w:sz w:val="16"/>
                          </w:rPr>
                        </w:pPr>
                        <w:r>
                          <w:rPr>
                            <w:sz w:val="16"/>
                          </w:rPr>
                          <w:t>Agua y saneamiento</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143" w:right="122"/>
                          <w:jc w:val="center"/>
                          <w:rPr>
                            <w:sz w:val="16"/>
                          </w:rPr>
                        </w:pPr>
                        <w:r>
                          <w:rPr>
                            <w:sz w:val="16"/>
                          </w:rPr>
                          <w:t>$574,865</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143" w:right="118"/>
                          <w:jc w:val="center"/>
                          <w:rPr>
                            <w:sz w:val="16"/>
                          </w:rPr>
                        </w:pPr>
                        <w:r>
                          <w:rPr>
                            <w:sz w:val="16"/>
                          </w:rPr>
                          <w:t>$554,027</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230" w:right="162"/>
                          <w:jc w:val="center"/>
                          <w:rPr>
                            <w:sz w:val="16"/>
                          </w:rPr>
                        </w:pPr>
                        <w:r>
                          <w:rPr>
                            <w:sz w:val="16"/>
                          </w:rPr>
                          <w:t>96.38%</w:t>
                        </w:r>
                      </w:p>
                    </w:tc>
                  </w:tr>
                  <w:tr w:rsidR="003A3006">
                    <w:trPr>
                      <w:trHeight w:val="741"/>
                    </w:trPr>
                    <w:tc>
                      <w:tcPr>
                        <w:tcW w:w="3199" w:type="dxa"/>
                        <w:tcBorders>
                          <w:top w:val="single" w:sz="4" w:space="0" w:color="234060"/>
                          <w:bottom w:val="single" w:sz="4" w:space="0" w:color="234060"/>
                          <w:right w:val="single" w:sz="4" w:space="0" w:color="234060"/>
                        </w:tcBorders>
                      </w:tcPr>
                      <w:p w:rsidR="003A3006" w:rsidRDefault="006E4F0F">
                        <w:pPr>
                          <w:pStyle w:val="TableParagraph"/>
                          <w:ind w:left="547" w:right="323" w:hanging="361"/>
                          <w:rPr>
                            <w:sz w:val="16"/>
                          </w:rPr>
                        </w:pPr>
                        <w:r>
                          <w:rPr>
                            <w:sz w:val="16"/>
                          </w:rPr>
                          <w:t>48) Construcción De Electrificación Calle Primera Col. Granjas El Tecolote. Zap 020040187, Ageb</w:t>
                        </w:r>
                      </w:p>
                      <w:p w:rsidR="003A3006" w:rsidRDefault="006E4F0F">
                        <w:pPr>
                          <w:pStyle w:val="TableParagraph"/>
                          <w:spacing w:before="3" w:line="167" w:lineRule="exact"/>
                          <w:ind w:left="547"/>
                          <w:rPr>
                            <w:sz w:val="16"/>
                          </w:rPr>
                        </w:pPr>
                        <w:r>
                          <w:rPr>
                            <w:sz w:val="16"/>
                          </w:rPr>
                          <w:t>703a - 125907</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60" w:right="29"/>
                          <w:jc w:val="center"/>
                          <w:rPr>
                            <w:sz w:val="16"/>
                          </w:rPr>
                        </w:pPr>
                        <w:r>
                          <w:rPr>
                            <w:sz w:val="16"/>
                          </w:rPr>
                          <w:t>Tijuana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67" w:right="39"/>
                          <w:jc w:val="center"/>
                          <w:rPr>
                            <w:sz w:val="16"/>
                          </w:rPr>
                        </w:pPr>
                        <w:r>
                          <w:rPr>
                            <w:sz w:val="16"/>
                          </w:rPr>
                          <w:t>Urbanización</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143" w:right="122"/>
                          <w:jc w:val="center"/>
                          <w:rPr>
                            <w:sz w:val="16"/>
                          </w:rPr>
                        </w:pPr>
                        <w:r>
                          <w:rPr>
                            <w:sz w:val="16"/>
                          </w:rPr>
                          <w:t>$287,387</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143" w:right="118"/>
                          <w:jc w:val="center"/>
                          <w:rPr>
                            <w:sz w:val="16"/>
                          </w:rPr>
                        </w:pPr>
                        <w:r>
                          <w:rPr>
                            <w:sz w:val="16"/>
                          </w:rPr>
                          <w:t>$287,387</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230" w:right="161"/>
                          <w:jc w:val="center"/>
                          <w:rPr>
                            <w:sz w:val="16"/>
                          </w:rPr>
                        </w:pPr>
                        <w:r>
                          <w:rPr>
                            <w:sz w:val="16"/>
                          </w:rPr>
                          <w:t>100%</w:t>
                        </w:r>
                      </w:p>
                    </w:tc>
                  </w:tr>
                  <w:tr w:rsidR="003A3006">
                    <w:trPr>
                      <w:trHeight w:val="558"/>
                    </w:trPr>
                    <w:tc>
                      <w:tcPr>
                        <w:tcW w:w="3199" w:type="dxa"/>
                        <w:tcBorders>
                          <w:top w:val="single" w:sz="4" w:space="0" w:color="234060"/>
                          <w:bottom w:val="single" w:sz="4" w:space="0" w:color="234060"/>
                          <w:right w:val="single" w:sz="4" w:space="0" w:color="234060"/>
                        </w:tcBorders>
                      </w:tcPr>
                      <w:p w:rsidR="003A3006" w:rsidRDefault="006E4F0F">
                        <w:pPr>
                          <w:pStyle w:val="TableParagraph"/>
                          <w:spacing w:line="237" w:lineRule="auto"/>
                          <w:ind w:left="547" w:right="123" w:hanging="361"/>
                          <w:rPr>
                            <w:sz w:val="16"/>
                          </w:rPr>
                        </w:pPr>
                        <w:r>
                          <w:rPr>
                            <w:sz w:val="16"/>
                          </w:rPr>
                          <w:t>49) Construcción De Drenaje Sanitario En La Colonia Nuevo Milenio. Zap</w:t>
                        </w:r>
                      </w:p>
                      <w:p w:rsidR="003A3006" w:rsidRDefault="006E4F0F">
                        <w:pPr>
                          <w:pStyle w:val="TableParagraph"/>
                          <w:spacing w:before="3" w:line="169" w:lineRule="exact"/>
                          <w:ind w:left="547"/>
                          <w:rPr>
                            <w:sz w:val="16"/>
                          </w:rPr>
                        </w:pPr>
                        <w:r>
                          <w:rPr>
                            <w:sz w:val="16"/>
                          </w:rPr>
                          <w:t>020040001, Ageb 6309 - 127032</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60" w:right="29"/>
                          <w:jc w:val="center"/>
                          <w:rPr>
                            <w:sz w:val="16"/>
                          </w:rPr>
                        </w:pPr>
                        <w:r>
                          <w:rPr>
                            <w:sz w:val="16"/>
                          </w:rPr>
                          <w:t>Tijuana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6E4F0F">
                        <w:pPr>
                          <w:pStyle w:val="TableParagraph"/>
                          <w:spacing w:before="88" w:line="242" w:lineRule="auto"/>
                          <w:ind w:left="97" w:right="51" w:firstLine="220"/>
                          <w:rPr>
                            <w:sz w:val="16"/>
                          </w:rPr>
                        </w:pPr>
                        <w:r>
                          <w:rPr>
                            <w:sz w:val="16"/>
                          </w:rPr>
                          <w:t>Agua y saneamiento</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22"/>
                          <w:jc w:val="center"/>
                          <w:rPr>
                            <w:sz w:val="16"/>
                          </w:rPr>
                        </w:pPr>
                        <w:r>
                          <w:rPr>
                            <w:sz w:val="16"/>
                          </w:rPr>
                          <w:t>$883,373</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18"/>
                          <w:jc w:val="center"/>
                          <w:rPr>
                            <w:sz w:val="16"/>
                          </w:rPr>
                        </w:pPr>
                        <w:r>
                          <w:rPr>
                            <w:sz w:val="16"/>
                          </w:rPr>
                          <w:t>$883,373</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230" w:right="161"/>
                          <w:jc w:val="center"/>
                          <w:rPr>
                            <w:sz w:val="16"/>
                          </w:rPr>
                        </w:pPr>
                        <w:r>
                          <w:rPr>
                            <w:sz w:val="16"/>
                          </w:rPr>
                          <w:t>100%</w:t>
                        </w:r>
                      </w:p>
                    </w:tc>
                  </w:tr>
                  <w:tr w:rsidR="003A3006">
                    <w:trPr>
                      <w:trHeight w:val="557"/>
                    </w:trPr>
                    <w:tc>
                      <w:tcPr>
                        <w:tcW w:w="3199" w:type="dxa"/>
                        <w:tcBorders>
                          <w:top w:val="single" w:sz="4" w:space="0" w:color="234060"/>
                          <w:bottom w:val="single" w:sz="4" w:space="0" w:color="234060"/>
                          <w:right w:val="single" w:sz="4" w:space="0" w:color="234060"/>
                        </w:tcBorders>
                      </w:tcPr>
                      <w:p w:rsidR="003A3006" w:rsidRDefault="006E4F0F">
                        <w:pPr>
                          <w:pStyle w:val="TableParagraph"/>
                          <w:spacing w:line="237" w:lineRule="auto"/>
                          <w:ind w:left="547" w:right="73" w:hanging="361"/>
                          <w:rPr>
                            <w:sz w:val="16"/>
                          </w:rPr>
                        </w:pPr>
                        <w:r>
                          <w:rPr>
                            <w:sz w:val="16"/>
                          </w:rPr>
                          <w:t>50) Construcción De Electrificación En Col. 3 De Octubre. Zap 020040001,</w:t>
                        </w:r>
                      </w:p>
                      <w:p w:rsidR="003A3006" w:rsidRDefault="006E4F0F">
                        <w:pPr>
                          <w:pStyle w:val="TableParagraph"/>
                          <w:spacing w:before="3" w:line="169" w:lineRule="exact"/>
                          <w:ind w:left="547"/>
                          <w:rPr>
                            <w:sz w:val="16"/>
                          </w:rPr>
                        </w:pPr>
                        <w:r>
                          <w:rPr>
                            <w:sz w:val="16"/>
                          </w:rPr>
                          <w:t>Ageb 4726 - 126920</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60" w:right="29"/>
                          <w:jc w:val="center"/>
                          <w:rPr>
                            <w:sz w:val="16"/>
                          </w:rPr>
                        </w:pPr>
                        <w:r>
                          <w:rPr>
                            <w:sz w:val="16"/>
                          </w:rPr>
                          <w:t>Tijuana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67" w:right="39"/>
                          <w:jc w:val="center"/>
                          <w:rPr>
                            <w:sz w:val="16"/>
                          </w:rPr>
                        </w:pPr>
                        <w:r>
                          <w:rPr>
                            <w:sz w:val="16"/>
                          </w:rPr>
                          <w:t>Urbanización</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22"/>
                          <w:jc w:val="center"/>
                          <w:rPr>
                            <w:sz w:val="16"/>
                          </w:rPr>
                        </w:pPr>
                        <w:r>
                          <w:rPr>
                            <w:sz w:val="16"/>
                          </w:rPr>
                          <w:t>$824,500</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18"/>
                          <w:jc w:val="center"/>
                          <w:rPr>
                            <w:sz w:val="16"/>
                          </w:rPr>
                        </w:pPr>
                        <w:r>
                          <w:rPr>
                            <w:sz w:val="16"/>
                          </w:rPr>
                          <w:t>$824,500</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230" w:right="161"/>
                          <w:jc w:val="center"/>
                          <w:rPr>
                            <w:sz w:val="16"/>
                          </w:rPr>
                        </w:pPr>
                        <w:r>
                          <w:rPr>
                            <w:sz w:val="16"/>
                          </w:rPr>
                          <w:t>100%</w:t>
                        </w:r>
                      </w:p>
                    </w:tc>
                  </w:tr>
                  <w:tr w:rsidR="003A3006">
                    <w:trPr>
                      <w:trHeight w:val="560"/>
                    </w:trPr>
                    <w:tc>
                      <w:tcPr>
                        <w:tcW w:w="3199" w:type="dxa"/>
                        <w:tcBorders>
                          <w:top w:val="single" w:sz="4" w:space="0" w:color="234060"/>
                          <w:right w:val="single" w:sz="4" w:space="0" w:color="234060"/>
                        </w:tcBorders>
                      </w:tcPr>
                      <w:p w:rsidR="003A3006" w:rsidRDefault="006E4F0F">
                        <w:pPr>
                          <w:pStyle w:val="TableParagraph"/>
                          <w:spacing w:line="237" w:lineRule="auto"/>
                          <w:ind w:left="547" w:right="392" w:hanging="361"/>
                          <w:rPr>
                            <w:sz w:val="16"/>
                          </w:rPr>
                        </w:pPr>
                        <w:r>
                          <w:rPr>
                            <w:sz w:val="16"/>
                          </w:rPr>
                          <w:t>51) Construcción De Alcantarillado Sanitario Calle Canadá Fracc</w:t>
                        </w:r>
                      </w:p>
                      <w:p w:rsidR="003A3006" w:rsidRDefault="006E4F0F">
                        <w:pPr>
                          <w:pStyle w:val="TableParagraph"/>
                          <w:spacing w:before="3" w:line="171" w:lineRule="exact"/>
                          <w:ind w:left="547"/>
                          <w:rPr>
                            <w:sz w:val="16"/>
                          </w:rPr>
                        </w:pPr>
                        <w:r>
                          <w:rPr>
                            <w:sz w:val="16"/>
                          </w:rPr>
                          <w:t>Palmeras - 242713</w:t>
                        </w:r>
                      </w:p>
                    </w:tc>
                    <w:tc>
                      <w:tcPr>
                        <w:tcW w:w="1216" w:type="dxa"/>
                        <w:tcBorders>
                          <w:top w:val="single" w:sz="4" w:space="0" w:color="234060"/>
                          <w:left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54" w:right="30"/>
                          <w:jc w:val="center"/>
                          <w:rPr>
                            <w:sz w:val="16"/>
                          </w:rPr>
                        </w:pPr>
                        <w:r>
                          <w:rPr>
                            <w:sz w:val="16"/>
                          </w:rPr>
                          <w:t>Mexicali</w:t>
                        </w:r>
                      </w:p>
                    </w:tc>
                    <w:tc>
                      <w:tcPr>
                        <w:tcW w:w="1088" w:type="dxa"/>
                        <w:tcBorders>
                          <w:top w:val="single" w:sz="4" w:space="0" w:color="234060"/>
                          <w:left w:val="single" w:sz="4" w:space="0" w:color="234060"/>
                          <w:right w:val="single" w:sz="4" w:space="0" w:color="234060"/>
                        </w:tcBorders>
                      </w:tcPr>
                      <w:p w:rsidR="003A3006" w:rsidRDefault="006E4F0F">
                        <w:pPr>
                          <w:pStyle w:val="TableParagraph"/>
                          <w:spacing w:before="89"/>
                          <w:ind w:left="97" w:right="51" w:firstLine="220"/>
                          <w:rPr>
                            <w:sz w:val="16"/>
                          </w:rPr>
                        </w:pPr>
                        <w:r>
                          <w:rPr>
                            <w:sz w:val="16"/>
                          </w:rPr>
                          <w:t>Agua y saneamiento</w:t>
                        </w:r>
                      </w:p>
                    </w:tc>
                    <w:tc>
                      <w:tcPr>
                        <w:tcW w:w="1112" w:type="dxa"/>
                        <w:tcBorders>
                          <w:top w:val="single" w:sz="4" w:space="0" w:color="234060"/>
                          <w:left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22"/>
                          <w:jc w:val="center"/>
                          <w:rPr>
                            <w:sz w:val="16"/>
                          </w:rPr>
                        </w:pPr>
                        <w:r>
                          <w:rPr>
                            <w:sz w:val="16"/>
                          </w:rPr>
                          <w:t>$442,021</w:t>
                        </w:r>
                      </w:p>
                    </w:tc>
                    <w:tc>
                      <w:tcPr>
                        <w:tcW w:w="1108" w:type="dxa"/>
                        <w:tcBorders>
                          <w:top w:val="single" w:sz="4" w:space="0" w:color="234060"/>
                          <w:left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18"/>
                          <w:jc w:val="center"/>
                          <w:rPr>
                            <w:sz w:val="16"/>
                          </w:rPr>
                        </w:pPr>
                        <w:r>
                          <w:rPr>
                            <w:sz w:val="16"/>
                          </w:rPr>
                          <w:t>$442,021</w:t>
                        </w:r>
                      </w:p>
                    </w:tc>
                    <w:tc>
                      <w:tcPr>
                        <w:tcW w:w="974" w:type="dxa"/>
                        <w:tcBorders>
                          <w:top w:val="single" w:sz="4" w:space="0" w:color="234060"/>
                          <w:lef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230" w:right="161"/>
                          <w:jc w:val="center"/>
                          <w:rPr>
                            <w:sz w:val="16"/>
                          </w:rPr>
                        </w:pPr>
                        <w:r>
                          <w:rPr>
                            <w:sz w:val="16"/>
                          </w:rPr>
                          <w:t>100%</w:t>
                        </w:r>
                      </w:p>
                    </w:tc>
                  </w:tr>
                </w:tbl>
                <w:p w:rsidR="003A3006" w:rsidRDefault="003A3006">
                  <w:pPr>
                    <w:pStyle w:val="Textoindependiente"/>
                  </w:pPr>
                </w:p>
              </w:txbxContent>
            </v:textbox>
            <w10:wrap anchorx="page" anchory="page"/>
          </v:shape>
        </w:pict>
      </w:r>
    </w:p>
    <w:p w:rsidR="003A3006" w:rsidRDefault="003A3006">
      <w:pPr>
        <w:rPr>
          <w:rFonts w:ascii="Times New Roman"/>
          <w:sz w:val="17"/>
        </w:rPr>
        <w:sectPr w:rsidR="003A3006">
          <w:pgSz w:w="12240" w:h="15840"/>
          <w:pgMar w:top="1500" w:right="220" w:bottom="1360" w:left="1600" w:header="315" w:footer="1137" w:gutter="0"/>
          <w:cols w:space="720"/>
        </w:sectPr>
      </w:pPr>
    </w:p>
    <w:p w:rsidR="003A3006" w:rsidRDefault="003A3006">
      <w:pPr>
        <w:pStyle w:val="Textoindependiente"/>
        <w:spacing w:before="11"/>
        <w:rPr>
          <w:rFonts w:ascii="Times New Roman"/>
          <w:sz w:val="19"/>
        </w:rPr>
      </w:pPr>
    </w:p>
    <w:p w:rsidR="003A3006" w:rsidRDefault="006E4F0F">
      <w:pPr>
        <w:tabs>
          <w:tab w:val="left" w:pos="9603"/>
        </w:tabs>
        <w:ind w:left="156"/>
        <w:rPr>
          <w:rFonts w:ascii="Times New Roman"/>
          <w:sz w:val="20"/>
        </w:rPr>
      </w:pPr>
      <w:r>
        <w:rPr>
          <w:rFonts w:ascii="Times New Roman"/>
          <w:sz w:val="20"/>
          <w:lang w:val="en-US"/>
        </w:rPr>
      </w:r>
      <w:r>
        <w:rPr>
          <w:rFonts w:ascii="Times New Roman"/>
          <w:sz w:val="20"/>
        </w:rPr>
        <w:pict>
          <v:shape id="_x0000_s1570" type="#_x0000_t202" style="width:437.05pt;height:328.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double" w:sz="4" w:space="0" w:color="17365D"/>
                      <w:left w:val="double" w:sz="4" w:space="0" w:color="17365D"/>
                      <w:bottom w:val="double" w:sz="4" w:space="0" w:color="17365D"/>
                      <w:right w:val="double" w:sz="4" w:space="0" w:color="17365D"/>
                      <w:insideH w:val="double" w:sz="4" w:space="0" w:color="17365D"/>
                      <w:insideV w:val="double" w:sz="4" w:space="0" w:color="17365D"/>
                    </w:tblBorders>
                    <w:tblLayout w:type="fixed"/>
                    <w:tblLook w:val="01E0" w:firstRow="1" w:lastRow="1" w:firstColumn="1" w:lastColumn="1" w:noHBand="0" w:noVBand="0"/>
                  </w:tblPr>
                  <w:tblGrid>
                    <w:gridCol w:w="3199"/>
                    <w:gridCol w:w="1216"/>
                    <w:gridCol w:w="1088"/>
                    <w:gridCol w:w="1112"/>
                    <w:gridCol w:w="1108"/>
                    <w:gridCol w:w="974"/>
                  </w:tblGrid>
                  <w:tr w:rsidR="003A3006">
                    <w:trPr>
                      <w:trHeight w:val="558"/>
                    </w:trPr>
                    <w:tc>
                      <w:tcPr>
                        <w:tcW w:w="3199" w:type="dxa"/>
                        <w:tcBorders>
                          <w:right w:val="single" w:sz="4" w:space="0" w:color="234060"/>
                        </w:tcBorders>
                        <w:shd w:val="clear" w:color="auto" w:fill="538DD3"/>
                      </w:tcPr>
                      <w:p w:rsidR="003A3006" w:rsidRDefault="006E4F0F">
                        <w:pPr>
                          <w:pStyle w:val="TableParagraph"/>
                          <w:spacing w:before="123"/>
                          <w:ind w:left="1052" w:right="1057"/>
                          <w:jc w:val="center"/>
                          <w:rPr>
                            <w:b/>
                            <w:sz w:val="24"/>
                          </w:rPr>
                        </w:pPr>
                        <w:r>
                          <w:rPr>
                            <w:b/>
                            <w:color w:val="FFFFFF"/>
                            <w:sz w:val="24"/>
                          </w:rPr>
                          <w:t>Proyecto</w:t>
                        </w:r>
                      </w:p>
                    </w:tc>
                    <w:tc>
                      <w:tcPr>
                        <w:tcW w:w="1216" w:type="dxa"/>
                        <w:tcBorders>
                          <w:left w:val="single" w:sz="4" w:space="0" w:color="234060"/>
                          <w:right w:val="single" w:sz="4" w:space="0" w:color="234060"/>
                        </w:tcBorders>
                        <w:shd w:val="clear" w:color="auto" w:fill="538DD3"/>
                      </w:tcPr>
                      <w:p w:rsidR="003A3006" w:rsidRDefault="006E4F0F">
                        <w:pPr>
                          <w:pStyle w:val="TableParagraph"/>
                          <w:spacing w:before="123"/>
                          <w:ind w:left="60" w:right="30"/>
                          <w:jc w:val="center"/>
                          <w:rPr>
                            <w:b/>
                            <w:sz w:val="24"/>
                          </w:rPr>
                        </w:pPr>
                        <w:r>
                          <w:rPr>
                            <w:b/>
                            <w:color w:val="FFFFFF"/>
                            <w:sz w:val="24"/>
                          </w:rPr>
                          <w:t>Municipio</w:t>
                        </w:r>
                      </w:p>
                    </w:tc>
                    <w:tc>
                      <w:tcPr>
                        <w:tcW w:w="1088" w:type="dxa"/>
                        <w:tcBorders>
                          <w:left w:val="single" w:sz="4" w:space="0" w:color="234060"/>
                          <w:right w:val="single" w:sz="4" w:space="0" w:color="234060"/>
                        </w:tcBorders>
                        <w:shd w:val="clear" w:color="auto" w:fill="538DD3"/>
                      </w:tcPr>
                      <w:p w:rsidR="003A3006" w:rsidRDefault="006E4F0F">
                        <w:pPr>
                          <w:pStyle w:val="TableParagraph"/>
                          <w:spacing w:before="90"/>
                          <w:ind w:left="221" w:right="51" w:firstLine="52"/>
                          <w:rPr>
                            <w:b/>
                            <w:sz w:val="16"/>
                          </w:rPr>
                        </w:pPr>
                        <w:r>
                          <w:rPr>
                            <w:b/>
                            <w:color w:val="FFFFFF"/>
                            <w:sz w:val="16"/>
                          </w:rPr>
                          <w:t>Tipo de proyecto</w:t>
                        </w:r>
                      </w:p>
                    </w:tc>
                    <w:tc>
                      <w:tcPr>
                        <w:tcW w:w="1112" w:type="dxa"/>
                        <w:tcBorders>
                          <w:left w:val="single" w:sz="4" w:space="0" w:color="234060"/>
                          <w:right w:val="single" w:sz="4" w:space="0" w:color="234060"/>
                        </w:tcBorders>
                        <w:shd w:val="clear" w:color="auto" w:fill="538DD3"/>
                      </w:tcPr>
                      <w:p w:rsidR="003A3006" w:rsidRDefault="006E4F0F">
                        <w:pPr>
                          <w:pStyle w:val="TableParagraph"/>
                          <w:spacing w:before="90"/>
                          <w:ind w:left="149" w:right="60" w:hanging="48"/>
                          <w:rPr>
                            <w:b/>
                            <w:sz w:val="16"/>
                          </w:rPr>
                        </w:pPr>
                        <w:r>
                          <w:rPr>
                            <w:b/>
                            <w:color w:val="FFFFFF"/>
                            <w:sz w:val="16"/>
                          </w:rPr>
                          <w:t>Presupuesto modificado</w:t>
                        </w:r>
                      </w:p>
                    </w:tc>
                    <w:tc>
                      <w:tcPr>
                        <w:tcW w:w="1108" w:type="dxa"/>
                        <w:tcBorders>
                          <w:left w:val="single" w:sz="4" w:space="0" w:color="234060"/>
                          <w:right w:val="single" w:sz="4" w:space="0" w:color="234060"/>
                        </w:tcBorders>
                        <w:shd w:val="clear" w:color="auto" w:fill="538DD3"/>
                      </w:tcPr>
                      <w:p w:rsidR="003A3006" w:rsidRDefault="006E4F0F">
                        <w:pPr>
                          <w:pStyle w:val="TableParagraph"/>
                          <w:spacing w:before="90"/>
                          <w:ind w:left="249" w:right="56" w:hanging="148"/>
                          <w:rPr>
                            <w:b/>
                            <w:sz w:val="16"/>
                          </w:rPr>
                        </w:pPr>
                        <w:r>
                          <w:rPr>
                            <w:b/>
                            <w:color w:val="FFFFFF"/>
                            <w:sz w:val="16"/>
                          </w:rPr>
                          <w:t>Presupuesto ejercido</w:t>
                        </w:r>
                      </w:p>
                    </w:tc>
                    <w:tc>
                      <w:tcPr>
                        <w:tcW w:w="974" w:type="dxa"/>
                        <w:tcBorders>
                          <w:left w:val="single" w:sz="4" w:space="0" w:color="234060"/>
                        </w:tcBorders>
                        <w:shd w:val="clear" w:color="auto" w:fill="538DD3"/>
                      </w:tcPr>
                      <w:p w:rsidR="003A3006" w:rsidRDefault="006E4F0F">
                        <w:pPr>
                          <w:pStyle w:val="TableParagraph"/>
                          <w:spacing w:before="90"/>
                          <w:ind w:left="118" w:right="-3" w:hanging="32"/>
                          <w:rPr>
                            <w:b/>
                            <w:sz w:val="16"/>
                          </w:rPr>
                        </w:pPr>
                        <w:r>
                          <w:rPr>
                            <w:b/>
                            <w:color w:val="FFFFFF"/>
                            <w:sz w:val="16"/>
                          </w:rPr>
                          <w:t>Porcentaje de avance</w:t>
                        </w:r>
                      </w:p>
                    </w:tc>
                  </w:tr>
                  <w:tr w:rsidR="003A3006">
                    <w:trPr>
                      <w:trHeight w:val="480"/>
                    </w:trPr>
                    <w:tc>
                      <w:tcPr>
                        <w:tcW w:w="3199" w:type="dxa"/>
                        <w:tcBorders>
                          <w:bottom w:val="single" w:sz="4" w:space="0" w:color="234060"/>
                          <w:right w:val="single" w:sz="4" w:space="0" w:color="234060"/>
                        </w:tcBorders>
                      </w:tcPr>
                      <w:p w:rsidR="003A3006" w:rsidRDefault="006E4F0F">
                        <w:pPr>
                          <w:pStyle w:val="TableParagraph"/>
                          <w:spacing w:line="101" w:lineRule="exact"/>
                          <w:ind w:left="186"/>
                          <w:rPr>
                            <w:sz w:val="16"/>
                          </w:rPr>
                        </w:pPr>
                        <w:r>
                          <w:rPr>
                            <w:sz w:val="16"/>
                          </w:rPr>
                          <w:t>52)   Construcción De Red De</w:t>
                        </w:r>
                      </w:p>
                      <w:p w:rsidR="003A3006" w:rsidRDefault="006E4F0F">
                        <w:pPr>
                          <w:pStyle w:val="TableParagraph"/>
                          <w:spacing w:before="5" w:line="184" w:lineRule="exact"/>
                          <w:ind w:left="547"/>
                          <w:rPr>
                            <w:sz w:val="16"/>
                          </w:rPr>
                        </w:pPr>
                        <w:r>
                          <w:rPr>
                            <w:sz w:val="16"/>
                          </w:rPr>
                          <w:t>Alcantarillado Sanitario Colonia Los Girasoles - 242685</w:t>
                        </w:r>
                      </w:p>
                    </w:tc>
                    <w:tc>
                      <w:tcPr>
                        <w:tcW w:w="1216" w:type="dxa"/>
                        <w:tcBorders>
                          <w:left w:val="single" w:sz="4" w:space="0" w:color="234060"/>
                          <w:bottom w:val="single" w:sz="4" w:space="0" w:color="234060"/>
                          <w:right w:val="single" w:sz="4" w:space="0" w:color="234060"/>
                        </w:tcBorders>
                      </w:tcPr>
                      <w:p w:rsidR="003A3006" w:rsidRDefault="006E4F0F">
                        <w:pPr>
                          <w:pStyle w:val="TableParagraph"/>
                          <w:spacing w:before="102"/>
                          <w:ind w:left="54" w:right="30"/>
                          <w:jc w:val="center"/>
                          <w:rPr>
                            <w:sz w:val="16"/>
                          </w:rPr>
                        </w:pPr>
                        <w:r>
                          <w:rPr>
                            <w:sz w:val="16"/>
                          </w:rPr>
                          <w:t>Mexicali</w:t>
                        </w:r>
                      </w:p>
                    </w:tc>
                    <w:tc>
                      <w:tcPr>
                        <w:tcW w:w="1088" w:type="dxa"/>
                        <w:tcBorders>
                          <w:left w:val="single" w:sz="4" w:space="0" w:color="234060"/>
                          <w:bottom w:val="single" w:sz="4" w:space="0" w:color="234060"/>
                          <w:right w:val="single" w:sz="4" w:space="0" w:color="234060"/>
                        </w:tcBorders>
                      </w:tcPr>
                      <w:p w:rsidR="003A3006" w:rsidRDefault="006E4F0F">
                        <w:pPr>
                          <w:pStyle w:val="TableParagraph"/>
                          <w:spacing w:before="6" w:line="242" w:lineRule="auto"/>
                          <w:ind w:left="97" w:right="51" w:firstLine="220"/>
                          <w:rPr>
                            <w:sz w:val="16"/>
                          </w:rPr>
                        </w:pPr>
                        <w:r>
                          <w:rPr>
                            <w:sz w:val="16"/>
                          </w:rPr>
                          <w:t>Agua y saneamiento</w:t>
                        </w:r>
                      </w:p>
                    </w:tc>
                    <w:tc>
                      <w:tcPr>
                        <w:tcW w:w="1112" w:type="dxa"/>
                        <w:tcBorders>
                          <w:left w:val="single" w:sz="4" w:space="0" w:color="234060"/>
                          <w:bottom w:val="single" w:sz="4" w:space="0" w:color="234060"/>
                          <w:right w:val="single" w:sz="4" w:space="0" w:color="234060"/>
                        </w:tcBorders>
                      </w:tcPr>
                      <w:p w:rsidR="003A3006" w:rsidRDefault="006E4F0F">
                        <w:pPr>
                          <w:pStyle w:val="TableParagraph"/>
                          <w:spacing w:before="102"/>
                          <w:ind w:left="143" w:right="122"/>
                          <w:jc w:val="center"/>
                          <w:rPr>
                            <w:sz w:val="16"/>
                          </w:rPr>
                        </w:pPr>
                        <w:r>
                          <w:rPr>
                            <w:sz w:val="16"/>
                          </w:rPr>
                          <w:t>$929,310</w:t>
                        </w:r>
                      </w:p>
                    </w:tc>
                    <w:tc>
                      <w:tcPr>
                        <w:tcW w:w="1108" w:type="dxa"/>
                        <w:tcBorders>
                          <w:left w:val="single" w:sz="4" w:space="0" w:color="234060"/>
                          <w:bottom w:val="single" w:sz="4" w:space="0" w:color="234060"/>
                          <w:right w:val="single" w:sz="4" w:space="0" w:color="234060"/>
                        </w:tcBorders>
                      </w:tcPr>
                      <w:p w:rsidR="003A3006" w:rsidRDefault="006E4F0F">
                        <w:pPr>
                          <w:pStyle w:val="TableParagraph"/>
                          <w:spacing w:before="102"/>
                          <w:ind w:left="143" w:right="118"/>
                          <w:jc w:val="center"/>
                          <w:rPr>
                            <w:sz w:val="16"/>
                          </w:rPr>
                        </w:pPr>
                        <w:r>
                          <w:rPr>
                            <w:sz w:val="16"/>
                          </w:rPr>
                          <w:t>$929,308</w:t>
                        </w:r>
                      </w:p>
                    </w:tc>
                    <w:tc>
                      <w:tcPr>
                        <w:tcW w:w="974" w:type="dxa"/>
                        <w:tcBorders>
                          <w:left w:val="single" w:sz="4" w:space="0" w:color="234060"/>
                          <w:bottom w:val="single" w:sz="4" w:space="0" w:color="234060"/>
                        </w:tcBorders>
                      </w:tcPr>
                      <w:p w:rsidR="003A3006" w:rsidRDefault="006E4F0F">
                        <w:pPr>
                          <w:pStyle w:val="TableParagraph"/>
                          <w:spacing w:before="102"/>
                          <w:ind w:left="230" w:right="161"/>
                          <w:jc w:val="center"/>
                          <w:rPr>
                            <w:sz w:val="16"/>
                          </w:rPr>
                        </w:pPr>
                        <w:r>
                          <w:rPr>
                            <w:sz w:val="16"/>
                          </w:rPr>
                          <w:t>100%</w:t>
                        </w:r>
                      </w:p>
                    </w:tc>
                  </w:tr>
                  <w:tr w:rsidR="003A3006">
                    <w:trPr>
                      <w:trHeight w:val="554"/>
                    </w:trPr>
                    <w:tc>
                      <w:tcPr>
                        <w:tcW w:w="3199" w:type="dxa"/>
                        <w:tcBorders>
                          <w:top w:val="single" w:sz="4" w:space="0" w:color="234060"/>
                          <w:bottom w:val="single" w:sz="4" w:space="0" w:color="234060"/>
                          <w:right w:val="single" w:sz="4" w:space="0" w:color="234060"/>
                        </w:tcBorders>
                      </w:tcPr>
                      <w:p w:rsidR="003A3006" w:rsidRDefault="006E4F0F">
                        <w:pPr>
                          <w:pStyle w:val="TableParagraph"/>
                          <w:spacing w:before="84" w:line="242" w:lineRule="auto"/>
                          <w:ind w:left="547" w:right="262" w:hanging="361"/>
                          <w:rPr>
                            <w:sz w:val="16"/>
                          </w:rPr>
                        </w:pPr>
                        <w:r>
                          <w:rPr>
                            <w:sz w:val="16"/>
                          </w:rPr>
                          <w:t>53) 33902 Proyectos Para Prestación De Servicios - 221320</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4"/>
                          <w:rPr>
                            <w:rFonts w:ascii="Times New Roman"/>
                            <w:sz w:val="15"/>
                          </w:rPr>
                        </w:pPr>
                      </w:p>
                      <w:p w:rsidR="003A3006" w:rsidRDefault="006E4F0F">
                        <w:pPr>
                          <w:pStyle w:val="TableParagraph"/>
                          <w:ind w:left="54" w:right="30"/>
                          <w:jc w:val="center"/>
                          <w:rPr>
                            <w:sz w:val="16"/>
                          </w:rPr>
                        </w:pPr>
                        <w:r>
                          <w:rPr>
                            <w:sz w:val="16"/>
                          </w:rPr>
                          <w:t>Mexicali</w:t>
                        </w:r>
                      </w:p>
                    </w:tc>
                    <w:tc>
                      <w:tcPr>
                        <w:tcW w:w="1088" w:type="dxa"/>
                        <w:tcBorders>
                          <w:top w:val="single" w:sz="4" w:space="0" w:color="234060"/>
                          <w:left w:val="single" w:sz="4" w:space="0" w:color="234060"/>
                          <w:bottom w:val="single" w:sz="4" w:space="0" w:color="234060"/>
                          <w:right w:val="single" w:sz="4" w:space="0" w:color="234060"/>
                        </w:tcBorders>
                      </w:tcPr>
                      <w:p w:rsidR="003A3006" w:rsidRDefault="006E4F0F">
                        <w:pPr>
                          <w:pStyle w:val="TableParagraph"/>
                          <w:spacing w:before="84" w:line="242" w:lineRule="auto"/>
                          <w:ind w:left="205" w:right="156" w:firstLine="156"/>
                          <w:rPr>
                            <w:sz w:val="16"/>
                          </w:rPr>
                        </w:pPr>
                        <w:r>
                          <w:rPr>
                            <w:sz w:val="16"/>
                          </w:rPr>
                          <w:t>Otros Proyectos</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4"/>
                          <w:rPr>
                            <w:rFonts w:ascii="Times New Roman"/>
                            <w:sz w:val="15"/>
                          </w:rPr>
                        </w:pPr>
                      </w:p>
                      <w:p w:rsidR="003A3006" w:rsidRDefault="006E4F0F">
                        <w:pPr>
                          <w:pStyle w:val="TableParagraph"/>
                          <w:ind w:left="143" w:right="122"/>
                          <w:jc w:val="center"/>
                          <w:rPr>
                            <w:sz w:val="16"/>
                          </w:rPr>
                        </w:pPr>
                        <w:r>
                          <w:rPr>
                            <w:sz w:val="16"/>
                          </w:rPr>
                          <w:t>$823,319</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4"/>
                          <w:rPr>
                            <w:rFonts w:ascii="Times New Roman"/>
                            <w:sz w:val="15"/>
                          </w:rPr>
                        </w:pPr>
                      </w:p>
                      <w:p w:rsidR="003A3006" w:rsidRDefault="006E4F0F">
                        <w:pPr>
                          <w:pStyle w:val="TableParagraph"/>
                          <w:ind w:left="145" w:right="118"/>
                          <w:jc w:val="center"/>
                          <w:rPr>
                            <w:sz w:val="16"/>
                          </w:rPr>
                        </w:pPr>
                        <w:r>
                          <w:rPr>
                            <w:sz w:val="16"/>
                          </w:rPr>
                          <w:t>$0</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4"/>
                          <w:rPr>
                            <w:rFonts w:ascii="Times New Roman"/>
                            <w:sz w:val="15"/>
                          </w:rPr>
                        </w:pPr>
                      </w:p>
                      <w:p w:rsidR="003A3006" w:rsidRDefault="006E4F0F">
                        <w:pPr>
                          <w:pStyle w:val="TableParagraph"/>
                          <w:ind w:left="230" w:right="161"/>
                          <w:jc w:val="center"/>
                          <w:rPr>
                            <w:sz w:val="16"/>
                          </w:rPr>
                        </w:pPr>
                        <w:r>
                          <w:rPr>
                            <w:sz w:val="16"/>
                          </w:rPr>
                          <w:t>0%</w:t>
                        </w:r>
                      </w:p>
                    </w:tc>
                  </w:tr>
                  <w:tr w:rsidR="003A3006">
                    <w:trPr>
                      <w:trHeight w:val="741"/>
                    </w:trPr>
                    <w:tc>
                      <w:tcPr>
                        <w:tcW w:w="3199" w:type="dxa"/>
                        <w:tcBorders>
                          <w:top w:val="single" w:sz="4" w:space="0" w:color="234060"/>
                          <w:bottom w:val="single" w:sz="4" w:space="0" w:color="234060"/>
                          <w:right w:val="single" w:sz="4" w:space="0" w:color="234060"/>
                        </w:tcBorders>
                      </w:tcPr>
                      <w:p w:rsidR="003A3006" w:rsidRDefault="006E4F0F">
                        <w:pPr>
                          <w:pStyle w:val="TableParagraph"/>
                          <w:spacing w:line="237" w:lineRule="auto"/>
                          <w:ind w:left="547" w:right="341" w:hanging="361"/>
                          <w:rPr>
                            <w:sz w:val="16"/>
                          </w:rPr>
                        </w:pPr>
                        <w:r>
                          <w:rPr>
                            <w:sz w:val="16"/>
                          </w:rPr>
                          <w:t>54) Pavimentación Con Concreto Asfaltico En Calle Catorceava Sobre Puente Vehicular Cd Gpe</w:t>
                        </w:r>
                      </w:p>
                      <w:p w:rsidR="003A3006" w:rsidRDefault="006E4F0F">
                        <w:pPr>
                          <w:pStyle w:val="TableParagraph"/>
                          <w:spacing w:before="3" w:line="169" w:lineRule="exact"/>
                          <w:ind w:left="547"/>
                          <w:rPr>
                            <w:sz w:val="16"/>
                          </w:rPr>
                        </w:pPr>
                        <w:r>
                          <w:rPr>
                            <w:sz w:val="16"/>
                          </w:rPr>
                          <w:t>Victoria - 242760</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54" w:right="30"/>
                          <w:jc w:val="center"/>
                          <w:rPr>
                            <w:sz w:val="16"/>
                          </w:rPr>
                        </w:pPr>
                        <w:r>
                          <w:rPr>
                            <w:sz w:val="16"/>
                          </w:rPr>
                          <w:t>Mexicali</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33" w:right="81"/>
                          <w:rPr>
                            <w:sz w:val="16"/>
                          </w:rPr>
                        </w:pPr>
                        <w:r>
                          <w:rPr>
                            <w:sz w:val="16"/>
                          </w:rPr>
                          <w:t>Transportes y vialidades</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143" w:right="122"/>
                          <w:jc w:val="center"/>
                          <w:rPr>
                            <w:sz w:val="16"/>
                          </w:rPr>
                        </w:pPr>
                        <w:r>
                          <w:rPr>
                            <w:sz w:val="16"/>
                          </w:rPr>
                          <w:t>$621,584</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143" w:right="118"/>
                          <w:jc w:val="center"/>
                          <w:rPr>
                            <w:sz w:val="16"/>
                          </w:rPr>
                        </w:pPr>
                        <w:r>
                          <w:rPr>
                            <w:sz w:val="16"/>
                          </w:rPr>
                          <w:t>$621,072</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230" w:right="162"/>
                          <w:jc w:val="center"/>
                          <w:rPr>
                            <w:sz w:val="16"/>
                          </w:rPr>
                        </w:pPr>
                        <w:r>
                          <w:rPr>
                            <w:sz w:val="16"/>
                          </w:rPr>
                          <w:t>99.92%</w:t>
                        </w:r>
                      </w:p>
                    </w:tc>
                  </w:tr>
                  <w:tr w:rsidR="003A3006">
                    <w:trPr>
                      <w:trHeight w:val="558"/>
                    </w:trPr>
                    <w:tc>
                      <w:tcPr>
                        <w:tcW w:w="3199" w:type="dxa"/>
                        <w:tcBorders>
                          <w:top w:val="single" w:sz="4" w:space="0" w:color="234060"/>
                          <w:bottom w:val="single" w:sz="4" w:space="0" w:color="234060"/>
                          <w:right w:val="single" w:sz="4" w:space="0" w:color="234060"/>
                        </w:tcBorders>
                      </w:tcPr>
                      <w:p w:rsidR="003A3006" w:rsidRDefault="006E4F0F">
                        <w:pPr>
                          <w:pStyle w:val="TableParagraph"/>
                          <w:spacing w:line="237" w:lineRule="auto"/>
                          <w:ind w:left="547" w:right="392" w:hanging="361"/>
                          <w:rPr>
                            <w:sz w:val="16"/>
                          </w:rPr>
                        </w:pPr>
                        <w:r>
                          <w:rPr>
                            <w:sz w:val="16"/>
                          </w:rPr>
                          <w:t>55) Construcción De Alcantarillado Sanitario Colonia Hidalgo Cd</w:t>
                        </w:r>
                      </w:p>
                      <w:p w:rsidR="003A3006" w:rsidRDefault="006E4F0F">
                        <w:pPr>
                          <w:pStyle w:val="TableParagraph"/>
                          <w:spacing w:before="3" w:line="169" w:lineRule="exact"/>
                          <w:ind w:left="547"/>
                          <w:rPr>
                            <w:sz w:val="16"/>
                          </w:rPr>
                        </w:pPr>
                        <w:r>
                          <w:rPr>
                            <w:sz w:val="16"/>
                          </w:rPr>
                          <w:t>Victoria - 242730</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54" w:right="30"/>
                          <w:jc w:val="center"/>
                          <w:rPr>
                            <w:sz w:val="16"/>
                          </w:rPr>
                        </w:pPr>
                        <w:r>
                          <w:rPr>
                            <w:sz w:val="16"/>
                          </w:rPr>
                          <w:t>Mexicali</w:t>
                        </w:r>
                      </w:p>
                    </w:tc>
                    <w:tc>
                      <w:tcPr>
                        <w:tcW w:w="1088" w:type="dxa"/>
                        <w:tcBorders>
                          <w:top w:val="single" w:sz="4" w:space="0" w:color="234060"/>
                          <w:left w:val="single" w:sz="4" w:space="0" w:color="234060"/>
                          <w:bottom w:val="single" w:sz="4" w:space="0" w:color="234060"/>
                          <w:right w:val="single" w:sz="4" w:space="0" w:color="234060"/>
                        </w:tcBorders>
                      </w:tcPr>
                      <w:p w:rsidR="003A3006" w:rsidRDefault="006E4F0F">
                        <w:pPr>
                          <w:pStyle w:val="TableParagraph"/>
                          <w:spacing w:before="88" w:line="242" w:lineRule="auto"/>
                          <w:ind w:left="97" w:right="51" w:firstLine="220"/>
                          <w:rPr>
                            <w:sz w:val="16"/>
                          </w:rPr>
                        </w:pPr>
                        <w:r>
                          <w:rPr>
                            <w:sz w:val="16"/>
                          </w:rPr>
                          <w:t>Agua y saneamiento</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22"/>
                          <w:jc w:val="center"/>
                          <w:rPr>
                            <w:sz w:val="16"/>
                          </w:rPr>
                        </w:pPr>
                        <w:r>
                          <w:rPr>
                            <w:sz w:val="16"/>
                          </w:rPr>
                          <w:t>$404,272</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18"/>
                          <w:jc w:val="center"/>
                          <w:rPr>
                            <w:sz w:val="16"/>
                          </w:rPr>
                        </w:pPr>
                        <w:r>
                          <w:rPr>
                            <w:sz w:val="16"/>
                          </w:rPr>
                          <w:t>$404,272</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230" w:right="161"/>
                          <w:jc w:val="center"/>
                          <w:rPr>
                            <w:sz w:val="16"/>
                          </w:rPr>
                        </w:pPr>
                        <w:r>
                          <w:rPr>
                            <w:sz w:val="16"/>
                          </w:rPr>
                          <w:t>100%</w:t>
                        </w:r>
                      </w:p>
                    </w:tc>
                  </w:tr>
                  <w:tr w:rsidR="003A3006">
                    <w:trPr>
                      <w:trHeight w:val="734"/>
                    </w:trPr>
                    <w:tc>
                      <w:tcPr>
                        <w:tcW w:w="3199" w:type="dxa"/>
                        <w:tcBorders>
                          <w:top w:val="single" w:sz="4" w:space="0" w:color="234060"/>
                          <w:bottom w:val="single" w:sz="4" w:space="0" w:color="234060"/>
                          <w:right w:val="single" w:sz="4" w:space="0" w:color="234060"/>
                        </w:tcBorders>
                      </w:tcPr>
                      <w:p w:rsidR="003A3006" w:rsidRDefault="006E4F0F">
                        <w:pPr>
                          <w:pStyle w:val="TableParagraph"/>
                          <w:spacing w:before="84"/>
                          <w:ind w:left="547" w:right="123" w:hanging="361"/>
                          <w:rPr>
                            <w:sz w:val="16"/>
                          </w:rPr>
                        </w:pPr>
                        <w:r>
                          <w:rPr>
                            <w:sz w:val="16"/>
                          </w:rPr>
                          <w:t>56) Construcción De Electrificación En Altiplano Quintata Sección - 219181</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4"/>
                          <w:rPr>
                            <w:rFonts w:ascii="Times New Roman"/>
                            <w:sz w:val="23"/>
                          </w:rPr>
                        </w:pPr>
                      </w:p>
                      <w:p w:rsidR="003A3006" w:rsidRDefault="006E4F0F">
                        <w:pPr>
                          <w:pStyle w:val="TableParagraph"/>
                          <w:ind w:left="60" w:right="29"/>
                          <w:jc w:val="center"/>
                          <w:rPr>
                            <w:sz w:val="16"/>
                          </w:rPr>
                        </w:pPr>
                        <w:r>
                          <w:rPr>
                            <w:sz w:val="16"/>
                          </w:rPr>
                          <w:t>Tijuana</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4"/>
                          <w:rPr>
                            <w:rFonts w:ascii="Times New Roman"/>
                            <w:sz w:val="23"/>
                          </w:rPr>
                        </w:pPr>
                      </w:p>
                      <w:p w:rsidR="003A3006" w:rsidRDefault="006E4F0F">
                        <w:pPr>
                          <w:pStyle w:val="TableParagraph"/>
                          <w:ind w:left="67" w:right="39"/>
                          <w:jc w:val="center"/>
                          <w:rPr>
                            <w:sz w:val="16"/>
                          </w:rPr>
                        </w:pPr>
                        <w:r>
                          <w:rPr>
                            <w:sz w:val="16"/>
                          </w:rPr>
                          <w:t>Urbanización</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4"/>
                          <w:rPr>
                            <w:rFonts w:ascii="Times New Roman"/>
                            <w:sz w:val="23"/>
                          </w:rPr>
                        </w:pPr>
                      </w:p>
                      <w:p w:rsidR="003A3006" w:rsidRDefault="006E4F0F">
                        <w:pPr>
                          <w:pStyle w:val="TableParagraph"/>
                          <w:ind w:left="143" w:right="122"/>
                          <w:jc w:val="center"/>
                          <w:rPr>
                            <w:sz w:val="16"/>
                          </w:rPr>
                        </w:pPr>
                        <w:r>
                          <w:rPr>
                            <w:sz w:val="16"/>
                          </w:rPr>
                          <w:t>$852,000</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4"/>
                          <w:rPr>
                            <w:rFonts w:ascii="Times New Roman"/>
                            <w:sz w:val="23"/>
                          </w:rPr>
                        </w:pPr>
                      </w:p>
                      <w:p w:rsidR="003A3006" w:rsidRDefault="006E4F0F">
                        <w:pPr>
                          <w:pStyle w:val="TableParagraph"/>
                          <w:ind w:left="143" w:right="118"/>
                          <w:jc w:val="center"/>
                          <w:rPr>
                            <w:sz w:val="16"/>
                          </w:rPr>
                        </w:pPr>
                        <w:r>
                          <w:rPr>
                            <w:sz w:val="16"/>
                          </w:rPr>
                          <w:t>$852,000</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4"/>
                          <w:rPr>
                            <w:rFonts w:ascii="Times New Roman"/>
                            <w:sz w:val="23"/>
                          </w:rPr>
                        </w:pPr>
                      </w:p>
                      <w:p w:rsidR="003A3006" w:rsidRDefault="006E4F0F">
                        <w:pPr>
                          <w:pStyle w:val="TableParagraph"/>
                          <w:ind w:left="230" w:right="161"/>
                          <w:jc w:val="center"/>
                          <w:rPr>
                            <w:sz w:val="16"/>
                          </w:rPr>
                        </w:pPr>
                        <w:r>
                          <w:rPr>
                            <w:sz w:val="16"/>
                          </w:rPr>
                          <w:t>100%</w:t>
                        </w:r>
                      </w:p>
                    </w:tc>
                  </w:tr>
                  <w:tr w:rsidR="003A3006">
                    <w:trPr>
                      <w:trHeight w:val="714"/>
                    </w:trPr>
                    <w:tc>
                      <w:tcPr>
                        <w:tcW w:w="3199" w:type="dxa"/>
                        <w:tcBorders>
                          <w:top w:val="single" w:sz="4" w:space="0" w:color="234060"/>
                          <w:bottom w:val="single" w:sz="4" w:space="0" w:color="234060"/>
                          <w:right w:val="single" w:sz="4" w:space="0" w:color="234060"/>
                        </w:tcBorders>
                      </w:tcPr>
                      <w:p w:rsidR="003A3006" w:rsidRDefault="006E4F0F">
                        <w:pPr>
                          <w:pStyle w:val="TableParagraph"/>
                          <w:spacing w:before="72"/>
                          <w:ind w:left="547" w:right="192" w:hanging="361"/>
                          <w:rPr>
                            <w:sz w:val="16"/>
                          </w:rPr>
                        </w:pPr>
                        <w:r>
                          <w:rPr>
                            <w:sz w:val="16"/>
                          </w:rPr>
                          <w:t>57) Construcción De Comedor Escolar Escuela J N Raquel Gómez Col Ampliación Constitución - 229159</w:t>
                        </w:r>
                      </w:p>
                    </w:tc>
                    <w:tc>
                      <w:tcPr>
                        <w:tcW w:w="1216"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3"/>
                          <w:rPr>
                            <w:rFonts w:ascii="Times New Roman"/>
                            <w:sz w:val="14"/>
                          </w:rPr>
                        </w:pPr>
                      </w:p>
                      <w:p w:rsidR="003A3006" w:rsidRDefault="006E4F0F">
                        <w:pPr>
                          <w:pStyle w:val="TableParagraph"/>
                          <w:spacing w:before="1"/>
                          <w:ind w:left="324" w:right="233" w:hanging="44"/>
                          <w:rPr>
                            <w:sz w:val="16"/>
                          </w:rPr>
                        </w:pPr>
                        <w:r>
                          <w:rPr>
                            <w:sz w:val="16"/>
                          </w:rPr>
                          <w:t>Playas de Rosarito</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3"/>
                          <w:rPr>
                            <w:rFonts w:ascii="Times New Roman"/>
                          </w:rPr>
                        </w:pPr>
                      </w:p>
                      <w:p w:rsidR="003A3006" w:rsidRDefault="006E4F0F">
                        <w:pPr>
                          <w:pStyle w:val="TableParagraph"/>
                          <w:ind w:left="66" w:right="39"/>
                          <w:jc w:val="center"/>
                          <w:rPr>
                            <w:sz w:val="16"/>
                          </w:rPr>
                        </w:pPr>
                        <w:r>
                          <w:rPr>
                            <w:sz w:val="16"/>
                          </w:rPr>
                          <w:t>Educación</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3"/>
                          <w:rPr>
                            <w:rFonts w:ascii="Times New Roman"/>
                          </w:rPr>
                        </w:pPr>
                      </w:p>
                      <w:p w:rsidR="003A3006" w:rsidRDefault="006E4F0F">
                        <w:pPr>
                          <w:pStyle w:val="TableParagraph"/>
                          <w:ind w:left="143" w:right="122"/>
                          <w:jc w:val="center"/>
                          <w:rPr>
                            <w:sz w:val="16"/>
                          </w:rPr>
                        </w:pPr>
                        <w:r>
                          <w:rPr>
                            <w:sz w:val="16"/>
                          </w:rPr>
                          <w:t>$343,294</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3"/>
                          <w:rPr>
                            <w:rFonts w:ascii="Times New Roman"/>
                          </w:rPr>
                        </w:pPr>
                      </w:p>
                      <w:p w:rsidR="003A3006" w:rsidRDefault="006E4F0F">
                        <w:pPr>
                          <w:pStyle w:val="TableParagraph"/>
                          <w:ind w:left="143" w:right="118"/>
                          <w:jc w:val="center"/>
                          <w:rPr>
                            <w:sz w:val="16"/>
                          </w:rPr>
                        </w:pPr>
                        <w:r>
                          <w:rPr>
                            <w:sz w:val="16"/>
                          </w:rPr>
                          <w:t>$343,294</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3"/>
                          <w:rPr>
                            <w:rFonts w:ascii="Times New Roman"/>
                          </w:rPr>
                        </w:pPr>
                      </w:p>
                      <w:p w:rsidR="003A3006" w:rsidRDefault="006E4F0F">
                        <w:pPr>
                          <w:pStyle w:val="TableParagraph"/>
                          <w:ind w:left="230" w:right="161"/>
                          <w:jc w:val="center"/>
                          <w:rPr>
                            <w:sz w:val="16"/>
                          </w:rPr>
                        </w:pPr>
                        <w:r>
                          <w:rPr>
                            <w:sz w:val="16"/>
                          </w:rPr>
                          <w:t>100%</w:t>
                        </w:r>
                      </w:p>
                    </w:tc>
                  </w:tr>
                  <w:tr w:rsidR="003A3006">
                    <w:trPr>
                      <w:trHeight w:val="558"/>
                    </w:trPr>
                    <w:tc>
                      <w:tcPr>
                        <w:tcW w:w="3199" w:type="dxa"/>
                        <w:tcBorders>
                          <w:top w:val="single" w:sz="4" w:space="0" w:color="234060"/>
                          <w:bottom w:val="single" w:sz="4" w:space="0" w:color="234060"/>
                          <w:right w:val="single" w:sz="4" w:space="0" w:color="234060"/>
                        </w:tcBorders>
                      </w:tcPr>
                      <w:p w:rsidR="003A3006" w:rsidRDefault="006E4F0F">
                        <w:pPr>
                          <w:pStyle w:val="TableParagraph"/>
                          <w:spacing w:line="178" w:lineRule="exact"/>
                          <w:ind w:left="186"/>
                          <w:rPr>
                            <w:sz w:val="16"/>
                          </w:rPr>
                        </w:pPr>
                        <w:r>
                          <w:rPr>
                            <w:sz w:val="16"/>
                          </w:rPr>
                          <w:t>58)   Construcción De Comedor Escolar</w:t>
                        </w:r>
                      </w:p>
                      <w:p w:rsidR="003A3006" w:rsidRDefault="006E4F0F">
                        <w:pPr>
                          <w:pStyle w:val="TableParagraph"/>
                          <w:spacing w:before="5" w:line="184" w:lineRule="exact"/>
                          <w:ind w:left="547" w:right="182"/>
                          <w:rPr>
                            <w:sz w:val="16"/>
                          </w:rPr>
                        </w:pPr>
                        <w:r>
                          <w:rPr>
                            <w:sz w:val="16"/>
                          </w:rPr>
                          <w:t>Escuela Primaria Rosarito Col Ampliación Lucio Blanco - 228953</w:t>
                        </w:r>
                      </w:p>
                    </w:tc>
                    <w:tc>
                      <w:tcPr>
                        <w:tcW w:w="1216" w:type="dxa"/>
                        <w:tcBorders>
                          <w:top w:val="single" w:sz="4" w:space="0" w:color="234060"/>
                          <w:left w:val="single" w:sz="4" w:space="0" w:color="234060"/>
                          <w:bottom w:val="single" w:sz="4" w:space="0" w:color="234060"/>
                          <w:right w:val="single" w:sz="4" w:space="0" w:color="234060"/>
                        </w:tcBorders>
                      </w:tcPr>
                      <w:p w:rsidR="003A3006" w:rsidRDefault="006E4F0F">
                        <w:pPr>
                          <w:pStyle w:val="TableParagraph"/>
                          <w:spacing w:before="84" w:line="242" w:lineRule="auto"/>
                          <w:ind w:left="324" w:right="233" w:hanging="44"/>
                          <w:rPr>
                            <w:sz w:val="16"/>
                          </w:rPr>
                        </w:pPr>
                        <w:r>
                          <w:rPr>
                            <w:sz w:val="16"/>
                          </w:rPr>
                          <w:t>Playas de Rosarito</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66" w:right="39"/>
                          <w:jc w:val="center"/>
                          <w:rPr>
                            <w:sz w:val="16"/>
                          </w:rPr>
                        </w:pPr>
                        <w:r>
                          <w:rPr>
                            <w:sz w:val="16"/>
                          </w:rPr>
                          <w:t>Educación</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22"/>
                          <w:jc w:val="center"/>
                          <w:rPr>
                            <w:sz w:val="16"/>
                          </w:rPr>
                        </w:pPr>
                        <w:r>
                          <w:rPr>
                            <w:sz w:val="16"/>
                          </w:rPr>
                          <w:t>$343,294</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143" w:right="118"/>
                          <w:jc w:val="center"/>
                          <w:rPr>
                            <w:sz w:val="16"/>
                          </w:rPr>
                        </w:pPr>
                        <w:r>
                          <w:rPr>
                            <w:sz w:val="16"/>
                          </w:rPr>
                          <w:t>$343,294</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230" w:right="161"/>
                          <w:jc w:val="center"/>
                          <w:rPr>
                            <w:sz w:val="16"/>
                          </w:rPr>
                        </w:pPr>
                        <w:r>
                          <w:rPr>
                            <w:sz w:val="16"/>
                          </w:rPr>
                          <w:t>100%</w:t>
                        </w:r>
                      </w:p>
                    </w:tc>
                  </w:tr>
                  <w:tr w:rsidR="003A3006">
                    <w:trPr>
                      <w:trHeight w:val="641"/>
                    </w:trPr>
                    <w:tc>
                      <w:tcPr>
                        <w:tcW w:w="3199" w:type="dxa"/>
                        <w:tcBorders>
                          <w:top w:val="single" w:sz="4" w:space="0" w:color="234060"/>
                          <w:bottom w:val="single" w:sz="4" w:space="0" w:color="234060"/>
                          <w:right w:val="single" w:sz="4" w:space="0" w:color="234060"/>
                        </w:tcBorders>
                      </w:tcPr>
                      <w:p w:rsidR="003A3006" w:rsidRDefault="006E4F0F">
                        <w:pPr>
                          <w:pStyle w:val="TableParagraph"/>
                          <w:spacing w:before="36"/>
                          <w:ind w:left="547" w:hanging="361"/>
                          <w:rPr>
                            <w:sz w:val="16"/>
                          </w:rPr>
                        </w:pPr>
                        <w:r>
                          <w:rPr>
                            <w:sz w:val="16"/>
                          </w:rPr>
                          <w:t>59) Construcción De Comedor Escolar Escuela Jn Rosaura Zapata Col Los Ramos - 228869</w:t>
                        </w:r>
                      </w:p>
                    </w:tc>
                    <w:tc>
                      <w:tcPr>
                        <w:tcW w:w="1216" w:type="dxa"/>
                        <w:tcBorders>
                          <w:top w:val="single" w:sz="4" w:space="0" w:color="234060"/>
                          <w:left w:val="single" w:sz="4" w:space="0" w:color="234060"/>
                          <w:bottom w:val="single" w:sz="4" w:space="0" w:color="234060"/>
                          <w:right w:val="single" w:sz="4" w:space="0" w:color="234060"/>
                        </w:tcBorders>
                      </w:tcPr>
                      <w:p w:rsidR="003A3006" w:rsidRDefault="006E4F0F">
                        <w:pPr>
                          <w:pStyle w:val="TableParagraph"/>
                          <w:spacing w:before="128"/>
                          <w:ind w:left="324" w:right="233" w:hanging="44"/>
                          <w:rPr>
                            <w:sz w:val="16"/>
                          </w:rPr>
                        </w:pPr>
                        <w:r>
                          <w:rPr>
                            <w:sz w:val="16"/>
                          </w:rPr>
                          <w:t>Playas de Rosarito</w:t>
                        </w:r>
                      </w:p>
                    </w:tc>
                    <w:tc>
                      <w:tcPr>
                        <w:tcW w:w="108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2"/>
                          <w:rPr>
                            <w:rFonts w:ascii="Times New Roman"/>
                            <w:sz w:val="19"/>
                          </w:rPr>
                        </w:pPr>
                      </w:p>
                      <w:p w:rsidR="003A3006" w:rsidRDefault="006E4F0F">
                        <w:pPr>
                          <w:pStyle w:val="TableParagraph"/>
                          <w:ind w:left="66" w:right="39"/>
                          <w:jc w:val="center"/>
                          <w:rPr>
                            <w:sz w:val="16"/>
                          </w:rPr>
                        </w:pPr>
                        <w:r>
                          <w:rPr>
                            <w:sz w:val="16"/>
                          </w:rPr>
                          <w:t>Educación</w:t>
                        </w:r>
                      </w:p>
                    </w:tc>
                    <w:tc>
                      <w:tcPr>
                        <w:tcW w:w="1112"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2"/>
                          <w:rPr>
                            <w:rFonts w:ascii="Times New Roman"/>
                            <w:sz w:val="19"/>
                          </w:rPr>
                        </w:pPr>
                      </w:p>
                      <w:p w:rsidR="003A3006" w:rsidRDefault="006E4F0F">
                        <w:pPr>
                          <w:pStyle w:val="TableParagraph"/>
                          <w:ind w:left="143" w:right="122"/>
                          <w:jc w:val="center"/>
                          <w:rPr>
                            <w:sz w:val="16"/>
                          </w:rPr>
                        </w:pPr>
                        <w:r>
                          <w:rPr>
                            <w:sz w:val="16"/>
                          </w:rPr>
                          <w:t>$343,295</w:t>
                        </w:r>
                      </w:p>
                    </w:tc>
                    <w:tc>
                      <w:tcPr>
                        <w:tcW w:w="1108" w:type="dxa"/>
                        <w:tcBorders>
                          <w:top w:val="single" w:sz="4" w:space="0" w:color="234060"/>
                          <w:left w:val="single" w:sz="4" w:space="0" w:color="234060"/>
                          <w:bottom w:val="single" w:sz="4" w:space="0" w:color="234060"/>
                          <w:right w:val="single" w:sz="4" w:space="0" w:color="234060"/>
                        </w:tcBorders>
                      </w:tcPr>
                      <w:p w:rsidR="003A3006" w:rsidRDefault="003A3006">
                        <w:pPr>
                          <w:pStyle w:val="TableParagraph"/>
                          <w:spacing w:before="2"/>
                          <w:rPr>
                            <w:rFonts w:ascii="Times New Roman"/>
                            <w:sz w:val="19"/>
                          </w:rPr>
                        </w:pPr>
                      </w:p>
                      <w:p w:rsidR="003A3006" w:rsidRDefault="006E4F0F">
                        <w:pPr>
                          <w:pStyle w:val="TableParagraph"/>
                          <w:ind w:left="143" w:right="118"/>
                          <w:jc w:val="center"/>
                          <w:rPr>
                            <w:sz w:val="16"/>
                          </w:rPr>
                        </w:pPr>
                        <w:r>
                          <w:rPr>
                            <w:sz w:val="16"/>
                          </w:rPr>
                          <w:t>$343,295</w:t>
                        </w:r>
                      </w:p>
                    </w:tc>
                    <w:tc>
                      <w:tcPr>
                        <w:tcW w:w="974" w:type="dxa"/>
                        <w:tcBorders>
                          <w:top w:val="single" w:sz="4" w:space="0" w:color="234060"/>
                          <w:left w:val="single" w:sz="4" w:space="0" w:color="234060"/>
                          <w:bottom w:val="single" w:sz="4" w:space="0" w:color="234060"/>
                        </w:tcBorders>
                      </w:tcPr>
                      <w:p w:rsidR="003A3006" w:rsidRDefault="003A3006">
                        <w:pPr>
                          <w:pStyle w:val="TableParagraph"/>
                          <w:spacing w:before="2"/>
                          <w:rPr>
                            <w:rFonts w:ascii="Times New Roman"/>
                            <w:sz w:val="19"/>
                          </w:rPr>
                        </w:pPr>
                      </w:p>
                      <w:p w:rsidR="003A3006" w:rsidRDefault="006E4F0F">
                        <w:pPr>
                          <w:pStyle w:val="TableParagraph"/>
                          <w:ind w:left="230" w:right="161"/>
                          <w:jc w:val="center"/>
                          <w:rPr>
                            <w:sz w:val="16"/>
                          </w:rPr>
                        </w:pPr>
                        <w:r>
                          <w:rPr>
                            <w:sz w:val="16"/>
                          </w:rPr>
                          <w:t>100%</w:t>
                        </w:r>
                      </w:p>
                    </w:tc>
                  </w:tr>
                  <w:tr w:rsidR="003A3006">
                    <w:trPr>
                      <w:trHeight w:val="748"/>
                    </w:trPr>
                    <w:tc>
                      <w:tcPr>
                        <w:tcW w:w="3199" w:type="dxa"/>
                        <w:tcBorders>
                          <w:top w:val="single" w:sz="4" w:space="0" w:color="234060"/>
                          <w:right w:val="single" w:sz="4" w:space="0" w:color="234060"/>
                        </w:tcBorders>
                      </w:tcPr>
                      <w:p w:rsidR="003A3006" w:rsidRDefault="006E4F0F">
                        <w:pPr>
                          <w:pStyle w:val="TableParagraph"/>
                          <w:ind w:left="547" w:right="54" w:hanging="361"/>
                          <w:rPr>
                            <w:sz w:val="16"/>
                          </w:rPr>
                        </w:pPr>
                        <w:r>
                          <w:rPr>
                            <w:sz w:val="16"/>
                          </w:rPr>
                          <w:t>60) Construcción De Comedor Escolar Escuela Primaria Benemérito De Las Américas Col Primo Tapia</w:t>
                        </w:r>
                        <w:r>
                          <w:rPr>
                            <w:spacing w:val="-18"/>
                            <w:sz w:val="16"/>
                          </w:rPr>
                          <w:t xml:space="preserve"> </w:t>
                        </w:r>
                        <w:r>
                          <w:rPr>
                            <w:sz w:val="16"/>
                          </w:rPr>
                          <w:t>Parte</w:t>
                        </w:r>
                      </w:p>
                      <w:p w:rsidR="003A3006" w:rsidRDefault="006E4F0F">
                        <w:pPr>
                          <w:pStyle w:val="TableParagraph"/>
                          <w:spacing w:before="9" w:line="175" w:lineRule="exact"/>
                          <w:ind w:left="547"/>
                          <w:rPr>
                            <w:sz w:val="16"/>
                          </w:rPr>
                        </w:pPr>
                        <w:r>
                          <w:rPr>
                            <w:sz w:val="16"/>
                          </w:rPr>
                          <w:t>Alta - 229174</w:t>
                        </w:r>
                      </w:p>
                    </w:tc>
                    <w:tc>
                      <w:tcPr>
                        <w:tcW w:w="1216" w:type="dxa"/>
                        <w:tcBorders>
                          <w:top w:val="single" w:sz="4" w:space="0" w:color="234060"/>
                          <w:left w:val="single" w:sz="4" w:space="0" w:color="234060"/>
                          <w:right w:val="single" w:sz="4" w:space="0" w:color="234060"/>
                        </w:tcBorders>
                      </w:tcPr>
                      <w:p w:rsidR="003A3006" w:rsidRDefault="003A3006">
                        <w:pPr>
                          <w:pStyle w:val="TableParagraph"/>
                          <w:spacing w:before="8"/>
                          <w:rPr>
                            <w:rFonts w:ascii="Times New Roman"/>
                            <w:sz w:val="15"/>
                          </w:rPr>
                        </w:pPr>
                      </w:p>
                      <w:p w:rsidR="003A3006" w:rsidRDefault="006E4F0F">
                        <w:pPr>
                          <w:pStyle w:val="TableParagraph"/>
                          <w:ind w:left="324" w:right="233" w:hanging="44"/>
                          <w:rPr>
                            <w:sz w:val="16"/>
                          </w:rPr>
                        </w:pPr>
                        <w:r>
                          <w:rPr>
                            <w:sz w:val="16"/>
                          </w:rPr>
                          <w:t>Playas de Rosarito</w:t>
                        </w:r>
                      </w:p>
                    </w:tc>
                    <w:tc>
                      <w:tcPr>
                        <w:tcW w:w="1088" w:type="dxa"/>
                        <w:tcBorders>
                          <w:top w:val="single" w:sz="4" w:space="0" w:color="234060"/>
                          <w:left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66" w:right="39"/>
                          <w:jc w:val="center"/>
                          <w:rPr>
                            <w:sz w:val="16"/>
                          </w:rPr>
                        </w:pPr>
                        <w:r>
                          <w:rPr>
                            <w:sz w:val="16"/>
                          </w:rPr>
                          <w:t>Educación</w:t>
                        </w:r>
                      </w:p>
                    </w:tc>
                    <w:tc>
                      <w:tcPr>
                        <w:tcW w:w="1112" w:type="dxa"/>
                        <w:tcBorders>
                          <w:top w:val="single" w:sz="4" w:space="0" w:color="234060"/>
                          <w:left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143" w:right="122"/>
                          <w:jc w:val="center"/>
                          <w:rPr>
                            <w:sz w:val="16"/>
                          </w:rPr>
                        </w:pPr>
                        <w:r>
                          <w:rPr>
                            <w:sz w:val="16"/>
                          </w:rPr>
                          <w:t>$343,254</w:t>
                        </w:r>
                      </w:p>
                    </w:tc>
                    <w:tc>
                      <w:tcPr>
                        <w:tcW w:w="1108" w:type="dxa"/>
                        <w:tcBorders>
                          <w:top w:val="single" w:sz="4" w:space="0" w:color="234060"/>
                          <w:left w:val="single" w:sz="4" w:space="0" w:color="234060"/>
                          <w:righ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143" w:right="118"/>
                          <w:jc w:val="center"/>
                          <w:rPr>
                            <w:sz w:val="16"/>
                          </w:rPr>
                        </w:pPr>
                        <w:r>
                          <w:rPr>
                            <w:sz w:val="16"/>
                          </w:rPr>
                          <w:t>$343,112</w:t>
                        </w:r>
                      </w:p>
                    </w:tc>
                    <w:tc>
                      <w:tcPr>
                        <w:tcW w:w="974" w:type="dxa"/>
                        <w:tcBorders>
                          <w:top w:val="single" w:sz="4" w:space="0" w:color="234060"/>
                          <w:left w:val="single" w:sz="4" w:space="0" w:color="234060"/>
                        </w:tcBorders>
                      </w:tcPr>
                      <w:p w:rsidR="003A3006" w:rsidRDefault="003A3006">
                        <w:pPr>
                          <w:pStyle w:val="TableParagraph"/>
                          <w:spacing w:before="8"/>
                          <w:rPr>
                            <w:rFonts w:ascii="Times New Roman"/>
                            <w:sz w:val="23"/>
                          </w:rPr>
                        </w:pPr>
                      </w:p>
                      <w:p w:rsidR="003A3006" w:rsidRDefault="006E4F0F">
                        <w:pPr>
                          <w:pStyle w:val="TableParagraph"/>
                          <w:ind w:left="230" w:right="162"/>
                          <w:jc w:val="center"/>
                          <w:rPr>
                            <w:sz w:val="16"/>
                          </w:rPr>
                        </w:pPr>
                        <w:r>
                          <w:rPr>
                            <w:sz w:val="16"/>
                          </w:rPr>
                          <w:t>99.96%</w:t>
                        </w:r>
                      </w:p>
                    </w:tc>
                  </w:tr>
                </w:tbl>
                <w:p w:rsidR="003A3006" w:rsidRDefault="003A3006">
                  <w:pPr>
                    <w:pStyle w:val="Textoindependiente"/>
                  </w:pPr>
                </w:p>
              </w:txbxContent>
            </v:textbox>
            <w10:anchorlock/>
          </v:shape>
        </w:pict>
      </w:r>
      <w:r>
        <w:rPr>
          <w:rFonts w:ascii="Times New Roman"/>
          <w:sz w:val="20"/>
        </w:rPr>
        <w:tab/>
      </w:r>
      <w:r>
        <w:rPr>
          <w:rFonts w:ascii="Times New Roman"/>
          <w:position w:val="414"/>
          <w:sz w:val="20"/>
          <w:lang w:val="en-US"/>
        </w:rPr>
      </w:r>
      <w:r>
        <w:rPr>
          <w:rFonts w:ascii="Times New Roman"/>
          <w:position w:val="414"/>
          <w:sz w:val="20"/>
        </w:rPr>
        <w:pict>
          <v:group id="_x0000_s1565" style="width:35.4pt;height:35.4pt;mso-position-horizontal-relative:char;mso-position-vertical-relative:line" coordsize="708,708">
            <v:shape id="_x0000_s1569" style="position:absolute;left:5;top:5;width:698;height:698" coordorigin="5,5" coordsize="698,698" path="m354,5r-70,7l218,32,159,65r-52,42l65,159,32,218,12,284,5,354r7,70l32,490r33,59l107,601r52,42l218,676r66,20l354,703r70,-7l490,676r59,-33l601,601r42,-52l676,490r20,-66l703,354r-7,-70l676,218,643,159,601,107,549,65,490,32,424,12,354,5xe" fillcolor="#8eb4e2" stroked="f">
              <v:path arrowok="t"/>
            </v:shape>
            <v:shape id="_x0000_s1568" style="position:absolute;left:5;top:5;width:698;height:698" coordorigin="5,5" coordsize="698,698" path="m5,354r7,-70l32,218,65,159r42,-52l159,65,218,32,284,12,354,5r70,7l490,32r59,33l601,107r42,52l676,218r20,66l703,354r-7,70l676,490r-33,59l601,601r-52,42l490,676r-66,20l354,703r-70,-7l218,676,159,643,107,601,65,549,32,490,12,424,5,354xe" filled="f" strokecolor="#8eb4e2" strokeweight=".5pt">
              <v:path arrowok="t"/>
            </v:shape>
            <v:shape id="_x0000_s1567" type="#_x0000_t75" style="position:absolute;left:14;top:3;width:204;height:204">
              <v:imagedata r:id="rId14" o:title=""/>
            </v:shape>
            <v:shape id="_x0000_s1566" type="#_x0000_t202" style="position:absolute;width:708;height:708" filled="f" stroked="f">
              <v:textbox inset="0,0,0,0">
                <w:txbxContent>
                  <w:p w:rsidR="003A3006" w:rsidRDefault="006E4F0F">
                    <w:pPr>
                      <w:spacing w:before="141"/>
                      <w:ind w:left="148"/>
                      <w:rPr>
                        <w:rFonts w:ascii="Calibri"/>
                        <w:sz w:val="32"/>
                      </w:rPr>
                    </w:pPr>
                    <w:r>
                      <w:rPr>
                        <w:rFonts w:ascii="Calibri"/>
                        <w:sz w:val="32"/>
                      </w:rPr>
                      <w:t>19</w:t>
                    </w:r>
                  </w:p>
                </w:txbxContent>
              </v:textbox>
            </v:shape>
            <w10:anchorlock/>
          </v:group>
        </w:pict>
      </w:r>
    </w:p>
    <w:p w:rsidR="003A3006" w:rsidRDefault="006E4F0F">
      <w:pPr>
        <w:spacing w:before="103"/>
        <w:ind w:left="100" w:right="1702"/>
        <w:rPr>
          <w:rFonts w:ascii="Gill Sans MT" w:hAnsi="Gill Sans MT"/>
          <w:sz w:val="16"/>
        </w:rPr>
      </w:pPr>
      <w:r>
        <w:rPr>
          <w:rFonts w:ascii="Gill Sans MT" w:hAnsi="Gill Sans MT"/>
          <w:sz w:val="16"/>
        </w:rPr>
        <w:t>Fuente: Elaboración Propia con base en el Informe sobre la Situación Económica, las Finanzas Públicas y la Deuda Pública 2016, Nivel Gestión de Proyectos al Cuarto Trimestre, Baja California.</w:t>
      </w:r>
    </w:p>
    <w:p w:rsidR="003A3006" w:rsidRDefault="003A3006">
      <w:pPr>
        <w:pStyle w:val="Textoindependiente"/>
        <w:rPr>
          <w:rFonts w:ascii="Gill Sans MT"/>
          <w:sz w:val="18"/>
        </w:rPr>
      </w:pPr>
    </w:p>
    <w:p w:rsidR="003A3006" w:rsidRDefault="003A3006">
      <w:pPr>
        <w:pStyle w:val="Textoindependiente"/>
        <w:spacing w:before="3"/>
        <w:rPr>
          <w:rFonts w:ascii="Gill Sans MT"/>
          <w:sz w:val="16"/>
        </w:rPr>
      </w:pPr>
    </w:p>
    <w:p w:rsidR="003A3006" w:rsidRDefault="006E4F0F">
      <w:pPr>
        <w:pStyle w:val="Textoindependiente"/>
        <w:spacing w:line="360" w:lineRule="auto"/>
        <w:ind w:left="100" w:right="1483"/>
        <w:jc w:val="both"/>
        <w:rPr>
          <w:b/>
        </w:rPr>
      </w:pPr>
      <w:r>
        <w:t>Tomando en cuenta que el e</w:t>
      </w:r>
      <w:r>
        <w:t>jercicio del presupuesto asignado al Fondo de Infraestructura</w:t>
      </w:r>
      <w:r>
        <w:rPr>
          <w:spacing w:val="-6"/>
        </w:rPr>
        <w:t xml:space="preserve"> </w:t>
      </w:r>
      <w:r>
        <w:t>Social</w:t>
      </w:r>
      <w:r>
        <w:rPr>
          <w:spacing w:val="-7"/>
        </w:rPr>
        <w:t xml:space="preserve"> </w:t>
      </w:r>
      <w:r>
        <w:t>Estatal</w:t>
      </w:r>
      <w:r>
        <w:rPr>
          <w:spacing w:val="-7"/>
        </w:rPr>
        <w:t xml:space="preserve"> </w:t>
      </w:r>
      <w:r>
        <w:t>en</w:t>
      </w:r>
      <w:r>
        <w:rPr>
          <w:spacing w:val="-7"/>
        </w:rPr>
        <w:t xml:space="preserve"> </w:t>
      </w:r>
      <w:r>
        <w:t>Baja</w:t>
      </w:r>
      <w:r>
        <w:rPr>
          <w:spacing w:val="-10"/>
        </w:rPr>
        <w:t xml:space="preserve"> </w:t>
      </w:r>
      <w:r>
        <w:t>California</w:t>
      </w:r>
      <w:r>
        <w:rPr>
          <w:spacing w:val="-6"/>
        </w:rPr>
        <w:t xml:space="preserve"> </w:t>
      </w:r>
      <w:r>
        <w:t>fue</w:t>
      </w:r>
      <w:r>
        <w:rPr>
          <w:spacing w:val="-7"/>
        </w:rPr>
        <w:t xml:space="preserve"> </w:t>
      </w:r>
      <w:r>
        <w:t>del</w:t>
      </w:r>
      <w:r>
        <w:rPr>
          <w:spacing w:val="-3"/>
        </w:rPr>
        <w:t xml:space="preserve"> </w:t>
      </w:r>
      <w:r>
        <w:rPr>
          <w:b/>
          <w:color w:val="006FC0"/>
        </w:rPr>
        <w:t>88.27%,</w:t>
      </w:r>
      <w:r>
        <w:rPr>
          <w:b/>
          <w:color w:val="006FC0"/>
          <w:spacing w:val="-5"/>
        </w:rPr>
        <w:t xml:space="preserve"> </w:t>
      </w:r>
      <w:r>
        <w:t>éste</w:t>
      </w:r>
      <w:r>
        <w:rPr>
          <w:spacing w:val="-7"/>
        </w:rPr>
        <w:t xml:space="preserve"> </w:t>
      </w:r>
      <w:r>
        <w:t>se</w:t>
      </w:r>
      <w:r>
        <w:rPr>
          <w:spacing w:val="-7"/>
        </w:rPr>
        <w:t xml:space="preserve"> </w:t>
      </w:r>
      <w:r>
        <w:t>considera como un programa</w:t>
      </w:r>
      <w:r>
        <w:rPr>
          <w:spacing w:val="-5"/>
        </w:rPr>
        <w:t xml:space="preserve"> </w:t>
      </w:r>
      <w:r>
        <w:rPr>
          <w:b/>
          <w:color w:val="006FC0"/>
        </w:rPr>
        <w:t>ATENDIDO.</w:t>
      </w:r>
    </w:p>
    <w:p w:rsidR="003A3006" w:rsidRDefault="003A3006">
      <w:pPr>
        <w:spacing w:line="360" w:lineRule="auto"/>
        <w:jc w:val="both"/>
        <w:sectPr w:rsidR="003A3006">
          <w:headerReference w:type="default" r:id="rId34"/>
          <w:pgSz w:w="12240" w:h="15840"/>
          <w:pgMar w:top="1200" w:right="220" w:bottom="1360" w:left="1600" w:header="315" w:footer="1137" w:gutter="0"/>
          <w:cols w:space="720"/>
        </w:sectPr>
      </w:pPr>
    </w:p>
    <w:p w:rsidR="003A3006" w:rsidRDefault="003A3006">
      <w:pPr>
        <w:pStyle w:val="Textoindependiente"/>
        <w:rPr>
          <w:b/>
          <w:sz w:val="20"/>
        </w:rPr>
      </w:pPr>
    </w:p>
    <w:p w:rsidR="003A3006" w:rsidRDefault="003A3006">
      <w:pPr>
        <w:pStyle w:val="Textoindependiente"/>
        <w:spacing w:before="8"/>
        <w:rPr>
          <w:b/>
          <w:sz w:val="10"/>
        </w:rPr>
      </w:pPr>
    </w:p>
    <w:p w:rsidR="003A3006" w:rsidRDefault="006E4F0F">
      <w:pPr>
        <w:tabs>
          <w:tab w:val="left" w:pos="9603"/>
        </w:tabs>
        <w:ind w:left="168"/>
        <w:rPr>
          <w:sz w:val="20"/>
        </w:rPr>
      </w:pPr>
      <w:r>
        <w:rPr>
          <w:noProof/>
          <w:sz w:val="20"/>
          <w:lang w:eastAsia="es-MX"/>
        </w:rPr>
        <w:drawing>
          <wp:inline distT="0" distB="0" distL="0" distR="0">
            <wp:extent cx="5709022" cy="2600325"/>
            <wp:effectExtent l="0" t="0" r="0" b="0"/>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35" cstate="print"/>
                    <a:stretch>
                      <a:fillRect/>
                    </a:stretch>
                  </pic:blipFill>
                  <pic:spPr>
                    <a:xfrm>
                      <a:off x="0" y="0"/>
                      <a:ext cx="5709022" cy="2600325"/>
                    </a:xfrm>
                    <a:prstGeom prst="rect">
                      <a:avLst/>
                    </a:prstGeom>
                  </pic:spPr>
                </pic:pic>
              </a:graphicData>
            </a:graphic>
          </wp:inline>
        </w:drawing>
      </w:r>
      <w:r>
        <w:rPr>
          <w:sz w:val="20"/>
        </w:rPr>
        <w:tab/>
      </w:r>
      <w:r>
        <w:rPr>
          <w:position w:val="178"/>
          <w:sz w:val="20"/>
          <w:lang w:val="en-US"/>
        </w:rPr>
      </w:r>
      <w:r>
        <w:rPr>
          <w:position w:val="178"/>
          <w:sz w:val="20"/>
        </w:rPr>
        <w:pict>
          <v:group id="_x0000_s1560" style="width:35.4pt;height:35.4pt;mso-position-horizontal-relative:char;mso-position-vertical-relative:line" coordsize="708,708">
            <v:shape id="_x0000_s1564" style="position:absolute;left:5;top:5;width:698;height:698" coordorigin="5,5" coordsize="698,698" path="m354,5r-70,7l218,32,159,65r-52,42l65,159,32,218,12,284,5,354r7,70l32,490r33,59l107,601r52,42l218,676r66,20l354,703r70,-7l490,676r59,-33l601,601r42,-52l676,490r20,-66l703,354r-7,-70l676,218,643,159,601,107,549,65,490,32,424,12,354,5xe" fillcolor="#8eb4e2" stroked="f">
              <v:path arrowok="t"/>
            </v:shape>
            <v:shape id="_x0000_s1563" style="position:absolute;left:5;top:5;width:698;height:698" coordorigin="5,5" coordsize="698,698" path="m5,354r7,-70l32,218,65,159r42,-52l159,65,218,32,284,12,354,5r70,7l490,32r59,33l601,107r42,52l676,218r20,66l703,354r-7,70l676,490r-33,59l601,601r-52,42l490,676r-66,20l354,703r-70,-7l218,676,159,643,107,601,65,549,32,490,12,424,5,354xe" filled="f" strokecolor="#8eb4e2" strokeweight=".5pt">
              <v:path arrowok="t"/>
            </v:shape>
            <v:shape id="_x0000_s1562" type="#_x0000_t75" style="position:absolute;left:14;top:3;width:204;height:204">
              <v:imagedata r:id="rId14" o:title=""/>
            </v:shape>
            <v:shape id="_x0000_s1561" type="#_x0000_t202" style="position:absolute;width:708;height:708" filled="f" stroked="f">
              <v:textbox inset="0,0,0,0">
                <w:txbxContent>
                  <w:p w:rsidR="003A3006" w:rsidRDefault="006E4F0F">
                    <w:pPr>
                      <w:spacing w:before="141"/>
                      <w:ind w:left="148"/>
                      <w:rPr>
                        <w:rFonts w:ascii="Calibri"/>
                        <w:sz w:val="32"/>
                      </w:rPr>
                    </w:pPr>
                    <w:r>
                      <w:rPr>
                        <w:rFonts w:ascii="Calibri"/>
                        <w:sz w:val="32"/>
                      </w:rPr>
                      <w:t>20</w:t>
                    </w:r>
                  </w:p>
                </w:txbxContent>
              </v:textbox>
            </v:shape>
            <w10:anchorlock/>
          </v:group>
        </w:pict>
      </w:r>
    </w:p>
    <w:p w:rsidR="003A3006" w:rsidRDefault="006E4F0F">
      <w:pPr>
        <w:pStyle w:val="Textoindependiente"/>
        <w:spacing w:before="108" w:line="360" w:lineRule="auto"/>
        <w:ind w:left="100" w:right="1490"/>
        <w:jc w:val="both"/>
      </w:pPr>
      <w:r>
        <w:t>Cabe destacar que el 11.73% del presupuesto autorizado que no fue ejercido da lugar</w:t>
      </w:r>
      <w:r>
        <w:rPr>
          <w:spacing w:val="-22"/>
        </w:rPr>
        <w:t xml:space="preserve"> </w:t>
      </w:r>
      <w:r>
        <w:t>a</w:t>
      </w:r>
      <w:r>
        <w:rPr>
          <w:spacing w:val="-23"/>
        </w:rPr>
        <w:t xml:space="preserve"> </w:t>
      </w:r>
      <w:r>
        <w:t>un</w:t>
      </w:r>
      <w:r>
        <w:rPr>
          <w:spacing w:val="-24"/>
        </w:rPr>
        <w:t xml:space="preserve"> </w:t>
      </w:r>
      <w:r>
        <w:t>subejercicio</w:t>
      </w:r>
      <w:r>
        <w:rPr>
          <w:spacing w:val="-22"/>
        </w:rPr>
        <w:t xml:space="preserve"> </w:t>
      </w:r>
      <w:r>
        <w:t>fiscal</w:t>
      </w:r>
      <w:r>
        <w:rPr>
          <w:spacing w:val="-24"/>
        </w:rPr>
        <w:t xml:space="preserve"> </w:t>
      </w:r>
      <w:r>
        <w:t>o</w:t>
      </w:r>
      <w:r>
        <w:rPr>
          <w:spacing w:val="-22"/>
        </w:rPr>
        <w:t xml:space="preserve"> </w:t>
      </w:r>
      <w:r>
        <w:t>una</w:t>
      </w:r>
      <w:r>
        <w:rPr>
          <w:spacing w:val="-19"/>
        </w:rPr>
        <w:t xml:space="preserve"> </w:t>
      </w:r>
      <w:r>
        <w:t>devolución</w:t>
      </w:r>
      <w:r>
        <w:rPr>
          <w:spacing w:val="-20"/>
        </w:rPr>
        <w:t xml:space="preserve"> </w:t>
      </w:r>
      <w:r>
        <w:t>a</w:t>
      </w:r>
      <w:r>
        <w:rPr>
          <w:spacing w:val="-23"/>
        </w:rPr>
        <w:t xml:space="preserve"> </w:t>
      </w:r>
      <w:r>
        <w:t>la</w:t>
      </w:r>
      <w:r>
        <w:rPr>
          <w:spacing w:val="-19"/>
        </w:rPr>
        <w:t xml:space="preserve"> </w:t>
      </w:r>
      <w:r>
        <w:t>Secretaría</w:t>
      </w:r>
      <w:r>
        <w:rPr>
          <w:spacing w:val="-23"/>
        </w:rPr>
        <w:t xml:space="preserve"> </w:t>
      </w:r>
      <w:r>
        <w:t>de</w:t>
      </w:r>
      <w:r>
        <w:rPr>
          <w:spacing w:val="-20"/>
        </w:rPr>
        <w:t xml:space="preserve"> </w:t>
      </w:r>
      <w:r>
        <w:t>Hacienda</w:t>
      </w:r>
      <w:r>
        <w:rPr>
          <w:spacing w:val="-23"/>
        </w:rPr>
        <w:t xml:space="preserve"> </w:t>
      </w:r>
      <w:r>
        <w:t>y</w:t>
      </w:r>
      <w:r>
        <w:rPr>
          <w:spacing w:val="-23"/>
        </w:rPr>
        <w:t xml:space="preserve"> </w:t>
      </w:r>
      <w:r>
        <w:t xml:space="preserve">Crédito Público, siendo ésta la instancia que autorizó y asignó </w:t>
      </w:r>
      <w:r>
        <w:t>el presupuesto al Gobierno del Estado de Baja</w:t>
      </w:r>
      <w:r>
        <w:rPr>
          <w:spacing w:val="-13"/>
        </w:rPr>
        <w:t xml:space="preserve"> </w:t>
      </w:r>
      <w:r>
        <w:t>California.</w:t>
      </w:r>
    </w:p>
    <w:p w:rsidR="003A3006" w:rsidRDefault="003A3006">
      <w:pPr>
        <w:pStyle w:val="Textoindependiente"/>
        <w:rPr>
          <w:sz w:val="36"/>
        </w:rPr>
      </w:pPr>
    </w:p>
    <w:p w:rsidR="003A3006" w:rsidRDefault="006E4F0F">
      <w:pPr>
        <w:pStyle w:val="Ttulo6"/>
        <w:spacing w:line="357" w:lineRule="auto"/>
        <w:ind w:left="3657" w:right="1412" w:hanging="3466"/>
      </w:pPr>
      <w:r>
        <w:t>Gráfica 1. Distribución porcentual del total de obras FISE por Municipio, Baja California 2016</w:t>
      </w:r>
    </w:p>
    <w:p w:rsidR="003A3006" w:rsidRDefault="003A3006">
      <w:pPr>
        <w:pStyle w:val="Textoindependiente"/>
        <w:rPr>
          <w:b/>
          <w:sz w:val="20"/>
        </w:rPr>
      </w:pPr>
    </w:p>
    <w:p w:rsidR="003A3006" w:rsidRDefault="006E4F0F">
      <w:pPr>
        <w:pStyle w:val="Textoindependiente"/>
        <w:spacing w:before="4"/>
        <w:rPr>
          <w:b/>
          <w:sz w:val="20"/>
        </w:rPr>
      </w:pPr>
      <w:r>
        <w:rPr>
          <w:lang w:val="en-US"/>
        </w:rPr>
        <w:pict>
          <v:group id="_x0000_s1553" style="position:absolute;margin-left:153.6pt;margin-top:13.8pt;width:288.4pt;height:167.2pt;z-index:251634688;mso-wrap-distance-left:0;mso-wrap-distance-right:0;mso-position-horizontal-relative:page" coordorigin="3072,276" coordsize="5768,3344">
            <v:shape id="_x0000_s1559" type="#_x0000_t75" style="position:absolute;left:3072;top:275;width:5768;height:3344">
              <v:imagedata r:id="rId36" o:title=""/>
            </v:shape>
            <v:shape id="_x0000_s1558" type="#_x0000_t202" style="position:absolute;left:4181;top:700;width:720;height:444" filled="f" stroked="f">
              <v:textbox inset="0,0,0,0">
                <w:txbxContent>
                  <w:p w:rsidR="003A3006" w:rsidRDefault="006E4F0F">
                    <w:pPr>
                      <w:spacing w:line="204" w:lineRule="exact"/>
                      <w:ind w:left="-1" w:right="18"/>
                      <w:jc w:val="center"/>
                      <w:rPr>
                        <w:rFonts w:ascii="Calibri"/>
                        <w:sz w:val="20"/>
                      </w:rPr>
                    </w:pPr>
                    <w:r>
                      <w:rPr>
                        <w:rFonts w:ascii="Calibri"/>
                        <w:spacing w:val="-1"/>
                        <w:sz w:val="20"/>
                      </w:rPr>
                      <w:t>TIJUANA</w:t>
                    </w:r>
                  </w:p>
                  <w:p w:rsidR="003A3006" w:rsidRDefault="006E4F0F">
                    <w:pPr>
                      <w:spacing w:line="240" w:lineRule="exact"/>
                      <w:ind w:left="155" w:right="178"/>
                      <w:jc w:val="center"/>
                      <w:rPr>
                        <w:rFonts w:ascii="Calibri"/>
                        <w:sz w:val="20"/>
                      </w:rPr>
                    </w:pPr>
                    <w:r>
                      <w:rPr>
                        <w:rFonts w:ascii="Calibri"/>
                        <w:sz w:val="20"/>
                      </w:rPr>
                      <w:t>32%</w:t>
                    </w:r>
                  </w:p>
                </w:txbxContent>
              </v:textbox>
            </v:shape>
            <v:shape id="_x0000_s1557" type="#_x0000_t202" style="position:absolute;left:6447;top:565;width:916;height:444" filled="f" stroked="f">
              <v:textbox inset="0,0,0,0">
                <w:txbxContent>
                  <w:p w:rsidR="003A3006" w:rsidRDefault="006E4F0F">
                    <w:pPr>
                      <w:spacing w:line="204" w:lineRule="exact"/>
                      <w:ind w:left="-1" w:right="18"/>
                      <w:jc w:val="center"/>
                      <w:rPr>
                        <w:rFonts w:ascii="Calibri"/>
                        <w:sz w:val="20"/>
                      </w:rPr>
                    </w:pPr>
                    <w:r>
                      <w:rPr>
                        <w:rFonts w:ascii="Calibri"/>
                        <w:spacing w:val="-1"/>
                        <w:sz w:val="20"/>
                      </w:rPr>
                      <w:t>ENSENADA</w:t>
                    </w:r>
                  </w:p>
                  <w:p w:rsidR="003A3006" w:rsidRDefault="006E4F0F">
                    <w:pPr>
                      <w:spacing w:line="240" w:lineRule="exact"/>
                      <w:ind w:left="255" w:right="275"/>
                      <w:jc w:val="center"/>
                      <w:rPr>
                        <w:rFonts w:ascii="Calibri"/>
                        <w:sz w:val="20"/>
                      </w:rPr>
                    </w:pPr>
                    <w:r>
                      <w:rPr>
                        <w:rFonts w:ascii="Calibri"/>
                        <w:sz w:val="20"/>
                      </w:rPr>
                      <w:t>20%</w:t>
                    </w:r>
                  </w:p>
                </w:txbxContent>
              </v:textbox>
            </v:shape>
            <v:shape id="_x0000_s1556" type="#_x0000_t202" style="position:absolute;left:7763;top:1675;width:802;height:444" filled="f" stroked="f">
              <v:textbox inset="0,0,0,0">
                <w:txbxContent>
                  <w:p w:rsidR="003A3006" w:rsidRDefault="006E4F0F">
                    <w:pPr>
                      <w:spacing w:line="204" w:lineRule="exact"/>
                      <w:ind w:right="18"/>
                      <w:jc w:val="center"/>
                      <w:rPr>
                        <w:rFonts w:ascii="Calibri"/>
                        <w:sz w:val="20"/>
                      </w:rPr>
                    </w:pPr>
                    <w:r>
                      <w:rPr>
                        <w:rFonts w:ascii="Calibri"/>
                        <w:sz w:val="20"/>
                      </w:rPr>
                      <w:t>MEXICALI</w:t>
                    </w:r>
                  </w:p>
                  <w:p w:rsidR="003A3006" w:rsidRDefault="006E4F0F">
                    <w:pPr>
                      <w:spacing w:line="240" w:lineRule="exact"/>
                      <w:ind w:right="17"/>
                      <w:jc w:val="center"/>
                      <w:rPr>
                        <w:rFonts w:ascii="Calibri"/>
                        <w:sz w:val="20"/>
                      </w:rPr>
                    </w:pPr>
                    <w:r>
                      <w:rPr>
                        <w:rFonts w:ascii="Calibri"/>
                        <w:sz w:val="20"/>
                      </w:rPr>
                      <w:t>21%</w:t>
                    </w:r>
                  </w:p>
                </w:txbxContent>
              </v:textbox>
            </v:shape>
            <v:shape id="_x0000_s1555" type="#_x0000_t202" style="position:absolute;left:3699;top:2180;width:630;height:445" filled="f" stroked="f">
              <v:textbox inset="0,0,0,0">
                <w:txbxContent>
                  <w:p w:rsidR="003A3006" w:rsidRDefault="006E4F0F">
                    <w:pPr>
                      <w:spacing w:line="204" w:lineRule="exact"/>
                      <w:ind w:right="18"/>
                      <w:jc w:val="center"/>
                      <w:rPr>
                        <w:rFonts w:ascii="Calibri"/>
                        <w:sz w:val="20"/>
                      </w:rPr>
                    </w:pPr>
                    <w:r>
                      <w:rPr>
                        <w:rFonts w:ascii="Calibri"/>
                        <w:spacing w:val="-1"/>
                        <w:sz w:val="20"/>
                      </w:rPr>
                      <w:t>TECATE</w:t>
                    </w:r>
                  </w:p>
                  <w:p w:rsidR="003A3006" w:rsidRDefault="006E4F0F">
                    <w:pPr>
                      <w:spacing w:line="240" w:lineRule="exact"/>
                      <w:ind w:right="21"/>
                      <w:jc w:val="center"/>
                      <w:rPr>
                        <w:rFonts w:ascii="Calibri"/>
                        <w:sz w:val="20"/>
                      </w:rPr>
                    </w:pPr>
                    <w:r>
                      <w:rPr>
                        <w:rFonts w:ascii="Calibri"/>
                        <w:sz w:val="20"/>
                      </w:rPr>
                      <w:t>10%</w:t>
                    </w:r>
                  </w:p>
                </w:txbxContent>
              </v:textbox>
            </v:shape>
            <v:shape id="_x0000_s1554" type="#_x0000_t202" style="position:absolute;left:5519;top:2495;width:894;height:688" filled="f" stroked="f">
              <v:textbox inset="0,0,0,0">
                <w:txbxContent>
                  <w:p w:rsidR="003A3006" w:rsidRDefault="006E4F0F">
                    <w:pPr>
                      <w:spacing w:line="204" w:lineRule="exact"/>
                      <w:rPr>
                        <w:rFonts w:ascii="Calibri"/>
                        <w:sz w:val="20"/>
                      </w:rPr>
                    </w:pPr>
                    <w:r>
                      <w:rPr>
                        <w:rFonts w:ascii="Calibri"/>
                        <w:sz w:val="20"/>
                      </w:rPr>
                      <w:t>PLAYAS DE</w:t>
                    </w:r>
                  </w:p>
                  <w:p w:rsidR="003A3006" w:rsidRDefault="006E4F0F">
                    <w:pPr>
                      <w:ind w:left="264" w:right="17" w:hanging="245"/>
                      <w:rPr>
                        <w:rFonts w:ascii="Calibri"/>
                        <w:sz w:val="20"/>
                      </w:rPr>
                    </w:pPr>
                    <w:r>
                      <w:rPr>
                        <w:rFonts w:ascii="Calibri"/>
                        <w:sz w:val="20"/>
                      </w:rPr>
                      <w:t>ROSARITO 17%</w:t>
                    </w:r>
                  </w:p>
                </w:txbxContent>
              </v:textbox>
            </v:shape>
            <w10:wrap type="topAndBottom" anchorx="page"/>
          </v:group>
        </w:pict>
      </w:r>
    </w:p>
    <w:p w:rsidR="003A3006" w:rsidRDefault="003A3006">
      <w:pPr>
        <w:pStyle w:val="Textoindependiente"/>
        <w:rPr>
          <w:b/>
          <w:sz w:val="28"/>
        </w:rPr>
      </w:pPr>
    </w:p>
    <w:p w:rsidR="003A3006" w:rsidRDefault="003A3006">
      <w:pPr>
        <w:pStyle w:val="Textoindependiente"/>
        <w:spacing w:before="11"/>
        <w:rPr>
          <w:b/>
          <w:sz w:val="32"/>
        </w:rPr>
      </w:pPr>
    </w:p>
    <w:p w:rsidR="003A3006" w:rsidRDefault="006E4F0F">
      <w:pPr>
        <w:ind w:left="100" w:right="1412"/>
        <w:rPr>
          <w:sz w:val="16"/>
        </w:rPr>
      </w:pPr>
      <w:r>
        <w:rPr>
          <w:sz w:val="16"/>
        </w:rPr>
        <w:t>Fuente: Elaboración Propia con base en el Informe sobre la Situación Económica, las Finanzas Públicas y la Deuda Pública 2016, Nivel Gestión de Proyectos al Cuarto Trimestre, Baja California. Disponible en:</w:t>
      </w:r>
      <w:hyperlink r:id="rId37">
        <w:r>
          <w:rPr>
            <w:sz w:val="16"/>
          </w:rPr>
          <w:t xml:space="preserve"> www.sedesoebc.gob.mx/.../2016/CUARTO%20TRIMESTRE%20FISE%202016.xlsx</w:t>
        </w:r>
      </w:hyperlink>
    </w:p>
    <w:p w:rsidR="003A3006" w:rsidRDefault="003A3006">
      <w:pPr>
        <w:rPr>
          <w:sz w:val="16"/>
        </w:rPr>
        <w:sectPr w:rsidR="003A3006">
          <w:pgSz w:w="12240" w:h="15840"/>
          <w:pgMar w:top="1200" w:right="220" w:bottom="1360" w:left="1600" w:header="315" w:footer="1137" w:gutter="0"/>
          <w:cols w:space="720"/>
        </w:sectPr>
      </w:pPr>
    </w:p>
    <w:p w:rsidR="003A3006" w:rsidRDefault="006E4F0F">
      <w:pPr>
        <w:pStyle w:val="Textoindependiente"/>
        <w:spacing w:before="184" w:line="360" w:lineRule="auto"/>
        <w:ind w:left="100" w:right="1483"/>
        <w:jc w:val="both"/>
      </w:pPr>
      <w:r>
        <w:rPr>
          <w:lang w:val="en-US"/>
        </w:rPr>
        <w:lastRenderedPageBreak/>
        <w:pict>
          <v:group id="_x0000_s1548" style="position:absolute;left:0;text-align:left;margin-left:560.15pt;margin-top:98pt;width:35.4pt;height:35.4pt;z-index:251636736;mso-position-horizontal-relative:page" coordorigin="11203,1960" coordsize="708,708">
            <v:shape id="_x0000_s1552" style="position:absolute;left:11208;top:1964;width:698;height:698" coordorigin="11208,1965" coordsize="698,698" path="m11557,1965r-70,7l11421,1992r-59,33l11310,2067r-42,52l11235,2178r-20,66l11208,2314r7,70l11235,2450r33,59l11310,2561r52,42l11421,2636r66,20l11557,2663r70,-7l11693,2636r59,-33l11804,2561r42,-52l11879,2450r20,-66l11906,2314r-7,-70l11879,2178r-33,-59l11804,2067r-52,-42l11693,1992r-66,-20l11557,1965xe" fillcolor="#8eb4e2" stroked="f">
              <v:path arrowok="t"/>
            </v:shape>
            <v:shape id="_x0000_s1551" style="position:absolute;left:11208;top:1964;width:698;height:698" coordorigin="11208,1965" coordsize="698,698" path="m11208,2314r7,-70l11235,2178r33,-59l11310,2067r52,-42l11421,1992r66,-20l11557,1965r70,7l11693,1992r59,33l11804,2067r42,52l11879,2178r20,66l11906,2314r-7,70l11879,2450r-33,59l11804,2561r-52,42l11693,2636r-66,20l11557,2663r-70,-7l11421,2636r-59,-33l11310,2561r-42,-52l11235,2450r-20,-66l11208,2314xe" filled="f" strokecolor="#8eb4e2" strokeweight=".5pt">
              <v:path arrowok="t"/>
            </v:shape>
            <v:shape id="_x0000_s1550" type="#_x0000_t75" style="position:absolute;left:11217;top:1963;width:204;height:204">
              <v:imagedata r:id="rId14" o:title=""/>
            </v:shape>
            <v:shape id="_x0000_s1549" type="#_x0000_t202" style="position:absolute;left:11203;top:1959;width:708;height:708" filled="f" stroked="f">
              <v:textbox inset="0,0,0,0">
                <w:txbxContent>
                  <w:p w:rsidR="003A3006" w:rsidRDefault="006E4F0F">
                    <w:pPr>
                      <w:spacing w:before="141"/>
                      <w:ind w:left="148"/>
                      <w:rPr>
                        <w:rFonts w:ascii="Calibri"/>
                        <w:sz w:val="32"/>
                      </w:rPr>
                    </w:pPr>
                    <w:r>
                      <w:rPr>
                        <w:rFonts w:ascii="Calibri"/>
                        <w:sz w:val="32"/>
                      </w:rPr>
                      <w:t>21</w:t>
                    </w:r>
                  </w:p>
                </w:txbxContent>
              </v:textbox>
            </v:shape>
            <w10:wrap anchorx="page"/>
          </v:group>
        </w:pict>
      </w:r>
      <w:r>
        <w:t>Se atendieron 60 obras de las cuales destacan 25 obras de construcción y ampliación de las redes de Alcantarillado, Dre</w:t>
      </w:r>
      <w:r>
        <w:t>naje y Agua Potable; 18 para electrificación y alumbrado público, que representan el 71% del total de las</w:t>
      </w:r>
      <w:r>
        <w:rPr>
          <w:spacing w:val="-49"/>
        </w:rPr>
        <w:t xml:space="preserve"> </w:t>
      </w:r>
      <w:r>
        <w:t>obras con un estimado de 6995 metros de alcantarillado; 197 metros cuadrados de vialidades,</w:t>
      </w:r>
      <w:r>
        <w:rPr>
          <w:spacing w:val="-19"/>
        </w:rPr>
        <w:t xml:space="preserve"> </w:t>
      </w:r>
      <w:r>
        <w:t>desatacando</w:t>
      </w:r>
      <w:r>
        <w:rPr>
          <w:spacing w:val="-19"/>
        </w:rPr>
        <w:t xml:space="preserve"> </w:t>
      </w:r>
      <w:r>
        <w:t>la</w:t>
      </w:r>
      <w:r>
        <w:rPr>
          <w:spacing w:val="-17"/>
        </w:rPr>
        <w:t xml:space="preserve"> </w:t>
      </w:r>
      <w:r>
        <w:t>rehabilitación</w:t>
      </w:r>
      <w:r>
        <w:rPr>
          <w:spacing w:val="-18"/>
        </w:rPr>
        <w:t xml:space="preserve"> </w:t>
      </w:r>
      <w:r>
        <w:t>de</w:t>
      </w:r>
      <w:r>
        <w:rPr>
          <w:spacing w:val="-18"/>
        </w:rPr>
        <w:t xml:space="preserve"> </w:t>
      </w:r>
      <w:r>
        <w:t>accesos,</w:t>
      </w:r>
      <w:r>
        <w:rPr>
          <w:spacing w:val="-19"/>
        </w:rPr>
        <w:t xml:space="preserve"> </w:t>
      </w:r>
      <w:r>
        <w:t>la</w:t>
      </w:r>
      <w:r>
        <w:rPr>
          <w:spacing w:val="-17"/>
        </w:rPr>
        <w:t xml:space="preserve"> </w:t>
      </w:r>
      <w:r>
        <w:t>construcción</w:t>
      </w:r>
      <w:r>
        <w:rPr>
          <w:spacing w:val="-18"/>
        </w:rPr>
        <w:t xml:space="preserve"> </w:t>
      </w:r>
      <w:r>
        <w:t>de</w:t>
      </w:r>
      <w:r>
        <w:rPr>
          <w:spacing w:val="-18"/>
        </w:rPr>
        <w:t xml:space="preserve"> </w:t>
      </w:r>
      <w:r>
        <w:t>banquetas y en menor medida, obras de</w:t>
      </w:r>
      <w:r>
        <w:rPr>
          <w:spacing w:val="-23"/>
        </w:rPr>
        <w:t xml:space="preserve"> </w:t>
      </w:r>
      <w:r>
        <w:t>pavimentación.</w:t>
      </w:r>
    </w:p>
    <w:p w:rsidR="003A3006" w:rsidRDefault="003A3006">
      <w:pPr>
        <w:pStyle w:val="Textoindependiente"/>
        <w:spacing w:before="11"/>
        <w:rPr>
          <w:sz w:val="35"/>
        </w:rPr>
      </w:pPr>
    </w:p>
    <w:p w:rsidR="003A3006" w:rsidRDefault="006E4F0F">
      <w:pPr>
        <w:pStyle w:val="Ttulo6"/>
        <w:ind w:left="764"/>
      </w:pPr>
      <w:r>
        <w:t>Gráfica 2. Distribución por tipo de obras FISE, Baja California 2016</w:t>
      </w:r>
    </w:p>
    <w:p w:rsidR="003A3006" w:rsidRDefault="006E4F0F">
      <w:pPr>
        <w:pStyle w:val="Textoindependiente"/>
        <w:spacing w:before="2"/>
        <w:rPr>
          <w:b/>
          <w:sz w:val="9"/>
        </w:rPr>
      </w:pPr>
      <w:r>
        <w:rPr>
          <w:lang w:val="en-US"/>
        </w:rPr>
        <w:pict>
          <v:group id="_x0000_s1517" style="position:absolute;margin-left:120.05pt;margin-top:7.35pt;width:367.9pt;height:163.15pt;z-index:251635712;mso-wrap-distance-left:0;mso-wrap-distance-right:0;mso-position-horizontal-relative:page" coordorigin="2401,147" coordsize="7358,3263">
            <v:shape id="_x0000_s1547" type="#_x0000_t75" style="position:absolute;left:5080;top:373;width:4280;height:2544">
              <v:imagedata r:id="rId38" o:title=""/>
            </v:shape>
            <v:line id="_x0000_s1546" style="position:absolute" from="5120,2878" to="5120,2941" strokecolor="#858585"/>
            <v:line id="_x0000_s1545" style="position:absolute" from="5924,2878" to="5924,2941" strokecolor="#858585"/>
            <v:line id="_x0000_s1544" style="position:absolute" from="6724,2878" to="6724,2941" strokecolor="#858585"/>
            <v:line id="_x0000_s1543" style="position:absolute" from="7528,2878" to="7528,2941" strokecolor="#858585"/>
            <v:line id="_x0000_s1542" style="position:absolute" from="8332,2878" to="8332,2941" strokecolor="#858585"/>
            <v:line id="_x0000_s1541" style="position:absolute" from="9134,2878" to="9134,2941" strokecolor="#858585"/>
            <v:line id="_x0000_s1540" style="position:absolute" from="5120,2877" to="5057,2877" strokecolor="#858585"/>
            <v:line id="_x0000_s1539" style="position:absolute" from="5120,2413" to="5057,2413" strokecolor="#858585"/>
            <v:line id="_x0000_s1538" style="position:absolute" from="5120,1949" to="5057,1949" strokecolor="#858585"/>
            <v:line id="_x0000_s1537" style="position:absolute" from="5120,1481" to="5057,1481" strokecolor="#858585"/>
            <v:line id="_x0000_s1536" style="position:absolute" from="5120,1017" to="5057,1017" strokecolor="#858585"/>
            <v:line id="_x0000_s1535" style="position:absolute" from="5120,552" to="5057,552" strokecolor="#858585"/>
            <v:rect id="_x0000_s1534" style="position:absolute;left:2409;top:154;width:7343;height:3248" filled="f" strokecolor="#858585"/>
            <v:shape id="_x0000_s1533" type="#_x0000_t202" style="position:absolute;left:3356;top:720;width:1604;height:232" filled="f" stroked="f">
              <v:textbox inset="0,0,0,0">
                <w:txbxContent>
                  <w:p w:rsidR="003A3006" w:rsidRDefault="006E4F0F">
                    <w:pPr>
                      <w:rPr>
                        <w:rFonts w:ascii="Arial Rounded MT Bold"/>
                        <w:b/>
                        <w:sz w:val="20"/>
                      </w:rPr>
                    </w:pPr>
                    <w:r>
                      <w:rPr>
                        <w:rFonts w:ascii="Arial Rounded MT Bold"/>
                        <w:b/>
                        <w:color w:val="0F243E"/>
                        <w:sz w:val="20"/>
                      </w:rPr>
                      <w:t>Otros Proyectos</w:t>
                    </w:r>
                  </w:p>
                </w:txbxContent>
              </v:textbox>
            </v:shape>
            <v:shape id="_x0000_s1532" type="#_x0000_t202" style="position:absolute;left:5607;top:632;width:139;height:232" filled="f" stroked="f">
              <v:textbox inset="0,0,0,0">
                <w:txbxContent>
                  <w:p w:rsidR="003A3006" w:rsidRDefault="006E4F0F">
                    <w:pPr>
                      <w:rPr>
                        <w:rFonts w:ascii="Arial Rounded MT Bold"/>
                        <w:b/>
                        <w:sz w:val="20"/>
                      </w:rPr>
                    </w:pPr>
                    <w:r>
                      <w:rPr>
                        <w:rFonts w:ascii="Arial Rounded MT Bold"/>
                        <w:b/>
                        <w:color w:val="0F243E"/>
                        <w:w w:val="99"/>
                        <w:sz w:val="20"/>
                      </w:rPr>
                      <w:t>2</w:t>
                    </w:r>
                  </w:p>
                </w:txbxContent>
              </v:textbox>
            </v:shape>
            <v:shape id="_x0000_s1531" type="#_x0000_t202" style="position:absolute;left:3644;top:1185;width:1317;height:232" filled="f" stroked="f">
              <v:textbox inset="0,0,0,0">
                <w:txbxContent>
                  <w:p w:rsidR="003A3006" w:rsidRDefault="006E4F0F">
                    <w:pPr>
                      <w:rPr>
                        <w:rFonts w:ascii="Arial Rounded MT Bold" w:hAnsi="Arial Rounded MT Bold"/>
                        <w:b/>
                        <w:sz w:val="20"/>
                      </w:rPr>
                    </w:pPr>
                    <w:r>
                      <w:rPr>
                        <w:rFonts w:ascii="Arial Rounded MT Bold" w:hAnsi="Arial Rounded MT Bold"/>
                        <w:b/>
                        <w:color w:val="0F243E"/>
                        <w:sz w:val="20"/>
                      </w:rPr>
                      <w:t>Urbanización</w:t>
                    </w:r>
                  </w:p>
                </w:txbxContent>
              </v:textbox>
            </v:shape>
            <v:shape id="_x0000_s1530" type="#_x0000_t202" style="position:absolute;left:8173;top:1098;width:268;height:232" filled="f" stroked="f">
              <v:textbox inset="0,0,0,0">
                <w:txbxContent>
                  <w:p w:rsidR="003A3006" w:rsidRDefault="006E4F0F">
                    <w:pPr>
                      <w:rPr>
                        <w:rFonts w:ascii="Arial Rounded MT Bold"/>
                        <w:b/>
                        <w:sz w:val="20"/>
                      </w:rPr>
                    </w:pPr>
                    <w:r>
                      <w:rPr>
                        <w:rFonts w:ascii="Arial Rounded MT Bold"/>
                        <w:b/>
                        <w:color w:val="0F243E"/>
                        <w:sz w:val="20"/>
                      </w:rPr>
                      <w:t>18</w:t>
                    </w:r>
                  </w:p>
                </w:txbxContent>
              </v:textbox>
            </v:shape>
            <v:shape id="_x0000_s1529" type="#_x0000_t202" style="position:absolute;left:2632;top:1650;width:2327;height:232" filled="f" stroked="f">
              <v:textbox inset="0,0,0,0">
                <w:txbxContent>
                  <w:p w:rsidR="003A3006" w:rsidRDefault="006E4F0F">
                    <w:pPr>
                      <w:rPr>
                        <w:rFonts w:ascii="Arial Rounded MT Bold"/>
                        <w:b/>
                        <w:sz w:val="20"/>
                      </w:rPr>
                    </w:pPr>
                    <w:r>
                      <w:rPr>
                        <w:rFonts w:ascii="Arial Rounded MT Bold"/>
                        <w:b/>
                        <w:color w:val="0F243E"/>
                        <w:sz w:val="20"/>
                      </w:rPr>
                      <w:t>Transporte y Vialidades</w:t>
                    </w:r>
                  </w:p>
                </w:txbxContent>
              </v:textbox>
            </v:shape>
            <v:shape id="_x0000_s1528" type="#_x0000_t202" style="position:absolute;left:6732;top:1563;width:139;height:232" filled="f" stroked="f">
              <v:textbox inset="0,0,0,0">
                <w:txbxContent>
                  <w:p w:rsidR="003A3006" w:rsidRDefault="006E4F0F">
                    <w:pPr>
                      <w:rPr>
                        <w:rFonts w:ascii="Arial Rounded MT Bold"/>
                        <w:b/>
                        <w:sz w:val="20"/>
                      </w:rPr>
                    </w:pPr>
                    <w:r>
                      <w:rPr>
                        <w:rFonts w:ascii="Arial Rounded MT Bold"/>
                        <w:b/>
                        <w:color w:val="0F243E"/>
                        <w:w w:val="99"/>
                        <w:sz w:val="20"/>
                      </w:rPr>
                      <w:t>9</w:t>
                    </w:r>
                  </w:p>
                </w:txbxContent>
              </v:textbox>
            </v:shape>
            <v:shape id="_x0000_s1527" type="#_x0000_t202" style="position:absolute;left:3909;top:2115;width:1052;height:232" filled="f" stroked="f">
              <v:textbox inset="0,0,0,0">
                <w:txbxContent>
                  <w:p w:rsidR="003A3006" w:rsidRDefault="006E4F0F">
                    <w:pPr>
                      <w:rPr>
                        <w:rFonts w:ascii="Arial Rounded MT Bold" w:hAnsi="Arial Rounded MT Bold"/>
                        <w:b/>
                        <w:sz w:val="20"/>
                      </w:rPr>
                    </w:pPr>
                    <w:r>
                      <w:rPr>
                        <w:rFonts w:ascii="Arial Rounded MT Bold" w:hAnsi="Arial Rounded MT Bold"/>
                        <w:b/>
                        <w:color w:val="0F243E"/>
                        <w:sz w:val="20"/>
                      </w:rPr>
                      <w:t>Educación</w:t>
                    </w:r>
                  </w:p>
                </w:txbxContent>
              </v:textbox>
            </v:shape>
            <v:shape id="_x0000_s1526" type="#_x0000_t202" style="position:absolute;left:6250;top:2028;width:139;height:232" filled="f" stroked="f">
              <v:textbox inset="0,0,0,0">
                <w:txbxContent>
                  <w:p w:rsidR="003A3006" w:rsidRDefault="006E4F0F">
                    <w:pPr>
                      <w:rPr>
                        <w:rFonts w:ascii="Arial Rounded MT Bold"/>
                        <w:b/>
                        <w:sz w:val="20"/>
                      </w:rPr>
                    </w:pPr>
                    <w:r>
                      <w:rPr>
                        <w:rFonts w:ascii="Arial Rounded MT Bold"/>
                        <w:b/>
                        <w:color w:val="0F243E"/>
                        <w:w w:val="99"/>
                        <w:sz w:val="20"/>
                      </w:rPr>
                      <w:t>6</w:t>
                    </w:r>
                  </w:p>
                </w:txbxContent>
              </v:textbox>
            </v:shape>
            <v:shape id="_x0000_s1525" type="#_x0000_t202" style="position:absolute;left:2841;top:2580;width:2121;height:233" filled="f" stroked="f">
              <v:textbox inset="0,0,0,0">
                <w:txbxContent>
                  <w:p w:rsidR="003A3006" w:rsidRDefault="006E4F0F">
                    <w:pPr>
                      <w:rPr>
                        <w:rFonts w:ascii="Arial Rounded MT Bold"/>
                        <w:b/>
                        <w:sz w:val="20"/>
                      </w:rPr>
                    </w:pPr>
                    <w:r>
                      <w:rPr>
                        <w:rFonts w:ascii="Arial Rounded MT Bold"/>
                        <w:b/>
                        <w:color w:val="0F243E"/>
                        <w:sz w:val="20"/>
                      </w:rPr>
                      <w:t>Aguas y Saneamiento</w:t>
                    </w:r>
                  </w:p>
                </w:txbxContent>
              </v:textbox>
            </v:shape>
            <v:shape id="_x0000_s1524" type="#_x0000_t202" style="position:absolute;left:9297;top:2493;width:269;height:232" filled="f" stroked="f">
              <v:textbox inset="0,0,0,0">
                <w:txbxContent>
                  <w:p w:rsidR="003A3006" w:rsidRDefault="006E4F0F">
                    <w:pPr>
                      <w:rPr>
                        <w:rFonts w:ascii="Arial Rounded MT Bold"/>
                        <w:b/>
                        <w:sz w:val="20"/>
                      </w:rPr>
                    </w:pPr>
                    <w:r>
                      <w:rPr>
                        <w:rFonts w:ascii="Arial Rounded MT Bold"/>
                        <w:b/>
                        <w:color w:val="0F243E"/>
                        <w:sz w:val="20"/>
                      </w:rPr>
                      <w:t>25</w:t>
                    </w:r>
                  </w:p>
                </w:txbxContent>
              </v:textbox>
            </v:shape>
            <v:shape id="_x0000_s1523" type="#_x0000_t202" style="position:absolute;left:5062;top:3004;width:139;height:232" filled="f" stroked="f">
              <v:textbox inset="0,0,0,0">
                <w:txbxContent>
                  <w:p w:rsidR="003A3006" w:rsidRDefault="006E4F0F">
                    <w:pPr>
                      <w:rPr>
                        <w:rFonts w:ascii="Arial Rounded MT Bold"/>
                        <w:b/>
                        <w:sz w:val="20"/>
                      </w:rPr>
                    </w:pPr>
                    <w:r>
                      <w:rPr>
                        <w:rFonts w:ascii="Arial Rounded MT Bold"/>
                        <w:b/>
                        <w:color w:val="0F243E"/>
                        <w:w w:val="99"/>
                        <w:sz w:val="20"/>
                      </w:rPr>
                      <w:t>0</w:t>
                    </w:r>
                  </w:p>
                </w:txbxContent>
              </v:textbox>
            </v:shape>
            <v:shape id="_x0000_s1522" type="#_x0000_t202" style="position:absolute;left:5865;top:3004;width:139;height:232" filled="f" stroked="f">
              <v:textbox inset="0,0,0,0">
                <w:txbxContent>
                  <w:p w:rsidR="003A3006" w:rsidRDefault="006E4F0F">
                    <w:pPr>
                      <w:rPr>
                        <w:rFonts w:ascii="Arial Rounded MT Bold"/>
                        <w:b/>
                        <w:sz w:val="20"/>
                      </w:rPr>
                    </w:pPr>
                    <w:r>
                      <w:rPr>
                        <w:rFonts w:ascii="Arial Rounded MT Bold"/>
                        <w:b/>
                        <w:color w:val="0F243E"/>
                        <w:w w:val="99"/>
                        <w:sz w:val="20"/>
                      </w:rPr>
                      <w:t>5</w:t>
                    </w:r>
                  </w:p>
                </w:txbxContent>
              </v:textbox>
            </v:shape>
            <v:shape id="_x0000_s1521" type="#_x0000_t202" style="position:absolute;left:6608;top:3004;width:260;height:232" filled="f" stroked="f">
              <v:textbox inset="0,0,0,0">
                <w:txbxContent>
                  <w:p w:rsidR="003A3006" w:rsidRDefault="006E4F0F">
                    <w:pPr>
                      <w:rPr>
                        <w:rFonts w:ascii="Arial Rounded MT Bold"/>
                        <w:b/>
                        <w:sz w:val="20"/>
                      </w:rPr>
                    </w:pPr>
                    <w:r>
                      <w:rPr>
                        <w:rFonts w:ascii="Arial Rounded MT Bold"/>
                        <w:b/>
                        <w:color w:val="0F243E"/>
                        <w:sz w:val="20"/>
                      </w:rPr>
                      <w:t>10</w:t>
                    </w:r>
                  </w:p>
                </w:txbxContent>
              </v:textbox>
            </v:shape>
            <v:shape id="_x0000_s1520" type="#_x0000_t202" style="position:absolute;left:7412;top:3004;width:260;height:232" filled="f" stroked="f">
              <v:textbox inset="0,0,0,0">
                <w:txbxContent>
                  <w:p w:rsidR="003A3006" w:rsidRDefault="006E4F0F">
                    <w:pPr>
                      <w:rPr>
                        <w:rFonts w:ascii="Arial Rounded MT Bold"/>
                        <w:b/>
                        <w:sz w:val="20"/>
                      </w:rPr>
                    </w:pPr>
                    <w:r>
                      <w:rPr>
                        <w:rFonts w:ascii="Arial Rounded MT Bold"/>
                        <w:b/>
                        <w:color w:val="0F243E"/>
                        <w:sz w:val="20"/>
                      </w:rPr>
                      <w:t>15</w:t>
                    </w:r>
                  </w:p>
                </w:txbxContent>
              </v:textbox>
            </v:shape>
            <v:shape id="_x0000_s1519" type="#_x0000_t202" style="position:absolute;left:8215;top:3004;width:260;height:232" filled="f" stroked="f">
              <v:textbox inset="0,0,0,0">
                <w:txbxContent>
                  <w:p w:rsidR="003A3006" w:rsidRDefault="006E4F0F">
                    <w:pPr>
                      <w:rPr>
                        <w:rFonts w:ascii="Arial Rounded MT Bold"/>
                        <w:b/>
                        <w:sz w:val="20"/>
                      </w:rPr>
                    </w:pPr>
                    <w:r>
                      <w:rPr>
                        <w:rFonts w:ascii="Arial Rounded MT Bold"/>
                        <w:b/>
                        <w:color w:val="0F243E"/>
                        <w:sz w:val="20"/>
                      </w:rPr>
                      <w:t>20</w:t>
                    </w:r>
                  </w:p>
                </w:txbxContent>
              </v:textbox>
            </v:shape>
            <v:shape id="_x0000_s1518" type="#_x0000_t202" style="position:absolute;left:9018;top:3004;width:260;height:232" filled="f" stroked="f">
              <v:textbox inset="0,0,0,0">
                <w:txbxContent>
                  <w:p w:rsidR="003A3006" w:rsidRDefault="006E4F0F">
                    <w:pPr>
                      <w:rPr>
                        <w:rFonts w:ascii="Arial Rounded MT Bold"/>
                        <w:b/>
                        <w:sz w:val="20"/>
                      </w:rPr>
                    </w:pPr>
                    <w:r>
                      <w:rPr>
                        <w:rFonts w:ascii="Arial Rounded MT Bold"/>
                        <w:b/>
                        <w:color w:val="0F243E"/>
                        <w:sz w:val="20"/>
                      </w:rPr>
                      <w:t>25</w:t>
                    </w:r>
                  </w:p>
                </w:txbxContent>
              </v:textbox>
            </v:shape>
            <w10:wrap type="topAndBottom" anchorx="page"/>
          </v:group>
        </w:pict>
      </w:r>
    </w:p>
    <w:p w:rsidR="003A3006" w:rsidRDefault="006E4F0F">
      <w:pPr>
        <w:spacing w:before="233"/>
        <w:ind w:left="100" w:right="1412"/>
        <w:rPr>
          <w:sz w:val="16"/>
        </w:rPr>
      </w:pPr>
      <w:r>
        <w:rPr>
          <w:sz w:val="16"/>
        </w:rPr>
        <w:t>Fuente: Elaboración Propia con base en el Informe sobre la Situación Económica, las Finanzas Públicas y la Deuda Pública 2016, Nivel Gestión de Proyectos al Cuarto Trimestre, Baja California. Disponible en:</w:t>
      </w:r>
      <w:hyperlink r:id="rId39">
        <w:r>
          <w:rPr>
            <w:sz w:val="16"/>
          </w:rPr>
          <w:t xml:space="preserve"> www.sedesoebc.gob.mx/.../2016/CUARTO%20TRIMESTRE%20FISE%202016.xlsx</w:t>
        </w:r>
      </w:hyperlink>
    </w:p>
    <w:p w:rsidR="003A3006" w:rsidRDefault="003A3006">
      <w:pPr>
        <w:pStyle w:val="Textoindependiente"/>
        <w:rPr>
          <w:sz w:val="18"/>
        </w:rPr>
      </w:pPr>
    </w:p>
    <w:p w:rsidR="003A3006" w:rsidRDefault="003A3006">
      <w:pPr>
        <w:pStyle w:val="Textoindependiente"/>
        <w:rPr>
          <w:sz w:val="18"/>
        </w:rPr>
      </w:pPr>
    </w:p>
    <w:p w:rsidR="003A3006" w:rsidRDefault="003A3006">
      <w:pPr>
        <w:pStyle w:val="Textoindependiente"/>
        <w:rPr>
          <w:sz w:val="18"/>
        </w:rPr>
      </w:pPr>
    </w:p>
    <w:p w:rsidR="003A3006" w:rsidRDefault="003A3006">
      <w:pPr>
        <w:pStyle w:val="Textoindependiente"/>
        <w:spacing w:before="7"/>
        <w:rPr>
          <w:sz w:val="17"/>
        </w:rPr>
      </w:pPr>
    </w:p>
    <w:p w:rsidR="003A3006" w:rsidRDefault="006E4F0F">
      <w:pPr>
        <w:pStyle w:val="Ttulo2"/>
        <w:spacing w:before="0" w:line="360" w:lineRule="auto"/>
        <w:ind w:right="1481"/>
        <w:jc w:val="both"/>
      </w:pPr>
      <w:r>
        <w:rPr>
          <w:color w:val="365F91"/>
        </w:rPr>
        <w:t>Análisis de los indicadores con que cuenta el programa/fondo, los avances presentados en el ejercicio evaluado, así como de la MIR</w:t>
      </w:r>
    </w:p>
    <w:p w:rsidR="003A3006" w:rsidRDefault="003A3006">
      <w:pPr>
        <w:pStyle w:val="Textoindependiente"/>
        <w:spacing w:before="7"/>
        <w:rPr>
          <w:b/>
          <w:sz w:val="35"/>
        </w:rPr>
      </w:pPr>
    </w:p>
    <w:p w:rsidR="003A3006" w:rsidRDefault="006E4F0F">
      <w:pPr>
        <w:pStyle w:val="Textoindependiente"/>
        <w:spacing w:line="360" w:lineRule="auto"/>
        <w:ind w:left="100" w:right="1481"/>
        <w:jc w:val="both"/>
      </w:pPr>
      <w:r>
        <w:t>El</w:t>
      </w:r>
      <w:r>
        <w:rPr>
          <w:spacing w:val="-15"/>
        </w:rPr>
        <w:t xml:space="preserve"> </w:t>
      </w:r>
      <w:r>
        <w:t>prog</w:t>
      </w:r>
      <w:r>
        <w:t>rama,</w:t>
      </w:r>
      <w:r>
        <w:rPr>
          <w:spacing w:val="-16"/>
        </w:rPr>
        <w:t xml:space="preserve"> </w:t>
      </w:r>
      <w:r>
        <w:t>individualmente</w:t>
      </w:r>
      <w:r>
        <w:rPr>
          <w:spacing w:val="-15"/>
        </w:rPr>
        <w:t xml:space="preserve"> </w:t>
      </w:r>
      <w:r>
        <w:t>NO</w:t>
      </w:r>
      <w:r>
        <w:rPr>
          <w:spacing w:val="-17"/>
        </w:rPr>
        <w:t xml:space="preserve"> </w:t>
      </w:r>
      <w:r>
        <w:t>cuenta</w:t>
      </w:r>
      <w:r>
        <w:rPr>
          <w:spacing w:val="-14"/>
        </w:rPr>
        <w:t xml:space="preserve"> </w:t>
      </w:r>
      <w:r>
        <w:t>con</w:t>
      </w:r>
      <w:r>
        <w:rPr>
          <w:spacing w:val="-15"/>
        </w:rPr>
        <w:t xml:space="preserve"> </w:t>
      </w:r>
      <w:r>
        <w:t>Matriz</w:t>
      </w:r>
      <w:r>
        <w:rPr>
          <w:spacing w:val="-18"/>
        </w:rPr>
        <w:t xml:space="preserve"> </w:t>
      </w:r>
      <w:r>
        <w:t>de</w:t>
      </w:r>
      <w:r>
        <w:rPr>
          <w:spacing w:val="-15"/>
        </w:rPr>
        <w:t xml:space="preserve"> </w:t>
      </w:r>
      <w:r>
        <w:t>Indicadores</w:t>
      </w:r>
      <w:r>
        <w:rPr>
          <w:spacing w:val="-13"/>
        </w:rPr>
        <w:t xml:space="preserve"> </w:t>
      </w:r>
      <w:r>
        <w:t>para</w:t>
      </w:r>
      <w:r>
        <w:rPr>
          <w:spacing w:val="-14"/>
        </w:rPr>
        <w:t xml:space="preserve"> </w:t>
      </w:r>
      <w:r>
        <w:t>resultados a Nivel Federal ni Estatal, Sin embargo como componente del FAIS, cuenta con indicadores</w:t>
      </w:r>
      <w:r>
        <w:rPr>
          <w:spacing w:val="-22"/>
        </w:rPr>
        <w:t xml:space="preserve"> </w:t>
      </w:r>
      <w:r>
        <w:t>de</w:t>
      </w:r>
      <w:r>
        <w:rPr>
          <w:spacing w:val="-20"/>
        </w:rPr>
        <w:t xml:space="preserve"> </w:t>
      </w:r>
      <w:r>
        <w:t>gestión</w:t>
      </w:r>
      <w:r>
        <w:rPr>
          <w:spacing w:val="-20"/>
        </w:rPr>
        <w:t xml:space="preserve"> </w:t>
      </w:r>
      <w:r>
        <w:t>a</w:t>
      </w:r>
      <w:r>
        <w:rPr>
          <w:spacing w:val="-19"/>
        </w:rPr>
        <w:t xml:space="preserve"> </w:t>
      </w:r>
      <w:r>
        <w:t>nivel</w:t>
      </w:r>
      <w:r>
        <w:rPr>
          <w:spacing w:val="-20"/>
        </w:rPr>
        <w:t xml:space="preserve"> </w:t>
      </w:r>
      <w:r>
        <w:t>federal,</w:t>
      </w:r>
      <w:r>
        <w:rPr>
          <w:spacing w:val="-17"/>
        </w:rPr>
        <w:t xml:space="preserve"> </w:t>
      </w:r>
      <w:r>
        <w:t>a</w:t>
      </w:r>
      <w:r>
        <w:rPr>
          <w:spacing w:val="-19"/>
        </w:rPr>
        <w:t xml:space="preserve"> </w:t>
      </w:r>
      <w:r>
        <w:t>continuación</w:t>
      </w:r>
      <w:r>
        <w:rPr>
          <w:spacing w:val="-20"/>
        </w:rPr>
        <w:t xml:space="preserve"> </w:t>
      </w:r>
      <w:r>
        <w:t>se</w:t>
      </w:r>
      <w:r>
        <w:rPr>
          <w:spacing w:val="-20"/>
        </w:rPr>
        <w:t xml:space="preserve"> </w:t>
      </w:r>
      <w:r>
        <w:t>presenta</w:t>
      </w:r>
      <w:r>
        <w:rPr>
          <w:spacing w:val="-19"/>
        </w:rPr>
        <w:t xml:space="preserve"> </w:t>
      </w:r>
      <w:r>
        <w:t>el</w:t>
      </w:r>
      <w:r>
        <w:rPr>
          <w:spacing w:val="-20"/>
        </w:rPr>
        <w:t xml:space="preserve"> </w:t>
      </w:r>
      <w:r>
        <w:t>Fin</w:t>
      </w:r>
      <w:r>
        <w:rPr>
          <w:spacing w:val="-20"/>
        </w:rPr>
        <w:t xml:space="preserve"> </w:t>
      </w:r>
      <w:r>
        <w:t>y</w:t>
      </w:r>
      <w:r>
        <w:rPr>
          <w:spacing w:val="-19"/>
        </w:rPr>
        <w:t xml:space="preserve"> </w:t>
      </w:r>
      <w:r>
        <w:t>Propósito del</w:t>
      </w:r>
      <w:r>
        <w:rPr>
          <w:spacing w:val="-7"/>
        </w:rPr>
        <w:t xml:space="preserve"> </w:t>
      </w:r>
      <w:r>
        <w:t>FAIS.</w:t>
      </w:r>
    </w:p>
    <w:p w:rsidR="003A3006" w:rsidRDefault="003A3006">
      <w:pPr>
        <w:spacing w:line="360" w:lineRule="auto"/>
        <w:jc w:val="both"/>
        <w:sectPr w:rsidR="003A3006">
          <w:pgSz w:w="12240" w:h="15840"/>
          <w:pgMar w:top="1200" w:right="220" w:bottom="1360" w:left="1600" w:header="315" w:footer="1137" w:gutter="0"/>
          <w:cols w:space="720"/>
        </w:sectPr>
      </w:pPr>
    </w:p>
    <w:p w:rsidR="003A3006" w:rsidRDefault="003A3006">
      <w:pPr>
        <w:pStyle w:val="Textoindependiente"/>
        <w:rPr>
          <w:sz w:val="20"/>
        </w:rPr>
      </w:pPr>
    </w:p>
    <w:p w:rsidR="003A3006" w:rsidRDefault="003A3006">
      <w:pPr>
        <w:pStyle w:val="Textoindependiente"/>
        <w:spacing w:before="8"/>
        <w:rPr>
          <w:sz w:val="17"/>
        </w:rPr>
      </w:pPr>
    </w:p>
    <w:tbl>
      <w:tblPr>
        <w:tblStyle w:val="TableNormal"/>
        <w:tblW w:w="0" w:type="auto"/>
        <w:tblInd w:w="23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8951"/>
      </w:tblGrid>
      <w:tr w:rsidR="003A3006">
        <w:trPr>
          <w:trHeight w:val="1345"/>
        </w:trPr>
        <w:tc>
          <w:tcPr>
            <w:tcW w:w="8951" w:type="dxa"/>
            <w:tcBorders>
              <w:bottom w:val="nil"/>
            </w:tcBorders>
            <w:shd w:val="clear" w:color="auto" w:fill="4F81BC"/>
          </w:tcPr>
          <w:p w:rsidR="003A3006" w:rsidRDefault="003A3006">
            <w:pPr>
              <w:pStyle w:val="TableParagraph"/>
              <w:spacing w:before="6"/>
              <w:rPr>
                <w:sz w:val="42"/>
              </w:rPr>
            </w:pPr>
          </w:p>
          <w:p w:rsidR="003A3006" w:rsidRDefault="006E4F0F">
            <w:pPr>
              <w:pStyle w:val="TableParagraph"/>
              <w:tabs>
                <w:tab w:val="left" w:pos="4552"/>
              </w:tabs>
              <w:ind w:left="319"/>
              <w:rPr>
                <w:b/>
                <w:sz w:val="24"/>
              </w:rPr>
            </w:pPr>
            <w:r>
              <w:rPr>
                <w:b/>
                <w:color w:val="FFFFFF"/>
                <w:sz w:val="28"/>
              </w:rPr>
              <w:t>NIVEL</w:t>
            </w:r>
            <w:r>
              <w:rPr>
                <w:b/>
                <w:color w:val="FFFFFF"/>
                <w:sz w:val="28"/>
              </w:rPr>
              <w:tab/>
            </w:r>
            <w:r>
              <w:rPr>
                <w:b/>
                <w:color w:val="FFFFFF"/>
                <w:position w:val="2"/>
                <w:sz w:val="24"/>
              </w:rPr>
              <w:t>OBJETIVOS</w:t>
            </w:r>
          </w:p>
        </w:tc>
      </w:tr>
      <w:tr w:rsidR="003A3006">
        <w:trPr>
          <w:trHeight w:val="1404"/>
        </w:trPr>
        <w:tc>
          <w:tcPr>
            <w:tcW w:w="8951" w:type="dxa"/>
            <w:tcBorders>
              <w:top w:val="nil"/>
              <w:bottom w:val="nil"/>
            </w:tcBorders>
            <w:shd w:val="clear" w:color="auto" w:fill="D2DFED"/>
          </w:tcPr>
          <w:p w:rsidR="003A3006" w:rsidRDefault="006E4F0F">
            <w:pPr>
              <w:pStyle w:val="TableParagraph"/>
              <w:spacing w:before="67"/>
              <w:ind w:left="1531" w:right="-12"/>
              <w:rPr>
                <w:sz w:val="18"/>
              </w:rPr>
            </w:pPr>
            <w:r>
              <w:rPr>
                <w:sz w:val="18"/>
              </w:rPr>
              <w:t>Contribuir a construir un entorno digno que propicie el desarrollo a través de la mejora en los servicios básicos, la calidad y espacios de la vivienda y la infraestructura social.</w:t>
            </w:r>
          </w:p>
          <w:p w:rsidR="003A3006" w:rsidRDefault="006E4F0F">
            <w:pPr>
              <w:pStyle w:val="TableParagraph"/>
              <w:tabs>
                <w:tab w:val="left" w:pos="1531"/>
              </w:tabs>
              <w:spacing w:before="80" w:line="134" w:lineRule="auto"/>
              <w:ind w:left="1531" w:right="50" w:hanging="1041"/>
              <w:rPr>
                <w:sz w:val="18"/>
              </w:rPr>
            </w:pPr>
            <w:r>
              <w:rPr>
                <w:b/>
                <w:position w:val="-13"/>
                <w:sz w:val="28"/>
              </w:rPr>
              <w:t>Fin</w:t>
            </w:r>
            <w:r>
              <w:rPr>
                <w:b/>
                <w:position w:val="-13"/>
                <w:sz w:val="28"/>
              </w:rPr>
              <w:tab/>
            </w:r>
            <w:r>
              <w:rPr>
                <w:sz w:val="18"/>
              </w:rPr>
              <w:t>mediante</w:t>
            </w:r>
            <w:r>
              <w:rPr>
                <w:spacing w:val="-12"/>
                <w:sz w:val="18"/>
              </w:rPr>
              <w:t xml:space="preserve"> </w:t>
            </w:r>
            <w:r>
              <w:rPr>
                <w:sz w:val="18"/>
              </w:rPr>
              <w:t>la</w:t>
            </w:r>
            <w:r>
              <w:rPr>
                <w:spacing w:val="-16"/>
                <w:sz w:val="18"/>
              </w:rPr>
              <w:t xml:space="preserve"> </w:t>
            </w:r>
            <w:r>
              <w:rPr>
                <w:sz w:val="18"/>
              </w:rPr>
              <w:t>reducción</w:t>
            </w:r>
            <w:r>
              <w:rPr>
                <w:spacing w:val="-12"/>
                <w:sz w:val="18"/>
              </w:rPr>
              <w:t xml:space="preserve"> </w:t>
            </w:r>
            <w:r>
              <w:rPr>
                <w:spacing w:val="-3"/>
                <w:sz w:val="18"/>
              </w:rPr>
              <w:t>de</w:t>
            </w:r>
            <w:r>
              <w:rPr>
                <w:spacing w:val="-12"/>
                <w:sz w:val="18"/>
              </w:rPr>
              <w:t xml:space="preserve"> </w:t>
            </w:r>
            <w:r>
              <w:rPr>
                <w:sz w:val="18"/>
              </w:rPr>
              <w:t>los</w:t>
            </w:r>
            <w:r>
              <w:rPr>
                <w:spacing w:val="-15"/>
                <w:sz w:val="18"/>
              </w:rPr>
              <w:t xml:space="preserve"> </w:t>
            </w:r>
            <w:r>
              <w:rPr>
                <w:sz w:val="18"/>
              </w:rPr>
              <w:t>rezagos</w:t>
            </w:r>
            <w:r>
              <w:rPr>
                <w:spacing w:val="-19"/>
                <w:sz w:val="18"/>
              </w:rPr>
              <w:t xml:space="preserve"> </w:t>
            </w:r>
            <w:r>
              <w:rPr>
                <w:sz w:val="18"/>
              </w:rPr>
              <w:t>en</w:t>
            </w:r>
            <w:r>
              <w:rPr>
                <w:spacing w:val="-16"/>
                <w:sz w:val="18"/>
              </w:rPr>
              <w:t xml:space="preserve"> </w:t>
            </w:r>
            <w:r>
              <w:rPr>
                <w:sz w:val="18"/>
              </w:rPr>
              <w:t>materia</w:t>
            </w:r>
            <w:r>
              <w:rPr>
                <w:spacing w:val="-16"/>
                <w:sz w:val="18"/>
              </w:rPr>
              <w:t xml:space="preserve"> </w:t>
            </w:r>
            <w:r>
              <w:rPr>
                <w:sz w:val="18"/>
              </w:rPr>
              <w:t>de</w:t>
            </w:r>
            <w:r>
              <w:rPr>
                <w:spacing w:val="-16"/>
                <w:sz w:val="18"/>
              </w:rPr>
              <w:t xml:space="preserve"> </w:t>
            </w:r>
            <w:r>
              <w:rPr>
                <w:sz w:val="18"/>
              </w:rPr>
              <w:t>servicios</w:t>
            </w:r>
            <w:r>
              <w:rPr>
                <w:spacing w:val="-15"/>
                <w:sz w:val="18"/>
              </w:rPr>
              <w:t xml:space="preserve"> </w:t>
            </w:r>
            <w:r>
              <w:rPr>
                <w:sz w:val="18"/>
              </w:rPr>
              <w:t>básicos</w:t>
            </w:r>
            <w:r>
              <w:rPr>
                <w:spacing w:val="-15"/>
                <w:sz w:val="18"/>
              </w:rPr>
              <w:t xml:space="preserve"> </w:t>
            </w:r>
            <w:r>
              <w:rPr>
                <w:sz w:val="18"/>
              </w:rPr>
              <w:t>en</w:t>
            </w:r>
            <w:r>
              <w:rPr>
                <w:spacing w:val="-16"/>
                <w:sz w:val="18"/>
              </w:rPr>
              <w:t xml:space="preserve"> </w:t>
            </w:r>
            <w:r>
              <w:rPr>
                <w:sz w:val="18"/>
              </w:rPr>
              <w:t>la</w:t>
            </w:r>
            <w:r>
              <w:rPr>
                <w:spacing w:val="-13"/>
                <w:sz w:val="18"/>
              </w:rPr>
              <w:t xml:space="preserve"> </w:t>
            </w:r>
            <w:r>
              <w:rPr>
                <w:sz w:val="18"/>
              </w:rPr>
              <w:t>vivienda,</w:t>
            </w:r>
            <w:r>
              <w:rPr>
                <w:spacing w:val="-16"/>
                <w:sz w:val="18"/>
              </w:rPr>
              <w:t xml:space="preserve"> </w:t>
            </w:r>
            <w:r>
              <w:rPr>
                <w:sz w:val="18"/>
              </w:rPr>
              <w:t xml:space="preserve">calidad y espacios de la vivienda e infraestructura social </w:t>
            </w:r>
            <w:r>
              <w:rPr>
                <w:spacing w:val="21"/>
                <w:sz w:val="18"/>
              </w:rPr>
              <w:t xml:space="preserve"> </w:t>
            </w:r>
            <w:r>
              <w:rPr>
                <w:sz w:val="18"/>
              </w:rPr>
              <w:t>de la población que habita en las zonas</w:t>
            </w:r>
          </w:p>
          <w:p w:rsidR="003A3006" w:rsidRDefault="006E4F0F">
            <w:pPr>
              <w:pStyle w:val="TableParagraph"/>
              <w:spacing w:before="2"/>
              <w:ind w:left="1531"/>
              <w:rPr>
                <w:sz w:val="18"/>
              </w:rPr>
            </w:pPr>
            <w:r>
              <w:rPr>
                <w:sz w:val="18"/>
              </w:rPr>
              <w:t>de atención prioritaria, en las localidades con los dos mayores grados de rezago social de cada municipio o que se encuentra en situación de pobreza extrema</w:t>
            </w:r>
          </w:p>
        </w:tc>
      </w:tr>
      <w:tr w:rsidR="003A3006">
        <w:trPr>
          <w:trHeight w:val="1109"/>
        </w:trPr>
        <w:tc>
          <w:tcPr>
            <w:tcW w:w="8951" w:type="dxa"/>
            <w:tcBorders>
              <w:top w:val="nil"/>
            </w:tcBorders>
          </w:tcPr>
          <w:p w:rsidR="003A3006" w:rsidRDefault="006E4F0F">
            <w:pPr>
              <w:pStyle w:val="TableParagraph"/>
              <w:spacing w:before="23"/>
              <w:ind w:left="1531" w:right="10"/>
              <w:rPr>
                <w:sz w:val="18"/>
              </w:rPr>
            </w:pPr>
            <w:r>
              <w:rPr>
                <w:sz w:val="18"/>
              </w:rPr>
              <w:t>La población que habita en las zonas de atención prioritaria rurales, en los municipios con los dos mayores grados de rezago social de cada entidad o que se encuentra en</w:t>
            </w:r>
            <w:r>
              <w:rPr>
                <w:spacing w:val="52"/>
                <w:sz w:val="18"/>
              </w:rPr>
              <w:t xml:space="preserve"> </w:t>
            </w:r>
            <w:r>
              <w:rPr>
                <w:sz w:val="18"/>
              </w:rPr>
              <w:t>situación</w:t>
            </w:r>
          </w:p>
          <w:p w:rsidR="003A3006" w:rsidRDefault="006E4F0F">
            <w:pPr>
              <w:pStyle w:val="TableParagraph"/>
              <w:tabs>
                <w:tab w:val="left" w:pos="1531"/>
              </w:tabs>
              <w:spacing w:line="192" w:lineRule="auto"/>
              <w:ind w:left="1531" w:right="50" w:hanging="1453"/>
              <w:rPr>
                <w:sz w:val="18"/>
              </w:rPr>
            </w:pPr>
            <w:r>
              <w:rPr>
                <w:b/>
                <w:position w:val="-2"/>
                <w:sz w:val="28"/>
              </w:rPr>
              <w:t>Propósito</w:t>
            </w:r>
            <w:r>
              <w:rPr>
                <w:b/>
                <w:position w:val="-2"/>
                <w:sz w:val="28"/>
              </w:rPr>
              <w:tab/>
            </w:r>
            <w:r>
              <w:rPr>
                <w:sz w:val="18"/>
              </w:rPr>
              <w:t>de pobreza extrema reducen los rezagos en infraestructura social b</w:t>
            </w:r>
            <w:r>
              <w:rPr>
                <w:sz w:val="18"/>
              </w:rPr>
              <w:t>ásica</w:t>
            </w:r>
            <w:r>
              <w:rPr>
                <w:spacing w:val="35"/>
                <w:sz w:val="18"/>
              </w:rPr>
              <w:t xml:space="preserve"> </w:t>
            </w:r>
            <w:r>
              <w:rPr>
                <w:sz w:val="18"/>
              </w:rPr>
              <w:t>relacionada</w:t>
            </w:r>
            <w:r>
              <w:rPr>
                <w:spacing w:val="5"/>
                <w:sz w:val="18"/>
              </w:rPr>
              <w:t xml:space="preserve"> </w:t>
            </w:r>
            <w:r>
              <w:rPr>
                <w:sz w:val="18"/>
              </w:rPr>
              <w:t xml:space="preserve">con las carencias de  servicios básicos en  la  vivienda,  calidad y  espacios de  la  vivienda  </w:t>
            </w:r>
            <w:r>
              <w:rPr>
                <w:spacing w:val="5"/>
                <w:sz w:val="18"/>
              </w:rPr>
              <w:t xml:space="preserve"> </w:t>
            </w:r>
            <w:r>
              <w:rPr>
                <w:sz w:val="18"/>
              </w:rPr>
              <w:t>e</w:t>
            </w:r>
          </w:p>
          <w:p w:rsidR="003A3006" w:rsidRDefault="006E4F0F">
            <w:pPr>
              <w:pStyle w:val="TableParagraph"/>
              <w:spacing w:before="8"/>
              <w:ind w:left="1531"/>
              <w:rPr>
                <w:sz w:val="18"/>
              </w:rPr>
            </w:pPr>
            <w:r>
              <w:rPr>
                <w:sz w:val="18"/>
              </w:rPr>
              <w:t>infraestructura social</w:t>
            </w:r>
          </w:p>
        </w:tc>
      </w:tr>
    </w:tbl>
    <w:p w:rsidR="003A3006" w:rsidRDefault="006E4F0F">
      <w:pPr>
        <w:tabs>
          <w:tab w:val="left" w:pos="6498"/>
          <w:tab w:val="left" w:pos="8922"/>
        </w:tabs>
        <w:spacing w:before="141"/>
        <w:ind w:left="1113" w:right="1479" w:hanging="853"/>
        <w:jc w:val="both"/>
        <w:rPr>
          <w:sz w:val="16"/>
        </w:rPr>
      </w:pPr>
      <w:r>
        <w:rPr>
          <w:sz w:val="16"/>
        </w:rPr>
        <w:t xml:space="preserve">Fuente: Secretaría de Hacienda y Crédito Público con información reportada por las dependencias y entidades a través </w:t>
      </w:r>
      <w:r>
        <w:rPr>
          <w:spacing w:val="-3"/>
          <w:sz w:val="16"/>
        </w:rPr>
        <w:t xml:space="preserve">de </w:t>
      </w:r>
      <w:r>
        <w:rPr>
          <w:sz w:val="16"/>
        </w:rPr>
        <w:t xml:space="preserve">sus sistemas de registro de Transparencia Presupuestaria Programas. Disponible en: </w:t>
      </w:r>
      <w:hyperlink r:id="rId40">
        <w:r>
          <w:rPr>
            <w:color w:val="0000FF"/>
            <w:sz w:val="16"/>
            <w:u w:val="single" w:color="0000FF"/>
          </w:rPr>
          <w:t>www.transparenciapresupuestaria.gob.mx</w:t>
        </w:r>
      </w:hyperlink>
      <w:r>
        <w:rPr>
          <w:color w:val="0000FF"/>
          <w:sz w:val="16"/>
        </w:rPr>
        <w:tab/>
      </w:r>
      <w:r>
        <w:rPr>
          <w:sz w:val="16"/>
        </w:rPr>
        <w:t>y</w:t>
      </w:r>
      <w:r>
        <w:rPr>
          <w:sz w:val="16"/>
        </w:rPr>
        <w:tab/>
        <w:t xml:space="preserve">en </w:t>
      </w:r>
      <w:hyperlink r:id="rId41">
        <w:r>
          <w:rPr>
            <w:sz w:val="16"/>
          </w:rPr>
          <w:t>http://nptp.hacienda.gob.mx/programas/jsp/programas/fichaPrograma.jsp?id=33I003</w:t>
        </w:r>
      </w:hyperlink>
    </w:p>
    <w:p w:rsidR="003A3006" w:rsidRDefault="003A3006">
      <w:pPr>
        <w:pStyle w:val="Textoindependiente"/>
        <w:rPr>
          <w:sz w:val="18"/>
        </w:rPr>
      </w:pPr>
    </w:p>
    <w:p w:rsidR="003A3006" w:rsidRDefault="003A3006">
      <w:pPr>
        <w:pStyle w:val="Textoindependiente"/>
        <w:rPr>
          <w:sz w:val="17"/>
        </w:rPr>
      </w:pPr>
    </w:p>
    <w:p w:rsidR="003A3006" w:rsidRDefault="006E4F0F">
      <w:pPr>
        <w:pStyle w:val="Textoindependiente"/>
        <w:spacing w:line="360" w:lineRule="auto"/>
        <w:ind w:left="260" w:right="1476"/>
        <w:jc w:val="both"/>
      </w:pPr>
      <w:r>
        <w:t>Los componentes en</w:t>
      </w:r>
      <w:r>
        <w:t xml:space="preserve"> los que se incluye al FISE en la matriz del FAIS,  </w:t>
      </w:r>
      <w:r>
        <w:rPr>
          <w:spacing w:val="1"/>
        </w:rPr>
        <w:t xml:space="preserve">están     </w:t>
      </w:r>
      <w:r>
        <w:rPr>
          <w:spacing w:val="75"/>
        </w:rPr>
        <w:t xml:space="preserve"> </w:t>
      </w:r>
      <w:r>
        <w:t>enfocados a contribuir con la atención de familias vulnerables en situación de pobreza extrema:</w:t>
      </w:r>
    </w:p>
    <w:p w:rsidR="003A3006" w:rsidRDefault="006E4F0F">
      <w:pPr>
        <w:pStyle w:val="Ttulo6"/>
        <w:spacing w:before="1"/>
        <w:ind w:left="3149"/>
      </w:pPr>
      <w:r>
        <w:t>MIR, Gobierno Federal, FISE 2016</w:t>
      </w:r>
    </w:p>
    <w:p w:rsidR="003A3006" w:rsidRDefault="003A3006">
      <w:pPr>
        <w:pStyle w:val="Textoindependiente"/>
        <w:spacing w:before="8"/>
        <w:rPr>
          <w:b/>
          <w:sz w:val="15"/>
        </w:rPr>
      </w:pPr>
    </w:p>
    <w:tbl>
      <w:tblPr>
        <w:tblStyle w:val="TableNormal"/>
        <w:tblW w:w="0" w:type="auto"/>
        <w:tblInd w:w="14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88"/>
        <w:gridCol w:w="1513"/>
        <w:gridCol w:w="2409"/>
        <w:gridCol w:w="2553"/>
        <w:gridCol w:w="1137"/>
        <w:gridCol w:w="1273"/>
      </w:tblGrid>
      <w:tr w:rsidR="003A3006">
        <w:trPr>
          <w:trHeight w:val="701"/>
        </w:trPr>
        <w:tc>
          <w:tcPr>
            <w:tcW w:w="488" w:type="dxa"/>
            <w:tcBorders>
              <w:bottom w:val="single" w:sz="8" w:space="0" w:color="000000"/>
              <w:right w:val="single" w:sz="8" w:space="0" w:color="000000"/>
            </w:tcBorders>
            <w:shd w:val="clear" w:color="auto" w:fill="4F81BC"/>
            <w:textDirection w:val="btLr"/>
          </w:tcPr>
          <w:p w:rsidR="003A3006" w:rsidRDefault="006E4F0F">
            <w:pPr>
              <w:pStyle w:val="TableParagraph"/>
              <w:spacing w:before="120"/>
              <w:ind w:left="155"/>
              <w:rPr>
                <w:b/>
                <w:sz w:val="16"/>
              </w:rPr>
            </w:pPr>
            <w:r>
              <w:rPr>
                <w:b/>
                <w:color w:val="FFFFFF"/>
                <w:sz w:val="16"/>
              </w:rPr>
              <w:t>N</w:t>
            </w:r>
            <w:r>
              <w:rPr>
                <w:b/>
                <w:color w:val="FFFFFF"/>
                <w:spacing w:val="-1"/>
                <w:sz w:val="16"/>
              </w:rPr>
              <w:t>ivel</w:t>
            </w:r>
          </w:p>
        </w:tc>
        <w:tc>
          <w:tcPr>
            <w:tcW w:w="1513" w:type="dxa"/>
            <w:tcBorders>
              <w:left w:val="single" w:sz="8" w:space="0" w:color="000000"/>
              <w:bottom w:val="single" w:sz="8" w:space="0" w:color="000000"/>
              <w:right w:val="single" w:sz="8" w:space="0" w:color="000000"/>
            </w:tcBorders>
            <w:shd w:val="clear" w:color="auto" w:fill="4F81BC"/>
          </w:tcPr>
          <w:p w:rsidR="003A3006" w:rsidRDefault="003A3006">
            <w:pPr>
              <w:pStyle w:val="TableParagraph"/>
              <w:spacing w:before="8"/>
              <w:rPr>
                <w:b/>
                <w:sz w:val="19"/>
              </w:rPr>
            </w:pPr>
          </w:p>
          <w:p w:rsidR="003A3006" w:rsidRDefault="006E4F0F">
            <w:pPr>
              <w:pStyle w:val="TableParagraph"/>
              <w:ind w:left="313"/>
              <w:rPr>
                <w:b/>
                <w:sz w:val="20"/>
              </w:rPr>
            </w:pPr>
            <w:r>
              <w:rPr>
                <w:b/>
                <w:color w:val="FFFFFF"/>
                <w:sz w:val="20"/>
              </w:rPr>
              <w:t>Objetivos</w:t>
            </w:r>
          </w:p>
        </w:tc>
        <w:tc>
          <w:tcPr>
            <w:tcW w:w="2409" w:type="dxa"/>
            <w:tcBorders>
              <w:left w:val="single" w:sz="8" w:space="0" w:color="000000"/>
              <w:bottom w:val="single" w:sz="8" w:space="0" w:color="000000"/>
              <w:right w:val="single" w:sz="8" w:space="0" w:color="000000"/>
            </w:tcBorders>
            <w:shd w:val="clear" w:color="auto" w:fill="4F81BC"/>
          </w:tcPr>
          <w:p w:rsidR="003A3006" w:rsidRDefault="003A3006">
            <w:pPr>
              <w:pStyle w:val="TableParagraph"/>
              <w:spacing w:before="8"/>
              <w:rPr>
                <w:b/>
                <w:sz w:val="19"/>
              </w:rPr>
            </w:pPr>
          </w:p>
          <w:p w:rsidR="003A3006" w:rsidRDefault="006E4F0F">
            <w:pPr>
              <w:pStyle w:val="TableParagraph"/>
              <w:ind w:left="773"/>
              <w:rPr>
                <w:b/>
                <w:sz w:val="20"/>
              </w:rPr>
            </w:pPr>
            <w:r>
              <w:rPr>
                <w:b/>
                <w:color w:val="FFFFFF"/>
                <w:sz w:val="20"/>
              </w:rPr>
              <w:t>Indicador</w:t>
            </w:r>
          </w:p>
        </w:tc>
        <w:tc>
          <w:tcPr>
            <w:tcW w:w="2553" w:type="dxa"/>
            <w:tcBorders>
              <w:left w:val="single" w:sz="8" w:space="0" w:color="000000"/>
              <w:bottom w:val="single" w:sz="8" w:space="0" w:color="000000"/>
              <w:right w:val="single" w:sz="8" w:space="0" w:color="000000"/>
            </w:tcBorders>
            <w:shd w:val="clear" w:color="auto" w:fill="4F81BC"/>
          </w:tcPr>
          <w:p w:rsidR="003A3006" w:rsidRDefault="003A3006">
            <w:pPr>
              <w:pStyle w:val="TableParagraph"/>
              <w:spacing w:before="8"/>
              <w:rPr>
                <w:b/>
                <w:sz w:val="19"/>
              </w:rPr>
            </w:pPr>
          </w:p>
          <w:p w:rsidR="003A3006" w:rsidRDefault="006E4F0F">
            <w:pPr>
              <w:pStyle w:val="TableParagraph"/>
              <w:ind w:left="421"/>
              <w:rPr>
                <w:b/>
                <w:sz w:val="20"/>
              </w:rPr>
            </w:pPr>
            <w:r>
              <w:rPr>
                <w:b/>
                <w:color w:val="FFFFFF"/>
                <w:sz w:val="20"/>
              </w:rPr>
              <w:t>Método de Calculo</w:t>
            </w:r>
          </w:p>
        </w:tc>
        <w:tc>
          <w:tcPr>
            <w:tcW w:w="1137" w:type="dxa"/>
            <w:tcBorders>
              <w:left w:val="single" w:sz="8" w:space="0" w:color="000000"/>
              <w:bottom w:val="single" w:sz="8" w:space="0" w:color="000000"/>
              <w:right w:val="single" w:sz="8" w:space="0" w:color="000000"/>
            </w:tcBorders>
            <w:shd w:val="clear" w:color="auto" w:fill="4F81BC"/>
          </w:tcPr>
          <w:p w:rsidR="003A3006" w:rsidRDefault="006E4F0F">
            <w:pPr>
              <w:pStyle w:val="TableParagraph"/>
              <w:ind w:left="453" w:right="204" w:hanging="213"/>
              <w:rPr>
                <w:b/>
                <w:sz w:val="20"/>
              </w:rPr>
            </w:pPr>
            <w:r>
              <w:rPr>
                <w:b/>
                <w:color w:val="FFFFFF"/>
                <w:sz w:val="20"/>
              </w:rPr>
              <w:t>Unidad de</w:t>
            </w:r>
          </w:p>
          <w:p w:rsidR="003A3006" w:rsidRDefault="006E4F0F">
            <w:pPr>
              <w:pStyle w:val="TableParagraph"/>
              <w:spacing w:before="3" w:line="220" w:lineRule="exact"/>
              <w:ind w:left="236"/>
              <w:rPr>
                <w:b/>
                <w:sz w:val="20"/>
              </w:rPr>
            </w:pPr>
            <w:r>
              <w:rPr>
                <w:b/>
                <w:color w:val="FFFFFF"/>
                <w:sz w:val="20"/>
              </w:rPr>
              <w:t>Medida</w:t>
            </w:r>
          </w:p>
        </w:tc>
        <w:tc>
          <w:tcPr>
            <w:tcW w:w="1273" w:type="dxa"/>
            <w:tcBorders>
              <w:left w:val="single" w:sz="8" w:space="0" w:color="000000"/>
              <w:bottom w:val="single" w:sz="8" w:space="0" w:color="000000"/>
            </w:tcBorders>
            <w:shd w:val="clear" w:color="auto" w:fill="4F81BC"/>
          </w:tcPr>
          <w:p w:rsidR="003A3006" w:rsidRDefault="006E4F0F">
            <w:pPr>
              <w:pStyle w:val="TableParagraph"/>
              <w:spacing w:before="113"/>
              <w:ind w:left="156" w:right="71" w:firstLine="132"/>
              <w:rPr>
                <w:b/>
                <w:sz w:val="20"/>
              </w:rPr>
            </w:pPr>
            <w:r>
              <w:rPr>
                <w:b/>
                <w:color w:val="FFFFFF"/>
                <w:sz w:val="20"/>
              </w:rPr>
              <w:t>Tipo de Dimensión</w:t>
            </w:r>
          </w:p>
        </w:tc>
      </w:tr>
      <w:tr w:rsidR="003A3006">
        <w:trPr>
          <w:trHeight w:val="1220"/>
        </w:trPr>
        <w:tc>
          <w:tcPr>
            <w:tcW w:w="488" w:type="dxa"/>
            <w:vMerge w:val="restart"/>
            <w:tcBorders>
              <w:top w:val="single" w:sz="8" w:space="0" w:color="000000"/>
              <w:bottom w:val="single" w:sz="8" w:space="0" w:color="000000"/>
              <w:right w:val="single" w:sz="8" w:space="0" w:color="000000"/>
            </w:tcBorders>
            <w:shd w:val="clear" w:color="auto" w:fill="D2DFED"/>
            <w:textDirection w:val="btLr"/>
          </w:tcPr>
          <w:p w:rsidR="003A3006" w:rsidRDefault="006E4F0F">
            <w:pPr>
              <w:pStyle w:val="TableParagraph"/>
              <w:spacing w:before="120"/>
              <w:ind w:left="1800" w:right="1797"/>
              <w:jc w:val="center"/>
              <w:rPr>
                <w:b/>
                <w:sz w:val="16"/>
              </w:rPr>
            </w:pPr>
            <w:r>
              <w:rPr>
                <w:b/>
                <w:sz w:val="16"/>
              </w:rPr>
              <w:t>Co</w:t>
            </w:r>
            <w:r>
              <w:rPr>
                <w:b/>
                <w:spacing w:val="-2"/>
                <w:sz w:val="16"/>
              </w:rPr>
              <w:t>mp</w:t>
            </w:r>
            <w:r>
              <w:rPr>
                <w:b/>
                <w:sz w:val="16"/>
              </w:rPr>
              <w:t>on</w:t>
            </w:r>
            <w:r>
              <w:rPr>
                <w:b/>
                <w:sz w:val="16"/>
              </w:rPr>
              <w:t>e</w:t>
            </w:r>
            <w:r>
              <w:rPr>
                <w:b/>
                <w:spacing w:val="-3"/>
                <w:sz w:val="16"/>
              </w:rPr>
              <w:t>n</w:t>
            </w:r>
            <w:r>
              <w:rPr>
                <w:b/>
                <w:sz w:val="16"/>
              </w:rPr>
              <w:t>te</w:t>
            </w:r>
          </w:p>
        </w:tc>
        <w:tc>
          <w:tcPr>
            <w:tcW w:w="1513" w:type="dxa"/>
            <w:vMerge w:val="restart"/>
            <w:tcBorders>
              <w:top w:val="single" w:sz="8" w:space="0" w:color="000000"/>
              <w:left w:val="single" w:sz="8" w:space="0" w:color="000000"/>
              <w:bottom w:val="single" w:sz="8" w:space="0" w:color="000000"/>
              <w:right w:val="single" w:sz="8" w:space="0" w:color="000000"/>
            </w:tcBorders>
            <w:shd w:val="clear" w:color="auto" w:fill="D2DFED"/>
          </w:tcPr>
          <w:p w:rsidR="003A3006" w:rsidRDefault="003A3006">
            <w:pPr>
              <w:pStyle w:val="TableParagraph"/>
              <w:rPr>
                <w:b/>
                <w:sz w:val="18"/>
              </w:rPr>
            </w:pPr>
          </w:p>
          <w:p w:rsidR="003A3006" w:rsidRDefault="003A3006">
            <w:pPr>
              <w:pStyle w:val="TableParagraph"/>
              <w:rPr>
                <w:b/>
                <w:sz w:val="18"/>
              </w:rPr>
            </w:pPr>
          </w:p>
          <w:p w:rsidR="003A3006" w:rsidRDefault="003A3006">
            <w:pPr>
              <w:pStyle w:val="TableParagraph"/>
              <w:spacing w:before="4"/>
              <w:rPr>
                <w:b/>
              </w:rPr>
            </w:pPr>
          </w:p>
          <w:p w:rsidR="003A3006" w:rsidRDefault="006E4F0F">
            <w:pPr>
              <w:pStyle w:val="TableParagraph"/>
              <w:tabs>
                <w:tab w:val="left" w:pos="713"/>
                <w:tab w:val="left" w:pos="1228"/>
              </w:tabs>
              <w:ind w:left="113" w:right="81"/>
              <w:rPr>
                <w:sz w:val="16"/>
              </w:rPr>
            </w:pPr>
            <w:r>
              <w:rPr>
                <w:sz w:val="16"/>
              </w:rPr>
              <w:t>A</w:t>
            </w:r>
            <w:r>
              <w:rPr>
                <w:sz w:val="16"/>
              </w:rPr>
              <w:tab/>
            </w:r>
            <w:r>
              <w:rPr>
                <w:spacing w:val="-1"/>
                <w:sz w:val="16"/>
              </w:rPr>
              <w:t xml:space="preserve">Proyectos </w:t>
            </w:r>
            <w:r>
              <w:rPr>
                <w:sz w:val="16"/>
              </w:rPr>
              <w:t>financiados</w:t>
            </w:r>
            <w:r>
              <w:rPr>
                <w:sz w:val="16"/>
              </w:rPr>
              <w:tab/>
              <w:t>de infraestructura para la calidad y espacios de la vivienda</w:t>
            </w:r>
          </w:p>
        </w:tc>
        <w:tc>
          <w:tcPr>
            <w:tcW w:w="2409" w:type="dxa"/>
            <w:tcBorders>
              <w:top w:val="single" w:sz="8" w:space="0" w:color="000000"/>
              <w:left w:val="single" w:sz="8" w:space="0" w:color="000000"/>
              <w:bottom w:val="single" w:sz="8" w:space="0" w:color="000000"/>
              <w:right w:val="single" w:sz="8" w:space="0" w:color="000000"/>
            </w:tcBorders>
            <w:shd w:val="clear" w:color="auto" w:fill="D2DFED"/>
          </w:tcPr>
          <w:p w:rsidR="003A3006" w:rsidRDefault="003A3006">
            <w:pPr>
              <w:pStyle w:val="TableParagraph"/>
              <w:spacing w:before="3"/>
              <w:rPr>
                <w:b/>
                <w:sz w:val="21"/>
              </w:rPr>
            </w:pPr>
          </w:p>
          <w:p w:rsidR="003A3006" w:rsidRDefault="006E4F0F">
            <w:pPr>
              <w:pStyle w:val="TableParagraph"/>
              <w:ind w:left="113" w:right="76"/>
              <w:jc w:val="both"/>
              <w:rPr>
                <w:sz w:val="15"/>
              </w:rPr>
            </w:pPr>
            <w:r>
              <w:rPr>
                <w:sz w:val="15"/>
              </w:rPr>
              <w:t>Porcentaje de proyectos de calidad y espacios de vivienda respecto del total de proyectos financiados</w:t>
            </w:r>
            <w:r>
              <w:rPr>
                <w:spacing w:val="-10"/>
                <w:sz w:val="15"/>
              </w:rPr>
              <w:t xml:space="preserve"> </w:t>
            </w:r>
            <w:r>
              <w:rPr>
                <w:sz w:val="15"/>
              </w:rPr>
              <w:t>con</w:t>
            </w:r>
            <w:r>
              <w:rPr>
                <w:spacing w:val="-8"/>
                <w:sz w:val="15"/>
              </w:rPr>
              <w:t xml:space="preserve"> </w:t>
            </w:r>
            <w:r>
              <w:rPr>
                <w:sz w:val="15"/>
              </w:rPr>
              <w:t>recursos</w:t>
            </w:r>
            <w:r>
              <w:rPr>
                <w:spacing w:val="-10"/>
                <w:sz w:val="15"/>
              </w:rPr>
              <w:t xml:space="preserve"> </w:t>
            </w:r>
            <w:r>
              <w:rPr>
                <w:sz w:val="15"/>
              </w:rPr>
              <w:t>del</w:t>
            </w:r>
            <w:r>
              <w:rPr>
                <w:spacing w:val="-10"/>
                <w:sz w:val="15"/>
              </w:rPr>
              <w:t xml:space="preserve"> </w:t>
            </w:r>
            <w:r>
              <w:rPr>
                <w:sz w:val="15"/>
              </w:rPr>
              <w:t>FISE</w:t>
            </w:r>
          </w:p>
        </w:tc>
        <w:tc>
          <w:tcPr>
            <w:tcW w:w="2553" w:type="dxa"/>
            <w:tcBorders>
              <w:top w:val="single" w:sz="8" w:space="0" w:color="000000"/>
              <w:left w:val="single" w:sz="8" w:space="0" w:color="000000"/>
              <w:bottom w:val="single" w:sz="8" w:space="0" w:color="000000"/>
              <w:right w:val="single" w:sz="8" w:space="0" w:color="000000"/>
            </w:tcBorders>
            <w:shd w:val="clear" w:color="auto" w:fill="D2DFED"/>
          </w:tcPr>
          <w:p w:rsidR="003A3006" w:rsidRDefault="006E4F0F">
            <w:pPr>
              <w:pStyle w:val="TableParagraph"/>
              <w:spacing w:line="162" w:lineRule="exact"/>
              <w:ind w:left="113"/>
              <w:rPr>
                <w:sz w:val="15"/>
              </w:rPr>
            </w:pPr>
            <w:r>
              <w:rPr>
                <w:sz w:val="15"/>
              </w:rPr>
              <w:t>(Número de proyectos de calidad y</w:t>
            </w:r>
          </w:p>
          <w:p w:rsidR="003A3006" w:rsidRDefault="006E4F0F">
            <w:pPr>
              <w:pStyle w:val="TableParagraph"/>
              <w:spacing w:before="1"/>
              <w:ind w:left="113" w:right="77"/>
              <w:jc w:val="both"/>
              <w:rPr>
                <w:sz w:val="15"/>
              </w:rPr>
            </w:pPr>
            <w:r>
              <w:rPr>
                <w:sz w:val="15"/>
              </w:rPr>
              <w:t>espacios de la vivienda</w:t>
            </w:r>
            <w:r>
              <w:rPr>
                <w:spacing w:val="-27"/>
                <w:sz w:val="15"/>
              </w:rPr>
              <w:t xml:space="preserve"> </w:t>
            </w:r>
            <w:r>
              <w:rPr>
                <w:sz w:val="15"/>
              </w:rPr>
              <w:t>financiados con el FISE en el ejercicio fiscal corriente/Número total de proyectos financiados con</w:t>
            </w:r>
            <w:r>
              <w:rPr>
                <w:spacing w:val="-19"/>
                <w:sz w:val="15"/>
              </w:rPr>
              <w:t xml:space="preserve"> </w:t>
            </w:r>
            <w:r>
              <w:rPr>
                <w:sz w:val="15"/>
              </w:rPr>
              <w:t>recursos</w:t>
            </w:r>
          </w:p>
          <w:p w:rsidR="003A3006" w:rsidRDefault="006E4F0F">
            <w:pPr>
              <w:pStyle w:val="TableParagraph"/>
              <w:spacing w:before="4" w:line="172" w:lineRule="exact"/>
              <w:ind w:left="113" w:right="79"/>
              <w:jc w:val="both"/>
              <w:rPr>
                <w:sz w:val="15"/>
              </w:rPr>
            </w:pPr>
            <w:r>
              <w:rPr>
                <w:sz w:val="15"/>
              </w:rPr>
              <w:t>del FISE en el ejercicio fiscal corriente)*100</w:t>
            </w:r>
          </w:p>
        </w:tc>
        <w:tc>
          <w:tcPr>
            <w:tcW w:w="1137" w:type="dxa"/>
            <w:tcBorders>
              <w:top w:val="single" w:sz="8" w:space="0" w:color="000000"/>
              <w:left w:val="single" w:sz="8" w:space="0" w:color="000000"/>
              <w:bottom w:val="single" w:sz="8" w:space="0" w:color="000000"/>
              <w:right w:val="single" w:sz="8" w:space="0" w:color="000000"/>
            </w:tcBorders>
            <w:shd w:val="clear" w:color="auto" w:fill="D2DFED"/>
          </w:tcPr>
          <w:p w:rsidR="003A3006" w:rsidRDefault="003A3006">
            <w:pPr>
              <w:pStyle w:val="TableParagraph"/>
              <w:rPr>
                <w:b/>
                <w:sz w:val="18"/>
              </w:rPr>
            </w:pPr>
          </w:p>
          <w:p w:rsidR="003A3006" w:rsidRDefault="003A3006">
            <w:pPr>
              <w:pStyle w:val="TableParagraph"/>
              <w:rPr>
                <w:b/>
                <w:sz w:val="26"/>
              </w:rPr>
            </w:pPr>
          </w:p>
          <w:p w:rsidR="003A3006" w:rsidRDefault="006E4F0F">
            <w:pPr>
              <w:pStyle w:val="TableParagraph"/>
              <w:ind w:left="112"/>
              <w:rPr>
                <w:sz w:val="15"/>
              </w:rPr>
            </w:pPr>
            <w:r>
              <w:rPr>
                <w:sz w:val="15"/>
              </w:rPr>
              <w:t>Porcentaje</w:t>
            </w:r>
          </w:p>
        </w:tc>
        <w:tc>
          <w:tcPr>
            <w:tcW w:w="1273" w:type="dxa"/>
            <w:tcBorders>
              <w:top w:val="single" w:sz="8" w:space="0" w:color="000000"/>
              <w:left w:val="single" w:sz="8" w:space="0" w:color="000000"/>
              <w:bottom w:val="single" w:sz="8" w:space="0" w:color="000000"/>
            </w:tcBorders>
            <w:shd w:val="clear" w:color="auto" w:fill="D2DFED"/>
          </w:tcPr>
          <w:p w:rsidR="003A3006" w:rsidRDefault="003A3006">
            <w:pPr>
              <w:pStyle w:val="TableParagraph"/>
              <w:rPr>
                <w:b/>
                <w:sz w:val="18"/>
              </w:rPr>
            </w:pPr>
          </w:p>
          <w:p w:rsidR="003A3006" w:rsidRDefault="006E4F0F">
            <w:pPr>
              <w:pStyle w:val="TableParagraph"/>
              <w:spacing w:before="126"/>
              <w:ind w:left="112" w:right="439"/>
              <w:jc w:val="both"/>
              <w:rPr>
                <w:sz w:val="15"/>
              </w:rPr>
            </w:pPr>
            <w:r>
              <w:rPr>
                <w:sz w:val="15"/>
              </w:rPr>
              <w:t>Gestión- Eficacia- Semestral</w:t>
            </w:r>
          </w:p>
        </w:tc>
      </w:tr>
      <w:tr w:rsidR="003A3006">
        <w:trPr>
          <w:trHeight w:val="1244"/>
        </w:trPr>
        <w:tc>
          <w:tcPr>
            <w:tcW w:w="488" w:type="dxa"/>
            <w:vMerge/>
            <w:tcBorders>
              <w:top w:val="nil"/>
              <w:bottom w:val="single" w:sz="8" w:space="0" w:color="000000"/>
              <w:right w:val="single" w:sz="8" w:space="0" w:color="000000"/>
            </w:tcBorders>
            <w:shd w:val="clear" w:color="auto" w:fill="D2DFED"/>
            <w:textDirection w:val="btLr"/>
          </w:tcPr>
          <w:p w:rsidR="003A3006" w:rsidRDefault="003A3006">
            <w:pPr>
              <w:rPr>
                <w:sz w:val="2"/>
                <w:szCs w:val="2"/>
              </w:rPr>
            </w:pPr>
          </w:p>
        </w:tc>
        <w:tc>
          <w:tcPr>
            <w:tcW w:w="1513" w:type="dxa"/>
            <w:vMerge/>
            <w:tcBorders>
              <w:top w:val="nil"/>
              <w:left w:val="single" w:sz="8" w:space="0" w:color="000000"/>
              <w:bottom w:val="single" w:sz="8" w:space="0" w:color="000000"/>
              <w:right w:val="single" w:sz="8" w:space="0" w:color="000000"/>
            </w:tcBorders>
            <w:shd w:val="clear" w:color="auto" w:fill="D2DFED"/>
          </w:tcPr>
          <w:p w:rsidR="003A3006" w:rsidRDefault="003A3006">
            <w:pPr>
              <w:rPr>
                <w:sz w:val="2"/>
                <w:szCs w:val="2"/>
              </w:rPr>
            </w:pPr>
          </w:p>
        </w:tc>
        <w:tc>
          <w:tcPr>
            <w:tcW w:w="2409" w:type="dxa"/>
            <w:tcBorders>
              <w:top w:val="single" w:sz="8" w:space="0" w:color="000000"/>
              <w:left w:val="single" w:sz="8" w:space="0" w:color="000000"/>
              <w:bottom w:val="single" w:sz="8" w:space="0" w:color="000000"/>
              <w:right w:val="single" w:sz="8" w:space="0" w:color="000000"/>
            </w:tcBorders>
          </w:tcPr>
          <w:p w:rsidR="003A3006" w:rsidRDefault="003A3006">
            <w:pPr>
              <w:pStyle w:val="TableParagraph"/>
              <w:rPr>
                <w:b/>
                <w:sz w:val="15"/>
              </w:rPr>
            </w:pPr>
          </w:p>
          <w:p w:rsidR="003A3006" w:rsidRDefault="006E4F0F">
            <w:pPr>
              <w:pStyle w:val="TableParagraph"/>
              <w:spacing w:before="1"/>
              <w:ind w:left="113" w:right="76"/>
              <w:jc w:val="both"/>
              <w:rPr>
                <w:sz w:val="15"/>
              </w:rPr>
            </w:pPr>
            <w:r>
              <w:rPr>
                <w:sz w:val="15"/>
              </w:rPr>
              <w:t>Porcentaje de recursos destinados al financiamiento de proyectos de calidad y espacios de la vivienda respecto del total de recursos FISE</w:t>
            </w:r>
          </w:p>
        </w:tc>
        <w:tc>
          <w:tcPr>
            <w:tcW w:w="2553" w:type="dxa"/>
            <w:tcBorders>
              <w:top w:val="single" w:sz="8" w:space="0" w:color="000000"/>
              <w:left w:val="single" w:sz="8" w:space="0" w:color="000000"/>
              <w:bottom w:val="single" w:sz="8" w:space="0" w:color="000000"/>
              <w:right w:val="single" w:sz="8" w:space="0" w:color="000000"/>
            </w:tcBorders>
          </w:tcPr>
          <w:p w:rsidR="003A3006" w:rsidRDefault="006E4F0F">
            <w:pPr>
              <w:pStyle w:val="TableParagraph"/>
              <w:ind w:left="113" w:right="77"/>
              <w:jc w:val="both"/>
              <w:rPr>
                <w:sz w:val="15"/>
              </w:rPr>
            </w:pPr>
            <w:r>
              <w:rPr>
                <w:sz w:val="15"/>
              </w:rPr>
              <w:t>(Monto de recursos del FISE destinados a proyectos de calidad y espacios de la vivienda en el ejercicio fiscal corriente/Monto total de recursos del FISE programados en el ejercicio fiscal corriente)*100</w:t>
            </w:r>
          </w:p>
        </w:tc>
        <w:tc>
          <w:tcPr>
            <w:tcW w:w="1137" w:type="dxa"/>
            <w:tcBorders>
              <w:top w:val="single" w:sz="8" w:space="0" w:color="000000"/>
              <w:left w:val="single" w:sz="8" w:space="0" w:color="000000"/>
              <w:bottom w:val="single" w:sz="8" w:space="0" w:color="000000"/>
              <w:right w:val="single" w:sz="8" w:space="0" w:color="000000"/>
            </w:tcBorders>
          </w:tcPr>
          <w:p w:rsidR="003A3006" w:rsidRDefault="003A3006">
            <w:pPr>
              <w:pStyle w:val="TableParagraph"/>
              <w:rPr>
                <w:b/>
                <w:sz w:val="18"/>
              </w:rPr>
            </w:pPr>
          </w:p>
          <w:p w:rsidR="003A3006" w:rsidRDefault="003A3006">
            <w:pPr>
              <w:pStyle w:val="TableParagraph"/>
              <w:rPr>
                <w:b/>
                <w:sz w:val="18"/>
              </w:rPr>
            </w:pPr>
          </w:p>
          <w:p w:rsidR="003A3006" w:rsidRDefault="006E4F0F">
            <w:pPr>
              <w:pStyle w:val="TableParagraph"/>
              <w:spacing w:before="105"/>
              <w:ind w:left="112"/>
              <w:rPr>
                <w:sz w:val="15"/>
              </w:rPr>
            </w:pPr>
            <w:r>
              <w:rPr>
                <w:sz w:val="15"/>
              </w:rPr>
              <w:t>Porcentaje</w:t>
            </w:r>
          </w:p>
        </w:tc>
        <w:tc>
          <w:tcPr>
            <w:tcW w:w="1273" w:type="dxa"/>
            <w:tcBorders>
              <w:top w:val="single" w:sz="8" w:space="0" w:color="000000"/>
              <w:left w:val="single" w:sz="8" w:space="0" w:color="000000"/>
              <w:bottom w:val="single" w:sz="8" w:space="0" w:color="000000"/>
            </w:tcBorders>
          </w:tcPr>
          <w:p w:rsidR="003A3006" w:rsidRDefault="003A3006">
            <w:pPr>
              <w:pStyle w:val="TableParagraph"/>
              <w:rPr>
                <w:b/>
                <w:sz w:val="18"/>
              </w:rPr>
            </w:pPr>
          </w:p>
          <w:p w:rsidR="003A3006" w:rsidRDefault="006E4F0F">
            <w:pPr>
              <w:pStyle w:val="TableParagraph"/>
              <w:spacing w:before="138"/>
              <w:ind w:left="112" w:right="439"/>
              <w:jc w:val="both"/>
              <w:rPr>
                <w:sz w:val="15"/>
              </w:rPr>
            </w:pPr>
            <w:r>
              <w:rPr>
                <w:sz w:val="15"/>
              </w:rPr>
              <w:t>Gestión- Eficacia- Semestral</w:t>
            </w:r>
          </w:p>
        </w:tc>
      </w:tr>
      <w:tr w:rsidR="003A3006">
        <w:trPr>
          <w:trHeight w:val="1244"/>
        </w:trPr>
        <w:tc>
          <w:tcPr>
            <w:tcW w:w="488" w:type="dxa"/>
            <w:vMerge/>
            <w:tcBorders>
              <w:top w:val="nil"/>
              <w:bottom w:val="single" w:sz="8" w:space="0" w:color="000000"/>
              <w:right w:val="single" w:sz="8" w:space="0" w:color="000000"/>
            </w:tcBorders>
            <w:shd w:val="clear" w:color="auto" w:fill="D2DFED"/>
            <w:textDirection w:val="btLr"/>
          </w:tcPr>
          <w:p w:rsidR="003A3006" w:rsidRDefault="003A3006">
            <w:pPr>
              <w:rPr>
                <w:sz w:val="2"/>
                <w:szCs w:val="2"/>
              </w:rPr>
            </w:pPr>
          </w:p>
        </w:tc>
        <w:tc>
          <w:tcPr>
            <w:tcW w:w="1513" w:type="dxa"/>
            <w:vMerge w:val="restart"/>
            <w:tcBorders>
              <w:top w:val="single" w:sz="8" w:space="0" w:color="000000"/>
              <w:left w:val="single" w:sz="8" w:space="0" w:color="000000"/>
              <w:bottom w:val="single" w:sz="8" w:space="0" w:color="000000"/>
              <w:right w:val="single" w:sz="8" w:space="0" w:color="000000"/>
            </w:tcBorders>
            <w:shd w:val="clear" w:color="auto" w:fill="D2DFED"/>
          </w:tcPr>
          <w:p w:rsidR="003A3006" w:rsidRDefault="003A3006">
            <w:pPr>
              <w:pStyle w:val="TableParagraph"/>
              <w:rPr>
                <w:b/>
                <w:sz w:val="18"/>
              </w:rPr>
            </w:pPr>
          </w:p>
          <w:p w:rsidR="003A3006" w:rsidRDefault="003A3006">
            <w:pPr>
              <w:pStyle w:val="TableParagraph"/>
              <w:rPr>
                <w:b/>
                <w:sz w:val="18"/>
              </w:rPr>
            </w:pPr>
          </w:p>
          <w:p w:rsidR="003A3006" w:rsidRDefault="003A3006">
            <w:pPr>
              <w:pStyle w:val="TableParagraph"/>
              <w:spacing w:before="4"/>
              <w:rPr>
                <w:b/>
                <w:sz w:val="23"/>
              </w:rPr>
            </w:pPr>
          </w:p>
          <w:p w:rsidR="003A3006" w:rsidRDefault="006E4F0F">
            <w:pPr>
              <w:pStyle w:val="TableParagraph"/>
              <w:tabs>
                <w:tab w:val="left" w:pos="713"/>
                <w:tab w:val="left" w:pos="1228"/>
              </w:tabs>
              <w:ind w:left="113" w:right="81"/>
              <w:rPr>
                <w:sz w:val="16"/>
              </w:rPr>
            </w:pPr>
            <w:r>
              <w:rPr>
                <w:sz w:val="16"/>
              </w:rPr>
              <w:t>B</w:t>
            </w:r>
            <w:r>
              <w:rPr>
                <w:sz w:val="16"/>
              </w:rPr>
              <w:tab/>
            </w:r>
            <w:r>
              <w:rPr>
                <w:spacing w:val="-1"/>
                <w:sz w:val="16"/>
              </w:rPr>
              <w:t xml:space="preserve">Proyectos </w:t>
            </w:r>
            <w:r>
              <w:rPr>
                <w:sz w:val="16"/>
              </w:rPr>
              <w:t>financiados</w:t>
            </w:r>
            <w:r>
              <w:rPr>
                <w:sz w:val="16"/>
              </w:rPr>
              <w:tab/>
              <w:t>de infraestructura social</w:t>
            </w:r>
          </w:p>
        </w:tc>
        <w:tc>
          <w:tcPr>
            <w:tcW w:w="2409" w:type="dxa"/>
            <w:tcBorders>
              <w:top w:val="single" w:sz="8" w:space="0" w:color="000000"/>
              <w:left w:val="single" w:sz="8" w:space="0" w:color="000000"/>
              <w:bottom w:val="single" w:sz="8" w:space="0" w:color="000000"/>
              <w:right w:val="single" w:sz="8" w:space="0" w:color="000000"/>
            </w:tcBorders>
            <w:shd w:val="clear" w:color="auto" w:fill="D2DFED"/>
          </w:tcPr>
          <w:p w:rsidR="003A3006" w:rsidRDefault="003A3006">
            <w:pPr>
              <w:pStyle w:val="TableParagraph"/>
              <w:spacing w:before="7"/>
              <w:rPr>
                <w:b/>
              </w:rPr>
            </w:pPr>
          </w:p>
          <w:p w:rsidR="003A3006" w:rsidRDefault="006E4F0F">
            <w:pPr>
              <w:pStyle w:val="TableParagraph"/>
              <w:tabs>
                <w:tab w:val="left" w:pos="1652"/>
              </w:tabs>
              <w:ind w:left="113" w:right="76"/>
              <w:jc w:val="both"/>
              <w:rPr>
                <w:sz w:val="15"/>
              </w:rPr>
            </w:pPr>
            <w:r>
              <w:rPr>
                <w:sz w:val="15"/>
              </w:rPr>
              <w:t>Porcentaje de proyectos de infraestructura</w:t>
            </w:r>
            <w:r>
              <w:rPr>
                <w:sz w:val="15"/>
              </w:rPr>
              <w:tab/>
            </w:r>
            <w:r>
              <w:rPr>
                <w:spacing w:val="-1"/>
                <w:sz w:val="15"/>
              </w:rPr>
              <w:t xml:space="preserve">educativa </w:t>
            </w:r>
            <w:r>
              <w:rPr>
                <w:sz w:val="15"/>
              </w:rPr>
              <w:t>respecto del total de proyectos financiados</w:t>
            </w:r>
            <w:r>
              <w:rPr>
                <w:spacing w:val="-10"/>
                <w:sz w:val="15"/>
              </w:rPr>
              <w:t xml:space="preserve"> </w:t>
            </w:r>
            <w:r>
              <w:rPr>
                <w:sz w:val="15"/>
              </w:rPr>
              <w:t>con</w:t>
            </w:r>
            <w:r>
              <w:rPr>
                <w:spacing w:val="-8"/>
                <w:sz w:val="15"/>
              </w:rPr>
              <w:t xml:space="preserve"> </w:t>
            </w:r>
            <w:r>
              <w:rPr>
                <w:sz w:val="15"/>
              </w:rPr>
              <w:t>recursos</w:t>
            </w:r>
            <w:r>
              <w:rPr>
                <w:spacing w:val="-10"/>
                <w:sz w:val="15"/>
              </w:rPr>
              <w:t xml:space="preserve"> </w:t>
            </w:r>
            <w:r>
              <w:rPr>
                <w:sz w:val="15"/>
              </w:rPr>
              <w:t>del</w:t>
            </w:r>
            <w:r>
              <w:rPr>
                <w:spacing w:val="-10"/>
                <w:sz w:val="15"/>
              </w:rPr>
              <w:t xml:space="preserve"> </w:t>
            </w:r>
            <w:r>
              <w:rPr>
                <w:sz w:val="15"/>
              </w:rPr>
              <w:t>FISE</w:t>
            </w:r>
          </w:p>
        </w:tc>
        <w:tc>
          <w:tcPr>
            <w:tcW w:w="2553" w:type="dxa"/>
            <w:tcBorders>
              <w:top w:val="single" w:sz="8" w:space="0" w:color="000000"/>
              <w:left w:val="single" w:sz="8" w:space="0" w:color="000000"/>
              <w:bottom w:val="single" w:sz="8" w:space="0" w:color="000000"/>
              <w:right w:val="single" w:sz="8" w:space="0" w:color="000000"/>
            </w:tcBorders>
            <w:shd w:val="clear" w:color="auto" w:fill="D2DFED"/>
          </w:tcPr>
          <w:p w:rsidR="003A3006" w:rsidRDefault="006E4F0F">
            <w:pPr>
              <w:pStyle w:val="TableParagraph"/>
              <w:tabs>
                <w:tab w:val="left" w:pos="1796"/>
              </w:tabs>
              <w:ind w:left="113" w:right="77"/>
              <w:jc w:val="both"/>
              <w:rPr>
                <w:sz w:val="15"/>
              </w:rPr>
            </w:pPr>
            <w:r>
              <w:rPr>
                <w:sz w:val="15"/>
              </w:rPr>
              <w:t>(Número de proyectos de infraestructura</w:t>
            </w:r>
            <w:r>
              <w:rPr>
                <w:sz w:val="15"/>
              </w:rPr>
              <w:tab/>
            </w:r>
            <w:r>
              <w:rPr>
                <w:spacing w:val="-1"/>
                <w:sz w:val="15"/>
              </w:rPr>
              <w:t xml:space="preserve">educativa </w:t>
            </w:r>
            <w:r>
              <w:rPr>
                <w:sz w:val="15"/>
              </w:rPr>
              <w:t>financiados en el ejercicio fiscal cor</w:t>
            </w:r>
            <w:r>
              <w:rPr>
                <w:sz w:val="15"/>
              </w:rPr>
              <w:t>riente/Número total de proyectos financiados con</w:t>
            </w:r>
            <w:r>
              <w:rPr>
                <w:spacing w:val="-19"/>
                <w:sz w:val="15"/>
              </w:rPr>
              <w:t xml:space="preserve"> </w:t>
            </w:r>
            <w:r>
              <w:rPr>
                <w:sz w:val="15"/>
              </w:rPr>
              <w:t>recursos del FISE en el ejercicio fiscal corriente)*100</w:t>
            </w:r>
          </w:p>
        </w:tc>
        <w:tc>
          <w:tcPr>
            <w:tcW w:w="1137" w:type="dxa"/>
            <w:tcBorders>
              <w:top w:val="single" w:sz="8" w:space="0" w:color="000000"/>
              <w:left w:val="single" w:sz="8" w:space="0" w:color="000000"/>
              <w:bottom w:val="single" w:sz="8" w:space="0" w:color="000000"/>
              <w:right w:val="single" w:sz="8" w:space="0" w:color="000000"/>
            </w:tcBorders>
            <w:shd w:val="clear" w:color="auto" w:fill="D2DFED"/>
          </w:tcPr>
          <w:p w:rsidR="003A3006" w:rsidRDefault="003A3006">
            <w:pPr>
              <w:pStyle w:val="TableParagraph"/>
              <w:rPr>
                <w:b/>
                <w:sz w:val="18"/>
              </w:rPr>
            </w:pPr>
          </w:p>
          <w:p w:rsidR="003A3006" w:rsidRDefault="003A3006">
            <w:pPr>
              <w:pStyle w:val="TableParagraph"/>
              <w:rPr>
                <w:b/>
                <w:sz w:val="18"/>
              </w:rPr>
            </w:pPr>
          </w:p>
          <w:p w:rsidR="003A3006" w:rsidRDefault="006E4F0F">
            <w:pPr>
              <w:pStyle w:val="TableParagraph"/>
              <w:spacing w:before="105"/>
              <w:ind w:left="112"/>
              <w:rPr>
                <w:sz w:val="15"/>
              </w:rPr>
            </w:pPr>
            <w:r>
              <w:rPr>
                <w:sz w:val="15"/>
              </w:rPr>
              <w:t>Porcentaje</w:t>
            </w:r>
          </w:p>
        </w:tc>
        <w:tc>
          <w:tcPr>
            <w:tcW w:w="1273" w:type="dxa"/>
            <w:tcBorders>
              <w:top w:val="single" w:sz="8" w:space="0" w:color="000000"/>
              <w:left w:val="single" w:sz="8" w:space="0" w:color="000000"/>
              <w:bottom w:val="single" w:sz="8" w:space="0" w:color="000000"/>
            </w:tcBorders>
            <w:shd w:val="clear" w:color="auto" w:fill="D2DFED"/>
          </w:tcPr>
          <w:p w:rsidR="003A3006" w:rsidRDefault="003A3006">
            <w:pPr>
              <w:pStyle w:val="TableParagraph"/>
              <w:rPr>
                <w:b/>
                <w:sz w:val="18"/>
              </w:rPr>
            </w:pPr>
          </w:p>
          <w:p w:rsidR="003A3006" w:rsidRDefault="006E4F0F">
            <w:pPr>
              <w:pStyle w:val="TableParagraph"/>
              <w:spacing w:before="138"/>
              <w:ind w:left="112" w:right="439"/>
              <w:jc w:val="both"/>
              <w:rPr>
                <w:sz w:val="15"/>
              </w:rPr>
            </w:pPr>
            <w:r>
              <w:rPr>
                <w:sz w:val="15"/>
              </w:rPr>
              <w:t>Gestión- Eficacia- Semestral</w:t>
            </w:r>
          </w:p>
        </w:tc>
      </w:tr>
      <w:tr w:rsidR="003A3006">
        <w:trPr>
          <w:trHeight w:val="872"/>
        </w:trPr>
        <w:tc>
          <w:tcPr>
            <w:tcW w:w="488" w:type="dxa"/>
            <w:vMerge/>
            <w:tcBorders>
              <w:top w:val="nil"/>
              <w:bottom w:val="single" w:sz="8" w:space="0" w:color="000000"/>
              <w:right w:val="single" w:sz="8" w:space="0" w:color="000000"/>
            </w:tcBorders>
            <w:shd w:val="clear" w:color="auto" w:fill="D2DFED"/>
            <w:textDirection w:val="btLr"/>
          </w:tcPr>
          <w:p w:rsidR="003A3006" w:rsidRDefault="003A3006">
            <w:pPr>
              <w:rPr>
                <w:sz w:val="2"/>
                <w:szCs w:val="2"/>
              </w:rPr>
            </w:pPr>
          </w:p>
        </w:tc>
        <w:tc>
          <w:tcPr>
            <w:tcW w:w="1513" w:type="dxa"/>
            <w:vMerge/>
            <w:tcBorders>
              <w:top w:val="nil"/>
              <w:left w:val="single" w:sz="8" w:space="0" w:color="000000"/>
              <w:bottom w:val="single" w:sz="8" w:space="0" w:color="000000"/>
              <w:right w:val="single" w:sz="8" w:space="0" w:color="000000"/>
            </w:tcBorders>
            <w:shd w:val="clear" w:color="auto" w:fill="D2DFED"/>
          </w:tcPr>
          <w:p w:rsidR="003A3006" w:rsidRDefault="003A3006">
            <w:pPr>
              <w:rPr>
                <w:sz w:val="2"/>
                <w:szCs w:val="2"/>
              </w:rPr>
            </w:pPr>
          </w:p>
        </w:tc>
        <w:tc>
          <w:tcPr>
            <w:tcW w:w="2409" w:type="dxa"/>
            <w:tcBorders>
              <w:top w:val="single" w:sz="8" w:space="0" w:color="000000"/>
              <w:left w:val="single" w:sz="8" w:space="0" w:color="000000"/>
              <w:bottom w:val="single" w:sz="8" w:space="0" w:color="000000"/>
              <w:right w:val="single" w:sz="8" w:space="0" w:color="000000"/>
            </w:tcBorders>
          </w:tcPr>
          <w:p w:rsidR="003A3006" w:rsidRDefault="006E4F0F">
            <w:pPr>
              <w:pStyle w:val="TableParagraph"/>
              <w:tabs>
                <w:tab w:val="left" w:pos="1220"/>
                <w:tab w:val="left" w:pos="1752"/>
              </w:tabs>
              <w:spacing w:line="161" w:lineRule="exact"/>
              <w:ind w:left="113"/>
              <w:rPr>
                <w:sz w:val="15"/>
              </w:rPr>
            </w:pPr>
            <w:r>
              <w:rPr>
                <w:sz w:val="15"/>
              </w:rPr>
              <w:t>Porcentaje</w:t>
            </w:r>
            <w:r>
              <w:rPr>
                <w:sz w:val="15"/>
              </w:rPr>
              <w:tab/>
            </w:r>
            <w:r>
              <w:rPr>
                <w:spacing w:val="-3"/>
                <w:sz w:val="15"/>
              </w:rPr>
              <w:t>de</w:t>
            </w:r>
            <w:r>
              <w:rPr>
                <w:spacing w:val="-3"/>
                <w:sz w:val="15"/>
              </w:rPr>
              <w:tab/>
            </w:r>
            <w:r>
              <w:rPr>
                <w:sz w:val="15"/>
              </w:rPr>
              <w:t>recursos</w:t>
            </w:r>
          </w:p>
          <w:p w:rsidR="003A3006" w:rsidRDefault="006E4F0F">
            <w:pPr>
              <w:pStyle w:val="TableParagraph"/>
              <w:spacing w:before="2"/>
              <w:ind w:left="113" w:right="79"/>
              <w:jc w:val="both"/>
              <w:rPr>
                <w:sz w:val="15"/>
              </w:rPr>
            </w:pPr>
            <w:r>
              <w:rPr>
                <w:sz w:val="15"/>
              </w:rPr>
              <w:t xml:space="preserve">destinados al financiamiento </w:t>
            </w:r>
            <w:r>
              <w:rPr>
                <w:spacing w:val="-3"/>
                <w:sz w:val="15"/>
              </w:rPr>
              <w:t xml:space="preserve">de </w:t>
            </w:r>
            <w:r>
              <w:rPr>
                <w:sz w:val="15"/>
              </w:rPr>
              <w:t>proyectos de infraestructura educativa  respecto del  total</w:t>
            </w:r>
            <w:r>
              <w:rPr>
                <w:spacing w:val="-20"/>
                <w:sz w:val="15"/>
              </w:rPr>
              <w:t xml:space="preserve"> </w:t>
            </w:r>
            <w:r>
              <w:rPr>
                <w:spacing w:val="-3"/>
                <w:sz w:val="15"/>
              </w:rPr>
              <w:t>de</w:t>
            </w:r>
          </w:p>
          <w:p w:rsidR="003A3006" w:rsidRDefault="006E4F0F">
            <w:pPr>
              <w:pStyle w:val="TableParagraph"/>
              <w:spacing w:before="1" w:line="165" w:lineRule="exact"/>
              <w:ind w:left="113"/>
              <w:jc w:val="both"/>
              <w:rPr>
                <w:sz w:val="15"/>
              </w:rPr>
            </w:pPr>
            <w:r>
              <w:rPr>
                <w:sz w:val="15"/>
              </w:rPr>
              <w:t>recursos FISE</w:t>
            </w:r>
          </w:p>
        </w:tc>
        <w:tc>
          <w:tcPr>
            <w:tcW w:w="2553" w:type="dxa"/>
            <w:tcBorders>
              <w:top w:val="single" w:sz="8" w:space="0" w:color="000000"/>
              <w:left w:val="single" w:sz="8" w:space="0" w:color="000000"/>
              <w:bottom w:val="single" w:sz="8" w:space="0" w:color="000000"/>
              <w:right w:val="single" w:sz="8" w:space="0" w:color="000000"/>
            </w:tcBorders>
          </w:tcPr>
          <w:p w:rsidR="003A3006" w:rsidRDefault="006E4F0F">
            <w:pPr>
              <w:pStyle w:val="TableParagraph"/>
              <w:spacing w:before="75"/>
              <w:ind w:left="113" w:right="78"/>
              <w:jc w:val="both"/>
              <w:rPr>
                <w:sz w:val="15"/>
              </w:rPr>
            </w:pPr>
            <w:r>
              <w:rPr>
                <w:sz w:val="15"/>
              </w:rPr>
              <w:t>(Monto de recursos destinados a proyectos de infraestructura educativa en el ejercicio fiscal corriente/Monto total de  recursos</w:t>
            </w:r>
          </w:p>
        </w:tc>
        <w:tc>
          <w:tcPr>
            <w:tcW w:w="1137" w:type="dxa"/>
            <w:tcBorders>
              <w:top w:val="single" w:sz="8" w:space="0" w:color="000000"/>
              <w:left w:val="single" w:sz="8" w:space="0" w:color="000000"/>
              <w:bottom w:val="single" w:sz="8" w:space="0" w:color="000000"/>
              <w:right w:val="single" w:sz="8" w:space="0" w:color="000000"/>
            </w:tcBorders>
          </w:tcPr>
          <w:p w:rsidR="003A3006" w:rsidRDefault="003A3006">
            <w:pPr>
              <w:pStyle w:val="TableParagraph"/>
              <w:rPr>
                <w:b/>
                <w:sz w:val="18"/>
              </w:rPr>
            </w:pPr>
          </w:p>
          <w:p w:rsidR="003A3006" w:rsidRDefault="006E4F0F">
            <w:pPr>
              <w:pStyle w:val="TableParagraph"/>
              <w:spacing w:before="126"/>
              <w:ind w:left="112"/>
              <w:rPr>
                <w:sz w:val="15"/>
              </w:rPr>
            </w:pPr>
            <w:r>
              <w:rPr>
                <w:sz w:val="15"/>
              </w:rPr>
              <w:t>Porcentaje</w:t>
            </w:r>
          </w:p>
        </w:tc>
        <w:tc>
          <w:tcPr>
            <w:tcW w:w="1273" w:type="dxa"/>
            <w:tcBorders>
              <w:top w:val="single" w:sz="8" w:space="0" w:color="000000"/>
              <w:left w:val="single" w:sz="8" w:space="0" w:color="000000"/>
              <w:bottom w:val="single" w:sz="8" w:space="0" w:color="000000"/>
            </w:tcBorders>
          </w:tcPr>
          <w:p w:rsidR="003A3006" w:rsidRDefault="003A3006">
            <w:pPr>
              <w:pStyle w:val="TableParagraph"/>
              <w:rPr>
                <w:b/>
                <w:sz w:val="14"/>
              </w:rPr>
            </w:pPr>
          </w:p>
          <w:p w:rsidR="003A3006" w:rsidRDefault="006E4F0F">
            <w:pPr>
              <w:pStyle w:val="TableParagraph"/>
              <w:spacing w:before="1"/>
              <w:ind w:left="112" w:right="439"/>
              <w:jc w:val="both"/>
              <w:rPr>
                <w:sz w:val="15"/>
              </w:rPr>
            </w:pPr>
            <w:r>
              <w:rPr>
                <w:sz w:val="15"/>
              </w:rPr>
              <w:t>Gestión- Eficacia- Semestral</w:t>
            </w:r>
          </w:p>
        </w:tc>
      </w:tr>
    </w:tbl>
    <w:p w:rsidR="003A3006" w:rsidRDefault="003A3006">
      <w:pPr>
        <w:jc w:val="both"/>
        <w:rPr>
          <w:sz w:val="15"/>
        </w:rPr>
        <w:sectPr w:rsidR="003A3006">
          <w:headerReference w:type="default" r:id="rId42"/>
          <w:pgSz w:w="12240" w:h="15840"/>
          <w:pgMar w:top="1420" w:right="220" w:bottom="1360" w:left="1440" w:header="315" w:footer="1137" w:gutter="0"/>
          <w:pgNumType w:start="22"/>
          <w:cols w:space="720"/>
        </w:sectPr>
      </w:pPr>
    </w:p>
    <w:tbl>
      <w:tblPr>
        <w:tblStyle w:val="TableNormal"/>
        <w:tblW w:w="0" w:type="auto"/>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8"/>
        <w:gridCol w:w="1513"/>
        <w:gridCol w:w="2409"/>
        <w:gridCol w:w="2553"/>
        <w:gridCol w:w="1137"/>
        <w:gridCol w:w="1273"/>
      </w:tblGrid>
      <w:tr w:rsidR="003A3006">
        <w:trPr>
          <w:trHeight w:val="547"/>
        </w:trPr>
        <w:tc>
          <w:tcPr>
            <w:tcW w:w="488" w:type="dxa"/>
            <w:vMerge w:val="restart"/>
            <w:tcBorders>
              <w:left w:val="double" w:sz="4" w:space="0" w:color="000000"/>
            </w:tcBorders>
          </w:tcPr>
          <w:p w:rsidR="003A3006" w:rsidRDefault="003A3006">
            <w:pPr>
              <w:pStyle w:val="TableParagraph"/>
              <w:rPr>
                <w:rFonts w:ascii="Times New Roman"/>
                <w:sz w:val="14"/>
              </w:rPr>
            </w:pPr>
          </w:p>
        </w:tc>
        <w:tc>
          <w:tcPr>
            <w:tcW w:w="1513" w:type="dxa"/>
            <w:vMerge w:val="restart"/>
            <w:shd w:val="clear" w:color="auto" w:fill="D2DFED"/>
          </w:tcPr>
          <w:p w:rsidR="003A3006" w:rsidRDefault="003A3006">
            <w:pPr>
              <w:pStyle w:val="TableParagraph"/>
              <w:rPr>
                <w:rFonts w:ascii="Times New Roman"/>
                <w:sz w:val="14"/>
              </w:rPr>
            </w:pPr>
          </w:p>
        </w:tc>
        <w:tc>
          <w:tcPr>
            <w:tcW w:w="2409" w:type="dxa"/>
          </w:tcPr>
          <w:p w:rsidR="003A3006" w:rsidRDefault="003A3006">
            <w:pPr>
              <w:pStyle w:val="TableParagraph"/>
              <w:rPr>
                <w:rFonts w:ascii="Times New Roman"/>
                <w:sz w:val="14"/>
              </w:rPr>
            </w:pPr>
          </w:p>
        </w:tc>
        <w:tc>
          <w:tcPr>
            <w:tcW w:w="2553" w:type="dxa"/>
          </w:tcPr>
          <w:p w:rsidR="003A3006" w:rsidRDefault="006E4F0F">
            <w:pPr>
              <w:pStyle w:val="TableParagraph"/>
              <w:spacing w:line="161" w:lineRule="exact"/>
              <w:ind w:left="113"/>
              <w:rPr>
                <w:sz w:val="15"/>
              </w:rPr>
            </w:pPr>
            <w:r>
              <w:rPr>
                <w:sz w:val="15"/>
              </w:rPr>
              <w:t>programados  en el ejercicio fiscal</w:t>
            </w:r>
          </w:p>
          <w:p w:rsidR="003A3006" w:rsidRDefault="006E4F0F">
            <w:pPr>
              <w:pStyle w:val="TableParagraph"/>
              <w:spacing w:before="2"/>
              <w:ind w:left="113"/>
              <w:rPr>
                <w:sz w:val="15"/>
              </w:rPr>
            </w:pPr>
            <w:r>
              <w:rPr>
                <w:sz w:val="15"/>
              </w:rPr>
              <w:t>corriente)*100</w:t>
            </w:r>
          </w:p>
        </w:tc>
        <w:tc>
          <w:tcPr>
            <w:tcW w:w="1137" w:type="dxa"/>
          </w:tcPr>
          <w:p w:rsidR="003A3006" w:rsidRDefault="003A3006">
            <w:pPr>
              <w:pStyle w:val="TableParagraph"/>
              <w:rPr>
                <w:rFonts w:ascii="Times New Roman"/>
                <w:sz w:val="14"/>
              </w:rPr>
            </w:pPr>
          </w:p>
        </w:tc>
        <w:tc>
          <w:tcPr>
            <w:tcW w:w="1273" w:type="dxa"/>
            <w:tcBorders>
              <w:right w:val="double" w:sz="4" w:space="0" w:color="000000"/>
            </w:tcBorders>
          </w:tcPr>
          <w:p w:rsidR="003A3006" w:rsidRDefault="003A3006">
            <w:pPr>
              <w:pStyle w:val="TableParagraph"/>
              <w:rPr>
                <w:rFonts w:ascii="Times New Roman"/>
                <w:sz w:val="14"/>
              </w:rPr>
            </w:pPr>
          </w:p>
        </w:tc>
      </w:tr>
      <w:tr w:rsidR="003A3006">
        <w:trPr>
          <w:trHeight w:val="1220"/>
        </w:trPr>
        <w:tc>
          <w:tcPr>
            <w:tcW w:w="488" w:type="dxa"/>
            <w:vMerge/>
            <w:tcBorders>
              <w:top w:val="nil"/>
              <w:left w:val="double" w:sz="4" w:space="0" w:color="000000"/>
            </w:tcBorders>
          </w:tcPr>
          <w:p w:rsidR="003A3006" w:rsidRDefault="003A3006">
            <w:pPr>
              <w:rPr>
                <w:sz w:val="2"/>
                <w:szCs w:val="2"/>
              </w:rPr>
            </w:pPr>
          </w:p>
        </w:tc>
        <w:tc>
          <w:tcPr>
            <w:tcW w:w="1513" w:type="dxa"/>
            <w:vMerge/>
            <w:tcBorders>
              <w:top w:val="nil"/>
            </w:tcBorders>
            <w:shd w:val="clear" w:color="auto" w:fill="D2DFED"/>
          </w:tcPr>
          <w:p w:rsidR="003A3006" w:rsidRDefault="003A3006">
            <w:pPr>
              <w:rPr>
                <w:sz w:val="2"/>
                <w:szCs w:val="2"/>
              </w:rPr>
            </w:pPr>
          </w:p>
        </w:tc>
        <w:tc>
          <w:tcPr>
            <w:tcW w:w="2409" w:type="dxa"/>
            <w:shd w:val="clear" w:color="auto" w:fill="D2DFED"/>
          </w:tcPr>
          <w:p w:rsidR="003A3006" w:rsidRDefault="003A3006">
            <w:pPr>
              <w:pStyle w:val="TableParagraph"/>
              <w:spacing w:before="7"/>
              <w:rPr>
                <w:b/>
                <w:sz w:val="21"/>
              </w:rPr>
            </w:pPr>
          </w:p>
          <w:p w:rsidR="003A3006" w:rsidRDefault="006E4F0F">
            <w:pPr>
              <w:pStyle w:val="TableParagraph"/>
              <w:ind w:left="113" w:right="76"/>
              <w:jc w:val="both"/>
              <w:rPr>
                <w:sz w:val="15"/>
              </w:rPr>
            </w:pPr>
            <w:r>
              <w:rPr>
                <w:sz w:val="15"/>
              </w:rPr>
              <w:t>Porcentaje de proyectos de infraestructura de  salud respecto del total de proyectos financiados</w:t>
            </w:r>
            <w:r>
              <w:rPr>
                <w:spacing w:val="-10"/>
                <w:sz w:val="15"/>
              </w:rPr>
              <w:t xml:space="preserve"> </w:t>
            </w:r>
            <w:r>
              <w:rPr>
                <w:sz w:val="15"/>
              </w:rPr>
              <w:t>con</w:t>
            </w:r>
            <w:r>
              <w:rPr>
                <w:spacing w:val="-8"/>
                <w:sz w:val="15"/>
              </w:rPr>
              <w:t xml:space="preserve"> </w:t>
            </w:r>
            <w:r>
              <w:rPr>
                <w:sz w:val="15"/>
              </w:rPr>
              <w:t>recursos</w:t>
            </w:r>
            <w:r>
              <w:rPr>
                <w:spacing w:val="-10"/>
                <w:sz w:val="15"/>
              </w:rPr>
              <w:t xml:space="preserve"> </w:t>
            </w:r>
            <w:r>
              <w:rPr>
                <w:sz w:val="15"/>
              </w:rPr>
              <w:t>del</w:t>
            </w:r>
            <w:r>
              <w:rPr>
                <w:spacing w:val="-10"/>
                <w:sz w:val="15"/>
              </w:rPr>
              <w:t xml:space="preserve"> </w:t>
            </w:r>
            <w:r>
              <w:rPr>
                <w:sz w:val="15"/>
              </w:rPr>
              <w:t>FISE</w:t>
            </w:r>
          </w:p>
        </w:tc>
        <w:tc>
          <w:tcPr>
            <w:tcW w:w="2553" w:type="dxa"/>
            <w:shd w:val="clear" w:color="auto" w:fill="D2DFED"/>
          </w:tcPr>
          <w:p w:rsidR="003A3006" w:rsidRDefault="006E4F0F">
            <w:pPr>
              <w:pStyle w:val="TableParagraph"/>
              <w:tabs>
                <w:tab w:val="left" w:pos="948"/>
                <w:tab w:val="left" w:pos="1372"/>
                <w:tab w:val="left" w:pos="2283"/>
              </w:tabs>
              <w:spacing w:line="161" w:lineRule="exact"/>
              <w:ind w:left="113"/>
              <w:rPr>
                <w:sz w:val="15"/>
              </w:rPr>
            </w:pPr>
            <w:r>
              <w:rPr>
                <w:sz w:val="15"/>
              </w:rPr>
              <w:t>(Número</w:t>
            </w:r>
            <w:r>
              <w:rPr>
                <w:sz w:val="15"/>
              </w:rPr>
              <w:tab/>
              <w:t>de</w:t>
            </w:r>
            <w:r>
              <w:rPr>
                <w:sz w:val="15"/>
              </w:rPr>
              <w:tab/>
            </w:r>
            <w:r>
              <w:rPr>
                <w:sz w:val="15"/>
              </w:rPr>
              <w:t>proyectos</w:t>
            </w:r>
            <w:r>
              <w:rPr>
                <w:sz w:val="15"/>
              </w:rPr>
              <w:tab/>
              <w:t>de</w:t>
            </w:r>
          </w:p>
          <w:p w:rsidR="003A3006" w:rsidRDefault="006E4F0F">
            <w:pPr>
              <w:pStyle w:val="TableParagraph"/>
              <w:spacing w:before="2"/>
              <w:ind w:left="113" w:right="76"/>
              <w:jc w:val="both"/>
              <w:rPr>
                <w:sz w:val="15"/>
              </w:rPr>
            </w:pPr>
            <w:r>
              <w:rPr>
                <w:sz w:val="15"/>
              </w:rPr>
              <w:t>infraestructura de salud financiados en el ejercicio fiscal corriente/Número total de proyectos financiados con recursos del   FISE   en   el   ejercicio fiscal</w:t>
            </w:r>
          </w:p>
          <w:p w:rsidR="003A3006" w:rsidRDefault="006E4F0F">
            <w:pPr>
              <w:pStyle w:val="TableParagraph"/>
              <w:spacing w:before="2" w:line="165" w:lineRule="exact"/>
              <w:ind w:left="113"/>
              <w:jc w:val="both"/>
              <w:rPr>
                <w:sz w:val="15"/>
              </w:rPr>
            </w:pPr>
            <w:r>
              <w:rPr>
                <w:sz w:val="15"/>
              </w:rPr>
              <w:t>corriente)*100</w:t>
            </w:r>
          </w:p>
        </w:tc>
        <w:tc>
          <w:tcPr>
            <w:tcW w:w="1137" w:type="dxa"/>
            <w:shd w:val="clear" w:color="auto" w:fill="D2DFED"/>
          </w:tcPr>
          <w:p w:rsidR="003A3006" w:rsidRDefault="003A3006">
            <w:pPr>
              <w:pStyle w:val="TableParagraph"/>
              <w:rPr>
                <w:b/>
                <w:sz w:val="18"/>
              </w:rPr>
            </w:pPr>
          </w:p>
          <w:p w:rsidR="003A3006" w:rsidRDefault="003A3006">
            <w:pPr>
              <w:pStyle w:val="TableParagraph"/>
              <w:rPr>
                <w:b/>
                <w:sz w:val="26"/>
              </w:rPr>
            </w:pPr>
          </w:p>
          <w:p w:rsidR="003A3006" w:rsidRDefault="006E4F0F">
            <w:pPr>
              <w:pStyle w:val="TableParagraph"/>
              <w:ind w:left="112"/>
              <w:rPr>
                <w:sz w:val="15"/>
              </w:rPr>
            </w:pPr>
            <w:r>
              <w:rPr>
                <w:sz w:val="15"/>
              </w:rPr>
              <w:t>Porcentaje</w:t>
            </w:r>
          </w:p>
        </w:tc>
        <w:tc>
          <w:tcPr>
            <w:tcW w:w="1273" w:type="dxa"/>
            <w:tcBorders>
              <w:right w:val="double" w:sz="4" w:space="0" w:color="000000"/>
            </w:tcBorders>
            <w:shd w:val="clear" w:color="auto" w:fill="D2DFED"/>
          </w:tcPr>
          <w:p w:rsidR="003A3006" w:rsidRDefault="003A3006">
            <w:pPr>
              <w:pStyle w:val="TableParagraph"/>
              <w:rPr>
                <w:b/>
                <w:sz w:val="18"/>
              </w:rPr>
            </w:pPr>
          </w:p>
          <w:p w:rsidR="003A3006" w:rsidRDefault="006E4F0F">
            <w:pPr>
              <w:pStyle w:val="TableParagraph"/>
              <w:spacing w:before="126"/>
              <w:ind w:left="112" w:right="439"/>
              <w:jc w:val="both"/>
              <w:rPr>
                <w:sz w:val="15"/>
              </w:rPr>
            </w:pPr>
            <w:r>
              <w:rPr>
                <w:sz w:val="15"/>
              </w:rPr>
              <w:t>Gestión- Eficacia- Semestral</w:t>
            </w:r>
          </w:p>
        </w:tc>
      </w:tr>
      <w:tr w:rsidR="003A3006">
        <w:trPr>
          <w:trHeight w:val="1044"/>
        </w:trPr>
        <w:tc>
          <w:tcPr>
            <w:tcW w:w="488" w:type="dxa"/>
            <w:vMerge/>
            <w:tcBorders>
              <w:top w:val="nil"/>
              <w:left w:val="double" w:sz="4" w:space="0" w:color="000000"/>
            </w:tcBorders>
          </w:tcPr>
          <w:p w:rsidR="003A3006" w:rsidRDefault="003A3006">
            <w:pPr>
              <w:rPr>
                <w:sz w:val="2"/>
                <w:szCs w:val="2"/>
              </w:rPr>
            </w:pPr>
          </w:p>
        </w:tc>
        <w:tc>
          <w:tcPr>
            <w:tcW w:w="1513" w:type="dxa"/>
            <w:vMerge/>
            <w:tcBorders>
              <w:top w:val="nil"/>
            </w:tcBorders>
            <w:shd w:val="clear" w:color="auto" w:fill="D2DFED"/>
          </w:tcPr>
          <w:p w:rsidR="003A3006" w:rsidRDefault="003A3006">
            <w:pPr>
              <w:rPr>
                <w:sz w:val="2"/>
                <w:szCs w:val="2"/>
              </w:rPr>
            </w:pPr>
          </w:p>
        </w:tc>
        <w:tc>
          <w:tcPr>
            <w:tcW w:w="2409" w:type="dxa"/>
          </w:tcPr>
          <w:p w:rsidR="003A3006" w:rsidRDefault="006E4F0F">
            <w:pPr>
              <w:pStyle w:val="TableParagraph"/>
              <w:spacing w:before="75"/>
              <w:ind w:left="113" w:right="77"/>
              <w:jc w:val="both"/>
              <w:rPr>
                <w:sz w:val="15"/>
              </w:rPr>
            </w:pPr>
            <w:r>
              <w:rPr>
                <w:sz w:val="15"/>
              </w:rPr>
              <w:t>Porcentaje de recursos destinados al financiamiento de proyectos de infraestructura de salud respecto del total de recursos FISE</w:t>
            </w:r>
          </w:p>
        </w:tc>
        <w:tc>
          <w:tcPr>
            <w:tcW w:w="2553" w:type="dxa"/>
          </w:tcPr>
          <w:p w:rsidR="003A3006" w:rsidRDefault="006E4F0F">
            <w:pPr>
              <w:pStyle w:val="TableParagraph"/>
              <w:spacing w:line="161" w:lineRule="exact"/>
              <w:ind w:left="113"/>
              <w:rPr>
                <w:sz w:val="15"/>
              </w:rPr>
            </w:pPr>
            <w:r>
              <w:rPr>
                <w:sz w:val="15"/>
              </w:rPr>
              <w:t>(Monto  de  recursos  destinados a</w:t>
            </w:r>
          </w:p>
          <w:p w:rsidR="003A3006" w:rsidRDefault="006E4F0F">
            <w:pPr>
              <w:pStyle w:val="TableParagraph"/>
              <w:spacing w:before="2"/>
              <w:ind w:left="113" w:right="78"/>
              <w:jc w:val="both"/>
              <w:rPr>
                <w:sz w:val="15"/>
              </w:rPr>
            </w:pPr>
            <w:r>
              <w:rPr>
                <w:sz w:val="15"/>
              </w:rPr>
              <w:t>proyectos de infraestructura de salud en el ejercicio fiscal corriente/Monto total de recursos programados  en el ejercicio fiscal</w:t>
            </w:r>
          </w:p>
          <w:p w:rsidR="003A3006" w:rsidRDefault="006E4F0F">
            <w:pPr>
              <w:pStyle w:val="TableParagraph"/>
              <w:spacing w:before="2" w:line="165" w:lineRule="exact"/>
              <w:ind w:left="113"/>
              <w:jc w:val="both"/>
              <w:rPr>
                <w:sz w:val="15"/>
              </w:rPr>
            </w:pPr>
            <w:r>
              <w:rPr>
                <w:sz w:val="15"/>
              </w:rPr>
              <w:t>corriente)*100</w:t>
            </w:r>
          </w:p>
        </w:tc>
        <w:tc>
          <w:tcPr>
            <w:tcW w:w="1137" w:type="dxa"/>
          </w:tcPr>
          <w:p w:rsidR="003A3006" w:rsidRDefault="003A3006">
            <w:pPr>
              <w:pStyle w:val="TableParagraph"/>
              <w:rPr>
                <w:b/>
                <w:sz w:val="18"/>
              </w:rPr>
            </w:pPr>
          </w:p>
          <w:p w:rsidR="003A3006" w:rsidRDefault="003A3006">
            <w:pPr>
              <w:pStyle w:val="TableParagraph"/>
              <w:spacing w:before="5"/>
              <w:rPr>
                <w:b/>
                <w:sz w:val="18"/>
              </w:rPr>
            </w:pPr>
          </w:p>
          <w:p w:rsidR="003A3006" w:rsidRDefault="006E4F0F">
            <w:pPr>
              <w:pStyle w:val="TableParagraph"/>
              <w:ind w:left="112"/>
              <w:rPr>
                <w:sz w:val="15"/>
              </w:rPr>
            </w:pPr>
            <w:r>
              <w:rPr>
                <w:sz w:val="15"/>
              </w:rPr>
              <w:t>Porcentaje</w:t>
            </w:r>
          </w:p>
        </w:tc>
        <w:tc>
          <w:tcPr>
            <w:tcW w:w="1273" w:type="dxa"/>
            <w:tcBorders>
              <w:right w:val="double" w:sz="4" w:space="0" w:color="000000"/>
            </w:tcBorders>
          </w:tcPr>
          <w:p w:rsidR="003A3006" w:rsidRDefault="003A3006">
            <w:pPr>
              <w:pStyle w:val="TableParagraph"/>
              <w:spacing w:before="3"/>
              <w:rPr>
                <w:b/>
                <w:sz w:val="21"/>
              </w:rPr>
            </w:pPr>
          </w:p>
          <w:p w:rsidR="003A3006" w:rsidRDefault="006E4F0F">
            <w:pPr>
              <w:pStyle w:val="TableParagraph"/>
              <w:ind w:left="112" w:right="439"/>
              <w:jc w:val="both"/>
              <w:rPr>
                <w:sz w:val="15"/>
              </w:rPr>
            </w:pPr>
            <w:r>
              <w:rPr>
                <w:sz w:val="15"/>
              </w:rPr>
              <w:t>Gestión- Eficacia- Semestral</w:t>
            </w:r>
          </w:p>
        </w:tc>
      </w:tr>
      <w:tr w:rsidR="003A3006">
        <w:trPr>
          <w:trHeight w:val="1220"/>
        </w:trPr>
        <w:tc>
          <w:tcPr>
            <w:tcW w:w="488" w:type="dxa"/>
            <w:vMerge/>
            <w:tcBorders>
              <w:top w:val="nil"/>
              <w:left w:val="double" w:sz="4" w:space="0" w:color="000000"/>
            </w:tcBorders>
          </w:tcPr>
          <w:p w:rsidR="003A3006" w:rsidRDefault="003A3006">
            <w:pPr>
              <w:rPr>
                <w:sz w:val="2"/>
                <w:szCs w:val="2"/>
              </w:rPr>
            </w:pPr>
          </w:p>
        </w:tc>
        <w:tc>
          <w:tcPr>
            <w:tcW w:w="1513" w:type="dxa"/>
            <w:vMerge/>
            <w:tcBorders>
              <w:top w:val="nil"/>
            </w:tcBorders>
            <w:shd w:val="clear" w:color="auto" w:fill="D2DFED"/>
          </w:tcPr>
          <w:p w:rsidR="003A3006" w:rsidRDefault="003A3006">
            <w:pPr>
              <w:rPr>
                <w:sz w:val="2"/>
                <w:szCs w:val="2"/>
              </w:rPr>
            </w:pPr>
          </w:p>
        </w:tc>
        <w:tc>
          <w:tcPr>
            <w:tcW w:w="2409" w:type="dxa"/>
            <w:shd w:val="clear" w:color="auto" w:fill="D2DFED"/>
          </w:tcPr>
          <w:p w:rsidR="003A3006" w:rsidRDefault="003A3006">
            <w:pPr>
              <w:pStyle w:val="TableParagraph"/>
              <w:spacing w:before="7"/>
              <w:rPr>
                <w:b/>
                <w:sz w:val="21"/>
              </w:rPr>
            </w:pPr>
          </w:p>
          <w:p w:rsidR="003A3006" w:rsidRDefault="006E4F0F">
            <w:pPr>
              <w:pStyle w:val="TableParagraph"/>
              <w:ind w:left="113" w:right="76"/>
              <w:jc w:val="both"/>
              <w:rPr>
                <w:sz w:val="15"/>
              </w:rPr>
            </w:pPr>
            <w:r>
              <w:rPr>
                <w:sz w:val="15"/>
              </w:rPr>
              <w:t xml:space="preserve">Porcentaje de proyectos de infraestructura </w:t>
            </w:r>
            <w:r>
              <w:rPr>
                <w:spacing w:val="-3"/>
                <w:sz w:val="15"/>
              </w:rPr>
              <w:t xml:space="preserve">de </w:t>
            </w:r>
            <w:r>
              <w:rPr>
                <w:sz w:val="15"/>
              </w:rPr>
              <w:t>alimentación respecto del total de proyectos financiados</w:t>
            </w:r>
            <w:r>
              <w:rPr>
                <w:spacing w:val="-10"/>
                <w:sz w:val="15"/>
              </w:rPr>
              <w:t xml:space="preserve"> </w:t>
            </w:r>
            <w:r>
              <w:rPr>
                <w:sz w:val="15"/>
              </w:rPr>
              <w:t>con</w:t>
            </w:r>
            <w:r>
              <w:rPr>
                <w:spacing w:val="-8"/>
                <w:sz w:val="15"/>
              </w:rPr>
              <w:t xml:space="preserve"> </w:t>
            </w:r>
            <w:r>
              <w:rPr>
                <w:sz w:val="15"/>
              </w:rPr>
              <w:t>recursos</w:t>
            </w:r>
            <w:r>
              <w:rPr>
                <w:spacing w:val="-10"/>
                <w:sz w:val="15"/>
              </w:rPr>
              <w:t xml:space="preserve"> </w:t>
            </w:r>
            <w:r>
              <w:rPr>
                <w:sz w:val="15"/>
              </w:rPr>
              <w:t>del</w:t>
            </w:r>
            <w:r>
              <w:rPr>
                <w:spacing w:val="-10"/>
                <w:sz w:val="15"/>
              </w:rPr>
              <w:t xml:space="preserve"> </w:t>
            </w:r>
            <w:r>
              <w:rPr>
                <w:sz w:val="15"/>
              </w:rPr>
              <w:t>FISE</w:t>
            </w:r>
          </w:p>
        </w:tc>
        <w:tc>
          <w:tcPr>
            <w:tcW w:w="2553" w:type="dxa"/>
            <w:shd w:val="clear" w:color="auto" w:fill="D2DFED"/>
          </w:tcPr>
          <w:p w:rsidR="003A3006" w:rsidRDefault="006E4F0F">
            <w:pPr>
              <w:pStyle w:val="TableParagraph"/>
              <w:tabs>
                <w:tab w:val="left" w:pos="948"/>
                <w:tab w:val="left" w:pos="1372"/>
                <w:tab w:val="left" w:pos="2283"/>
              </w:tabs>
              <w:spacing w:line="161" w:lineRule="exact"/>
              <w:ind w:left="113"/>
              <w:rPr>
                <w:sz w:val="15"/>
              </w:rPr>
            </w:pPr>
            <w:r>
              <w:rPr>
                <w:sz w:val="15"/>
              </w:rPr>
              <w:t>(Número</w:t>
            </w:r>
            <w:r>
              <w:rPr>
                <w:sz w:val="15"/>
              </w:rPr>
              <w:tab/>
              <w:t>de</w:t>
            </w:r>
            <w:r>
              <w:rPr>
                <w:sz w:val="15"/>
              </w:rPr>
              <w:tab/>
              <w:t>proyectos</w:t>
            </w:r>
            <w:r>
              <w:rPr>
                <w:sz w:val="15"/>
              </w:rPr>
              <w:tab/>
              <w:t>de</w:t>
            </w:r>
          </w:p>
          <w:p w:rsidR="003A3006" w:rsidRDefault="006E4F0F">
            <w:pPr>
              <w:pStyle w:val="TableParagraph"/>
              <w:spacing w:before="2"/>
              <w:ind w:left="113" w:right="77"/>
              <w:jc w:val="both"/>
              <w:rPr>
                <w:sz w:val="15"/>
              </w:rPr>
            </w:pPr>
            <w:r>
              <w:rPr>
                <w:sz w:val="15"/>
              </w:rPr>
              <w:t xml:space="preserve">infraestructura </w:t>
            </w:r>
            <w:r>
              <w:rPr>
                <w:spacing w:val="-3"/>
                <w:sz w:val="15"/>
              </w:rPr>
              <w:t xml:space="preserve">de </w:t>
            </w:r>
            <w:r>
              <w:rPr>
                <w:sz w:val="15"/>
              </w:rPr>
              <w:t>alimentación financiados en el ejercicio fiscal corriente/Número total de proyectos financiados con</w:t>
            </w:r>
            <w:r>
              <w:rPr>
                <w:spacing w:val="-20"/>
                <w:sz w:val="15"/>
              </w:rPr>
              <w:t xml:space="preserve"> </w:t>
            </w:r>
            <w:r>
              <w:rPr>
                <w:sz w:val="15"/>
              </w:rPr>
              <w:t>recursos del   FISE   en   el   ejercicio</w:t>
            </w:r>
            <w:r>
              <w:rPr>
                <w:spacing w:val="18"/>
                <w:sz w:val="15"/>
              </w:rPr>
              <w:t xml:space="preserve"> </w:t>
            </w:r>
            <w:r>
              <w:rPr>
                <w:sz w:val="15"/>
              </w:rPr>
              <w:t>fiscal</w:t>
            </w:r>
          </w:p>
          <w:p w:rsidR="003A3006" w:rsidRDefault="006E4F0F">
            <w:pPr>
              <w:pStyle w:val="TableParagraph"/>
              <w:spacing w:before="2" w:line="165" w:lineRule="exact"/>
              <w:ind w:left="113"/>
              <w:jc w:val="both"/>
              <w:rPr>
                <w:sz w:val="15"/>
              </w:rPr>
            </w:pPr>
            <w:r>
              <w:rPr>
                <w:sz w:val="15"/>
              </w:rPr>
              <w:t>corriente)*100</w:t>
            </w:r>
          </w:p>
        </w:tc>
        <w:tc>
          <w:tcPr>
            <w:tcW w:w="1137" w:type="dxa"/>
            <w:shd w:val="clear" w:color="auto" w:fill="D2DFED"/>
          </w:tcPr>
          <w:p w:rsidR="003A3006" w:rsidRDefault="003A3006">
            <w:pPr>
              <w:pStyle w:val="TableParagraph"/>
              <w:rPr>
                <w:b/>
                <w:sz w:val="18"/>
              </w:rPr>
            </w:pPr>
          </w:p>
          <w:p w:rsidR="003A3006" w:rsidRDefault="003A3006">
            <w:pPr>
              <w:pStyle w:val="TableParagraph"/>
              <w:rPr>
                <w:b/>
                <w:sz w:val="26"/>
              </w:rPr>
            </w:pPr>
          </w:p>
          <w:p w:rsidR="003A3006" w:rsidRDefault="006E4F0F">
            <w:pPr>
              <w:pStyle w:val="TableParagraph"/>
              <w:ind w:left="112"/>
              <w:rPr>
                <w:sz w:val="15"/>
              </w:rPr>
            </w:pPr>
            <w:r>
              <w:rPr>
                <w:sz w:val="15"/>
              </w:rPr>
              <w:t>Porcentaje</w:t>
            </w:r>
          </w:p>
        </w:tc>
        <w:tc>
          <w:tcPr>
            <w:tcW w:w="1273" w:type="dxa"/>
            <w:tcBorders>
              <w:right w:val="double" w:sz="4" w:space="0" w:color="000000"/>
            </w:tcBorders>
            <w:shd w:val="clear" w:color="auto" w:fill="D2DFED"/>
          </w:tcPr>
          <w:p w:rsidR="003A3006" w:rsidRDefault="003A3006">
            <w:pPr>
              <w:pStyle w:val="TableParagraph"/>
              <w:rPr>
                <w:b/>
                <w:sz w:val="18"/>
              </w:rPr>
            </w:pPr>
          </w:p>
          <w:p w:rsidR="003A3006" w:rsidRDefault="006E4F0F">
            <w:pPr>
              <w:pStyle w:val="TableParagraph"/>
              <w:spacing w:before="126"/>
              <w:ind w:left="112" w:right="439"/>
              <w:jc w:val="both"/>
              <w:rPr>
                <w:sz w:val="15"/>
              </w:rPr>
            </w:pPr>
            <w:r>
              <w:rPr>
                <w:sz w:val="15"/>
              </w:rPr>
              <w:t>Gestión- Eficacia- Semestral</w:t>
            </w:r>
          </w:p>
        </w:tc>
      </w:tr>
      <w:tr w:rsidR="003A3006">
        <w:trPr>
          <w:trHeight w:val="1047"/>
        </w:trPr>
        <w:tc>
          <w:tcPr>
            <w:tcW w:w="488" w:type="dxa"/>
            <w:vMerge/>
            <w:tcBorders>
              <w:top w:val="nil"/>
              <w:left w:val="double" w:sz="4" w:space="0" w:color="000000"/>
            </w:tcBorders>
          </w:tcPr>
          <w:p w:rsidR="003A3006" w:rsidRDefault="003A3006">
            <w:pPr>
              <w:rPr>
                <w:sz w:val="2"/>
                <w:szCs w:val="2"/>
              </w:rPr>
            </w:pPr>
          </w:p>
        </w:tc>
        <w:tc>
          <w:tcPr>
            <w:tcW w:w="1513" w:type="dxa"/>
            <w:vMerge/>
            <w:tcBorders>
              <w:top w:val="nil"/>
            </w:tcBorders>
            <w:shd w:val="clear" w:color="auto" w:fill="D2DFED"/>
          </w:tcPr>
          <w:p w:rsidR="003A3006" w:rsidRDefault="003A3006">
            <w:pPr>
              <w:rPr>
                <w:sz w:val="2"/>
                <w:szCs w:val="2"/>
              </w:rPr>
            </w:pPr>
          </w:p>
        </w:tc>
        <w:tc>
          <w:tcPr>
            <w:tcW w:w="2409" w:type="dxa"/>
          </w:tcPr>
          <w:p w:rsidR="003A3006" w:rsidRDefault="006E4F0F">
            <w:pPr>
              <w:pStyle w:val="TableParagraph"/>
              <w:spacing w:before="75"/>
              <w:ind w:left="113" w:right="77"/>
              <w:jc w:val="both"/>
              <w:rPr>
                <w:sz w:val="15"/>
              </w:rPr>
            </w:pPr>
            <w:r>
              <w:rPr>
                <w:sz w:val="15"/>
              </w:rPr>
              <w:t>Porcentaje de recursos destinados al financiamiento de proyectos de infraestructura de alimentación respecto del total de recursos FISE</w:t>
            </w:r>
          </w:p>
        </w:tc>
        <w:tc>
          <w:tcPr>
            <w:tcW w:w="2553" w:type="dxa"/>
          </w:tcPr>
          <w:p w:rsidR="003A3006" w:rsidRDefault="006E4F0F">
            <w:pPr>
              <w:pStyle w:val="TableParagraph"/>
              <w:spacing w:line="161" w:lineRule="exact"/>
              <w:ind w:left="113"/>
              <w:rPr>
                <w:sz w:val="15"/>
              </w:rPr>
            </w:pPr>
            <w:r>
              <w:rPr>
                <w:sz w:val="15"/>
              </w:rPr>
              <w:t>(Monto  de  recursos  destinados a</w:t>
            </w:r>
          </w:p>
          <w:p w:rsidR="003A3006" w:rsidRDefault="006E4F0F">
            <w:pPr>
              <w:pStyle w:val="TableParagraph"/>
              <w:spacing w:before="2"/>
              <w:ind w:left="113" w:right="78"/>
              <w:jc w:val="both"/>
              <w:rPr>
                <w:sz w:val="15"/>
              </w:rPr>
            </w:pPr>
            <w:r>
              <w:rPr>
                <w:sz w:val="15"/>
              </w:rPr>
              <w:t>proyectos de infraestructura de alimentación en el ejercicio fiscal corriente/Monto total de recursos programados  en el ejercicio fiscal</w:t>
            </w:r>
          </w:p>
          <w:p w:rsidR="003A3006" w:rsidRDefault="006E4F0F">
            <w:pPr>
              <w:pStyle w:val="TableParagraph"/>
              <w:spacing w:line="167" w:lineRule="exact"/>
              <w:ind w:left="113"/>
              <w:jc w:val="both"/>
              <w:rPr>
                <w:sz w:val="15"/>
              </w:rPr>
            </w:pPr>
            <w:r>
              <w:rPr>
                <w:sz w:val="15"/>
              </w:rPr>
              <w:t>corriente)*100</w:t>
            </w:r>
          </w:p>
        </w:tc>
        <w:tc>
          <w:tcPr>
            <w:tcW w:w="1137" w:type="dxa"/>
          </w:tcPr>
          <w:p w:rsidR="003A3006" w:rsidRDefault="003A3006">
            <w:pPr>
              <w:pStyle w:val="TableParagraph"/>
              <w:rPr>
                <w:b/>
                <w:sz w:val="18"/>
              </w:rPr>
            </w:pPr>
          </w:p>
          <w:p w:rsidR="003A3006" w:rsidRDefault="003A3006">
            <w:pPr>
              <w:pStyle w:val="TableParagraph"/>
              <w:spacing w:before="5"/>
              <w:rPr>
                <w:b/>
                <w:sz w:val="18"/>
              </w:rPr>
            </w:pPr>
          </w:p>
          <w:p w:rsidR="003A3006" w:rsidRDefault="006E4F0F">
            <w:pPr>
              <w:pStyle w:val="TableParagraph"/>
              <w:ind w:left="112"/>
              <w:rPr>
                <w:sz w:val="15"/>
              </w:rPr>
            </w:pPr>
            <w:r>
              <w:rPr>
                <w:sz w:val="15"/>
              </w:rPr>
              <w:t>Porcentaje</w:t>
            </w:r>
          </w:p>
        </w:tc>
        <w:tc>
          <w:tcPr>
            <w:tcW w:w="1273" w:type="dxa"/>
            <w:tcBorders>
              <w:right w:val="double" w:sz="4" w:space="0" w:color="000000"/>
            </w:tcBorders>
          </w:tcPr>
          <w:p w:rsidR="003A3006" w:rsidRDefault="003A3006">
            <w:pPr>
              <w:pStyle w:val="TableParagraph"/>
              <w:spacing w:before="7"/>
              <w:rPr>
                <w:b/>
                <w:sz w:val="21"/>
              </w:rPr>
            </w:pPr>
          </w:p>
          <w:p w:rsidR="003A3006" w:rsidRDefault="006E4F0F">
            <w:pPr>
              <w:pStyle w:val="TableParagraph"/>
              <w:ind w:left="112" w:right="439"/>
              <w:jc w:val="both"/>
              <w:rPr>
                <w:sz w:val="15"/>
              </w:rPr>
            </w:pPr>
            <w:r>
              <w:rPr>
                <w:sz w:val="15"/>
              </w:rPr>
              <w:t>Gestión- Eficacia- Semestral</w:t>
            </w:r>
          </w:p>
        </w:tc>
      </w:tr>
      <w:tr w:rsidR="003A3006">
        <w:trPr>
          <w:trHeight w:val="1044"/>
        </w:trPr>
        <w:tc>
          <w:tcPr>
            <w:tcW w:w="488" w:type="dxa"/>
            <w:vMerge/>
            <w:tcBorders>
              <w:top w:val="nil"/>
              <w:left w:val="double" w:sz="4" w:space="0" w:color="000000"/>
            </w:tcBorders>
          </w:tcPr>
          <w:p w:rsidR="003A3006" w:rsidRDefault="003A3006">
            <w:pPr>
              <w:rPr>
                <w:sz w:val="2"/>
                <w:szCs w:val="2"/>
              </w:rPr>
            </w:pPr>
          </w:p>
        </w:tc>
        <w:tc>
          <w:tcPr>
            <w:tcW w:w="1513" w:type="dxa"/>
            <w:vMerge/>
            <w:tcBorders>
              <w:top w:val="nil"/>
            </w:tcBorders>
            <w:shd w:val="clear" w:color="auto" w:fill="D2DFED"/>
          </w:tcPr>
          <w:p w:rsidR="003A3006" w:rsidRDefault="003A3006">
            <w:pPr>
              <w:rPr>
                <w:sz w:val="2"/>
                <w:szCs w:val="2"/>
              </w:rPr>
            </w:pPr>
          </w:p>
        </w:tc>
        <w:tc>
          <w:tcPr>
            <w:tcW w:w="2409" w:type="dxa"/>
            <w:shd w:val="clear" w:color="auto" w:fill="D2DFED"/>
          </w:tcPr>
          <w:p w:rsidR="003A3006" w:rsidRDefault="003A3006">
            <w:pPr>
              <w:pStyle w:val="TableParagraph"/>
              <w:spacing w:before="3"/>
              <w:rPr>
                <w:b/>
                <w:sz w:val="21"/>
              </w:rPr>
            </w:pPr>
          </w:p>
          <w:p w:rsidR="003A3006" w:rsidRDefault="006E4F0F">
            <w:pPr>
              <w:pStyle w:val="TableParagraph"/>
              <w:ind w:left="113" w:right="76"/>
              <w:jc w:val="both"/>
              <w:rPr>
                <w:sz w:val="15"/>
              </w:rPr>
            </w:pPr>
            <w:r>
              <w:rPr>
                <w:sz w:val="15"/>
              </w:rPr>
              <w:t xml:space="preserve">Porcentaje </w:t>
            </w:r>
            <w:r>
              <w:rPr>
                <w:spacing w:val="-3"/>
                <w:sz w:val="15"/>
              </w:rPr>
              <w:t xml:space="preserve">de </w:t>
            </w:r>
            <w:r>
              <w:rPr>
                <w:sz w:val="15"/>
              </w:rPr>
              <w:t>otros proyectos respecto del total de proyectos financiados</w:t>
            </w:r>
            <w:r>
              <w:rPr>
                <w:spacing w:val="-10"/>
                <w:sz w:val="15"/>
              </w:rPr>
              <w:t xml:space="preserve"> </w:t>
            </w:r>
            <w:r>
              <w:rPr>
                <w:sz w:val="15"/>
              </w:rPr>
              <w:t>con</w:t>
            </w:r>
            <w:r>
              <w:rPr>
                <w:spacing w:val="-8"/>
                <w:sz w:val="15"/>
              </w:rPr>
              <w:t xml:space="preserve"> </w:t>
            </w:r>
            <w:r>
              <w:rPr>
                <w:sz w:val="15"/>
              </w:rPr>
              <w:t>recursos</w:t>
            </w:r>
            <w:r>
              <w:rPr>
                <w:spacing w:val="-10"/>
                <w:sz w:val="15"/>
              </w:rPr>
              <w:t xml:space="preserve"> </w:t>
            </w:r>
            <w:r>
              <w:rPr>
                <w:sz w:val="15"/>
              </w:rPr>
              <w:t>del</w:t>
            </w:r>
            <w:r>
              <w:rPr>
                <w:spacing w:val="-10"/>
                <w:sz w:val="15"/>
              </w:rPr>
              <w:t xml:space="preserve"> </w:t>
            </w:r>
            <w:r>
              <w:rPr>
                <w:sz w:val="15"/>
              </w:rPr>
              <w:t>FISE</w:t>
            </w:r>
          </w:p>
        </w:tc>
        <w:tc>
          <w:tcPr>
            <w:tcW w:w="2553" w:type="dxa"/>
            <w:shd w:val="clear" w:color="auto" w:fill="D2DFED"/>
          </w:tcPr>
          <w:p w:rsidR="003A3006" w:rsidRDefault="006E4F0F">
            <w:pPr>
              <w:pStyle w:val="TableParagraph"/>
              <w:tabs>
                <w:tab w:val="left" w:pos="1260"/>
              </w:tabs>
              <w:spacing w:line="160" w:lineRule="exact"/>
              <w:ind w:left="113"/>
              <w:rPr>
                <w:sz w:val="15"/>
              </w:rPr>
            </w:pPr>
            <w:r>
              <w:rPr>
                <w:sz w:val="15"/>
              </w:rPr>
              <w:t xml:space="preserve">(Número   </w:t>
            </w:r>
            <w:r>
              <w:rPr>
                <w:spacing w:val="16"/>
                <w:sz w:val="15"/>
              </w:rPr>
              <w:t xml:space="preserve"> </w:t>
            </w:r>
            <w:r>
              <w:rPr>
                <w:sz w:val="15"/>
              </w:rPr>
              <w:t>de</w:t>
            </w:r>
            <w:r>
              <w:rPr>
                <w:sz w:val="15"/>
              </w:rPr>
              <w:tab/>
              <w:t xml:space="preserve">otros   </w:t>
            </w:r>
            <w:r>
              <w:rPr>
                <w:spacing w:val="12"/>
                <w:sz w:val="15"/>
              </w:rPr>
              <w:t xml:space="preserve"> </w:t>
            </w:r>
            <w:r>
              <w:rPr>
                <w:sz w:val="15"/>
              </w:rPr>
              <w:t>proyectos</w:t>
            </w:r>
          </w:p>
          <w:p w:rsidR="003A3006" w:rsidRDefault="006E4F0F">
            <w:pPr>
              <w:pStyle w:val="TableParagraph"/>
              <w:ind w:left="113" w:right="77"/>
              <w:jc w:val="both"/>
              <w:rPr>
                <w:sz w:val="15"/>
              </w:rPr>
            </w:pPr>
            <w:r>
              <w:rPr>
                <w:sz w:val="15"/>
              </w:rPr>
              <w:t>financiados en el ejercicio fiscal corriente/Número total de proyectos financiados con</w:t>
            </w:r>
            <w:r>
              <w:rPr>
                <w:spacing w:val="-19"/>
                <w:sz w:val="15"/>
              </w:rPr>
              <w:t xml:space="preserve"> </w:t>
            </w:r>
            <w:r>
              <w:rPr>
                <w:sz w:val="15"/>
              </w:rPr>
              <w:t>recursos</w:t>
            </w:r>
          </w:p>
          <w:p w:rsidR="003A3006" w:rsidRDefault="006E4F0F">
            <w:pPr>
              <w:pStyle w:val="TableParagraph"/>
              <w:spacing w:before="3" w:line="170" w:lineRule="atLeast"/>
              <w:ind w:left="113" w:right="79"/>
              <w:jc w:val="both"/>
              <w:rPr>
                <w:sz w:val="15"/>
              </w:rPr>
            </w:pPr>
            <w:r>
              <w:rPr>
                <w:sz w:val="15"/>
              </w:rPr>
              <w:t>del FISE en el ejercicio fiscal corriente)*100</w:t>
            </w:r>
          </w:p>
        </w:tc>
        <w:tc>
          <w:tcPr>
            <w:tcW w:w="1137" w:type="dxa"/>
            <w:shd w:val="clear" w:color="auto" w:fill="D2DFED"/>
          </w:tcPr>
          <w:p w:rsidR="003A3006" w:rsidRDefault="003A3006">
            <w:pPr>
              <w:pStyle w:val="TableParagraph"/>
              <w:rPr>
                <w:b/>
                <w:sz w:val="18"/>
              </w:rPr>
            </w:pPr>
          </w:p>
          <w:p w:rsidR="003A3006" w:rsidRDefault="003A3006">
            <w:pPr>
              <w:pStyle w:val="TableParagraph"/>
              <w:spacing w:before="5"/>
              <w:rPr>
                <w:b/>
                <w:sz w:val="18"/>
              </w:rPr>
            </w:pPr>
          </w:p>
          <w:p w:rsidR="003A3006" w:rsidRDefault="006E4F0F">
            <w:pPr>
              <w:pStyle w:val="TableParagraph"/>
              <w:ind w:left="112"/>
              <w:rPr>
                <w:sz w:val="15"/>
              </w:rPr>
            </w:pPr>
            <w:r>
              <w:rPr>
                <w:sz w:val="15"/>
              </w:rPr>
              <w:t>Porcentaje</w:t>
            </w:r>
          </w:p>
        </w:tc>
        <w:tc>
          <w:tcPr>
            <w:tcW w:w="1273" w:type="dxa"/>
            <w:tcBorders>
              <w:right w:val="double" w:sz="4" w:space="0" w:color="000000"/>
            </w:tcBorders>
            <w:shd w:val="clear" w:color="auto" w:fill="D2DFED"/>
          </w:tcPr>
          <w:p w:rsidR="003A3006" w:rsidRDefault="003A3006">
            <w:pPr>
              <w:pStyle w:val="TableParagraph"/>
              <w:spacing w:before="3"/>
              <w:rPr>
                <w:b/>
                <w:sz w:val="21"/>
              </w:rPr>
            </w:pPr>
          </w:p>
          <w:p w:rsidR="003A3006" w:rsidRDefault="006E4F0F">
            <w:pPr>
              <w:pStyle w:val="TableParagraph"/>
              <w:ind w:left="112" w:right="439"/>
              <w:jc w:val="both"/>
              <w:rPr>
                <w:sz w:val="15"/>
              </w:rPr>
            </w:pPr>
            <w:r>
              <w:rPr>
                <w:sz w:val="15"/>
              </w:rPr>
              <w:t>Gestión- Eficacia- Semestral</w:t>
            </w:r>
          </w:p>
        </w:tc>
      </w:tr>
      <w:tr w:rsidR="003A3006">
        <w:trPr>
          <w:trHeight w:val="900"/>
        </w:trPr>
        <w:tc>
          <w:tcPr>
            <w:tcW w:w="488" w:type="dxa"/>
            <w:vMerge/>
            <w:tcBorders>
              <w:top w:val="nil"/>
              <w:left w:val="double" w:sz="4" w:space="0" w:color="000000"/>
            </w:tcBorders>
          </w:tcPr>
          <w:p w:rsidR="003A3006" w:rsidRDefault="003A3006">
            <w:pPr>
              <w:rPr>
                <w:sz w:val="2"/>
                <w:szCs w:val="2"/>
              </w:rPr>
            </w:pPr>
          </w:p>
        </w:tc>
        <w:tc>
          <w:tcPr>
            <w:tcW w:w="1513" w:type="dxa"/>
            <w:vMerge/>
            <w:tcBorders>
              <w:top w:val="nil"/>
            </w:tcBorders>
            <w:shd w:val="clear" w:color="auto" w:fill="D2DFED"/>
          </w:tcPr>
          <w:p w:rsidR="003A3006" w:rsidRDefault="003A3006">
            <w:pPr>
              <w:rPr>
                <w:sz w:val="2"/>
                <w:szCs w:val="2"/>
              </w:rPr>
            </w:pPr>
          </w:p>
        </w:tc>
        <w:tc>
          <w:tcPr>
            <w:tcW w:w="2409" w:type="dxa"/>
          </w:tcPr>
          <w:p w:rsidR="003A3006" w:rsidRDefault="006E4F0F">
            <w:pPr>
              <w:pStyle w:val="TableParagraph"/>
              <w:spacing w:before="91"/>
              <w:ind w:left="113" w:right="77"/>
              <w:jc w:val="both"/>
              <w:rPr>
                <w:sz w:val="15"/>
              </w:rPr>
            </w:pPr>
            <w:r>
              <w:rPr>
                <w:sz w:val="15"/>
              </w:rPr>
              <w:t>Porcentaje de recursos destinados al financiamiento de otros proyectos respecto del total de recursos FISE</w:t>
            </w:r>
          </w:p>
        </w:tc>
        <w:tc>
          <w:tcPr>
            <w:tcW w:w="2553" w:type="dxa"/>
          </w:tcPr>
          <w:p w:rsidR="003A3006" w:rsidRDefault="006E4F0F">
            <w:pPr>
              <w:pStyle w:val="TableParagraph"/>
              <w:spacing w:before="3"/>
              <w:ind w:left="113" w:right="78"/>
              <w:jc w:val="both"/>
              <w:rPr>
                <w:sz w:val="15"/>
              </w:rPr>
            </w:pPr>
            <w:r>
              <w:rPr>
                <w:sz w:val="15"/>
              </w:rPr>
              <w:t>(Monto de recursos destinados a otros proyectos en el ejercicio fiscal corriente/Monto total de recursos del FISE programados en el ejercicio fiscal corriente)*100</w:t>
            </w:r>
          </w:p>
        </w:tc>
        <w:tc>
          <w:tcPr>
            <w:tcW w:w="1137" w:type="dxa"/>
          </w:tcPr>
          <w:p w:rsidR="003A3006" w:rsidRDefault="003A3006">
            <w:pPr>
              <w:pStyle w:val="TableParagraph"/>
              <w:rPr>
                <w:b/>
                <w:sz w:val="18"/>
              </w:rPr>
            </w:pPr>
          </w:p>
          <w:p w:rsidR="003A3006" w:rsidRDefault="006E4F0F">
            <w:pPr>
              <w:pStyle w:val="TableParagraph"/>
              <w:spacing w:before="142"/>
              <w:ind w:left="112"/>
              <w:rPr>
                <w:sz w:val="15"/>
              </w:rPr>
            </w:pPr>
            <w:r>
              <w:rPr>
                <w:sz w:val="15"/>
              </w:rPr>
              <w:t>Porcentaje</w:t>
            </w:r>
          </w:p>
        </w:tc>
        <w:tc>
          <w:tcPr>
            <w:tcW w:w="1273" w:type="dxa"/>
            <w:tcBorders>
              <w:right w:val="double" w:sz="4" w:space="0" w:color="000000"/>
            </w:tcBorders>
          </w:tcPr>
          <w:p w:rsidR="003A3006" w:rsidRDefault="003A3006">
            <w:pPr>
              <w:pStyle w:val="TableParagraph"/>
              <w:rPr>
                <w:b/>
                <w:sz w:val="15"/>
              </w:rPr>
            </w:pPr>
          </w:p>
          <w:p w:rsidR="003A3006" w:rsidRDefault="006E4F0F">
            <w:pPr>
              <w:pStyle w:val="TableParagraph"/>
              <w:spacing w:before="1"/>
              <w:ind w:left="112" w:right="439"/>
              <w:jc w:val="both"/>
              <w:rPr>
                <w:sz w:val="15"/>
              </w:rPr>
            </w:pPr>
            <w:r>
              <w:rPr>
                <w:sz w:val="15"/>
              </w:rPr>
              <w:t>Gestión- Eficacia- Semestral</w:t>
            </w:r>
          </w:p>
        </w:tc>
      </w:tr>
      <w:tr w:rsidR="003A3006">
        <w:trPr>
          <w:trHeight w:val="1220"/>
        </w:trPr>
        <w:tc>
          <w:tcPr>
            <w:tcW w:w="488" w:type="dxa"/>
            <w:vMerge/>
            <w:tcBorders>
              <w:top w:val="nil"/>
              <w:left w:val="double" w:sz="4" w:space="0" w:color="000000"/>
            </w:tcBorders>
          </w:tcPr>
          <w:p w:rsidR="003A3006" w:rsidRDefault="003A3006">
            <w:pPr>
              <w:rPr>
                <w:sz w:val="2"/>
                <w:szCs w:val="2"/>
              </w:rPr>
            </w:pPr>
          </w:p>
        </w:tc>
        <w:tc>
          <w:tcPr>
            <w:tcW w:w="1513" w:type="dxa"/>
            <w:vMerge w:val="restart"/>
            <w:shd w:val="clear" w:color="auto" w:fill="D2DFED"/>
          </w:tcPr>
          <w:p w:rsidR="003A3006" w:rsidRDefault="003A3006">
            <w:pPr>
              <w:pStyle w:val="TableParagraph"/>
              <w:rPr>
                <w:b/>
                <w:sz w:val="18"/>
              </w:rPr>
            </w:pPr>
          </w:p>
          <w:p w:rsidR="003A3006" w:rsidRDefault="003A3006">
            <w:pPr>
              <w:pStyle w:val="TableParagraph"/>
              <w:rPr>
                <w:b/>
                <w:sz w:val="18"/>
              </w:rPr>
            </w:pPr>
          </w:p>
          <w:p w:rsidR="003A3006" w:rsidRDefault="003A3006">
            <w:pPr>
              <w:pStyle w:val="TableParagraph"/>
              <w:rPr>
                <w:b/>
              </w:rPr>
            </w:pPr>
          </w:p>
          <w:p w:rsidR="003A3006" w:rsidRDefault="006E4F0F">
            <w:pPr>
              <w:pStyle w:val="TableParagraph"/>
              <w:ind w:left="113" w:right="83"/>
              <w:jc w:val="both"/>
              <w:rPr>
                <w:sz w:val="16"/>
              </w:rPr>
            </w:pPr>
            <w:r>
              <w:rPr>
                <w:sz w:val="16"/>
              </w:rPr>
              <w:t>C Proyectos financiados de infraestructura</w:t>
            </w:r>
            <w:r>
              <w:rPr>
                <w:spacing w:val="-19"/>
                <w:sz w:val="16"/>
              </w:rPr>
              <w:t xml:space="preserve"> </w:t>
            </w:r>
            <w:r>
              <w:rPr>
                <w:sz w:val="16"/>
              </w:rPr>
              <w:t>de servicios básicos en la</w:t>
            </w:r>
            <w:r>
              <w:rPr>
                <w:spacing w:val="-5"/>
                <w:sz w:val="16"/>
              </w:rPr>
              <w:t xml:space="preserve"> </w:t>
            </w:r>
            <w:r>
              <w:rPr>
                <w:sz w:val="16"/>
              </w:rPr>
              <w:t>vivienda</w:t>
            </w:r>
          </w:p>
        </w:tc>
        <w:tc>
          <w:tcPr>
            <w:tcW w:w="2409" w:type="dxa"/>
            <w:shd w:val="clear" w:color="auto" w:fill="D2DFED"/>
          </w:tcPr>
          <w:p w:rsidR="003A3006" w:rsidRDefault="003A3006">
            <w:pPr>
              <w:pStyle w:val="TableParagraph"/>
              <w:spacing w:before="3"/>
              <w:rPr>
                <w:b/>
                <w:sz w:val="21"/>
              </w:rPr>
            </w:pPr>
          </w:p>
          <w:p w:rsidR="003A3006" w:rsidRDefault="006E4F0F">
            <w:pPr>
              <w:pStyle w:val="TableParagraph"/>
              <w:ind w:left="113" w:right="75"/>
              <w:jc w:val="both"/>
              <w:rPr>
                <w:sz w:val="15"/>
              </w:rPr>
            </w:pPr>
            <w:r>
              <w:rPr>
                <w:sz w:val="15"/>
              </w:rPr>
              <w:t>Porcentaje de proyectos de servicios básicos en la vivienda respecto del total de proyectos financiados</w:t>
            </w:r>
            <w:r>
              <w:rPr>
                <w:spacing w:val="-10"/>
                <w:sz w:val="15"/>
              </w:rPr>
              <w:t xml:space="preserve"> </w:t>
            </w:r>
            <w:r>
              <w:rPr>
                <w:sz w:val="15"/>
              </w:rPr>
              <w:t>con</w:t>
            </w:r>
            <w:r>
              <w:rPr>
                <w:spacing w:val="-8"/>
                <w:sz w:val="15"/>
              </w:rPr>
              <w:t xml:space="preserve"> </w:t>
            </w:r>
            <w:r>
              <w:rPr>
                <w:sz w:val="15"/>
              </w:rPr>
              <w:t>recursos</w:t>
            </w:r>
            <w:r>
              <w:rPr>
                <w:spacing w:val="-10"/>
                <w:sz w:val="15"/>
              </w:rPr>
              <w:t xml:space="preserve"> </w:t>
            </w:r>
            <w:r>
              <w:rPr>
                <w:sz w:val="15"/>
              </w:rPr>
              <w:t>del</w:t>
            </w:r>
            <w:r>
              <w:rPr>
                <w:spacing w:val="-10"/>
                <w:sz w:val="15"/>
              </w:rPr>
              <w:t xml:space="preserve"> </w:t>
            </w:r>
            <w:r>
              <w:rPr>
                <w:sz w:val="15"/>
              </w:rPr>
              <w:t>FISE</w:t>
            </w:r>
          </w:p>
        </w:tc>
        <w:tc>
          <w:tcPr>
            <w:tcW w:w="2553" w:type="dxa"/>
            <w:shd w:val="clear" w:color="auto" w:fill="D2DFED"/>
          </w:tcPr>
          <w:p w:rsidR="003A3006" w:rsidRDefault="006E4F0F">
            <w:pPr>
              <w:pStyle w:val="TableParagraph"/>
              <w:spacing w:line="161" w:lineRule="exact"/>
              <w:ind w:left="113"/>
              <w:rPr>
                <w:sz w:val="15"/>
              </w:rPr>
            </w:pPr>
            <w:r>
              <w:rPr>
                <w:sz w:val="15"/>
              </w:rPr>
              <w:t>(Número de proyectos de servicios</w:t>
            </w:r>
          </w:p>
          <w:p w:rsidR="003A3006" w:rsidRDefault="006E4F0F">
            <w:pPr>
              <w:pStyle w:val="TableParagraph"/>
              <w:spacing w:before="2"/>
              <w:ind w:left="113" w:right="77"/>
              <w:jc w:val="both"/>
              <w:rPr>
                <w:sz w:val="15"/>
              </w:rPr>
            </w:pPr>
            <w:r>
              <w:rPr>
                <w:sz w:val="15"/>
              </w:rPr>
              <w:t>básicos en la vivienda financiados por el FISE en el ejerci</w:t>
            </w:r>
            <w:r>
              <w:rPr>
                <w:sz w:val="15"/>
              </w:rPr>
              <w:t>cio fiscal corriente/Número total de proyectos financiados con</w:t>
            </w:r>
            <w:r>
              <w:rPr>
                <w:spacing w:val="-19"/>
                <w:sz w:val="15"/>
              </w:rPr>
              <w:t xml:space="preserve"> </w:t>
            </w:r>
            <w:r>
              <w:rPr>
                <w:sz w:val="15"/>
              </w:rPr>
              <w:t>recursos del   FISE   en   el   ejercicio</w:t>
            </w:r>
            <w:r>
              <w:rPr>
                <w:spacing w:val="18"/>
                <w:sz w:val="15"/>
              </w:rPr>
              <w:t xml:space="preserve"> </w:t>
            </w:r>
            <w:r>
              <w:rPr>
                <w:sz w:val="15"/>
              </w:rPr>
              <w:t>fiscal</w:t>
            </w:r>
          </w:p>
          <w:p w:rsidR="003A3006" w:rsidRDefault="006E4F0F">
            <w:pPr>
              <w:pStyle w:val="TableParagraph"/>
              <w:spacing w:line="167" w:lineRule="exact"/>
              <w:ind w:left="113"/>
              <w:jc w:val="both"/>
              <w:rPr>
                <w:sz w:val="15"/>
              </w:rPr>
            </w:pPr>
            <w:r>
              <w:rPr>
                <w:sz w:val="15"/>
              </w:rPr>
              <w:t>corriente)*100</w:t>
            </w:r>
          </w:p>
        </w:tc>
        <w:tc>
          <w:tcPr>
            <w:tcW w:w="1137" w:type="dxa"/>
            <w:shd w:val="clear" w:color="auto" w:fill="D2DFED"/>
          </w:tcPr>
          <w:p w:rsidR="003A3006" w:rsidRDefault="003A3006">
            <w:pPr>
              <w:pStyle w:val="TableParagraph"/>
              <w:rPr>
                <w:b/>
                <w:sz w:val="18"/>
              </w:rPr>
            </w:pPr>
          </w:p>
          <w:p w:rsidR="003A3006" w:rsidRDefault="003A3006">
            <w:pPr>
              <w:pStyle w:val="TableParagraph"/>
              <w:rPr>
                <w:b/>
                <w:sz w:val="26"/>
              </w:rPr>
            </w:pPr>
          </w:p>
          <w:p w:rsidR="003A3006" w:rsidRDefault="006E4F0F">
            <w:pPr>
              <w:pStyle w:val="TableParagraph"/>
              <w:ind w:left="112"/>
              <w:rPr>
                <w:sz w:val="15"/>
              </w:rPr>
            </w:pPr>
            <w:r>
              <w:rPr>
                <w:sz w:val="15"/>
              </w:rPr>
              <w:t>Porcentaje</w:t>
            </w:r>
          </w:p>
        </w:tc>
        <w:tc>
          <w:tcPr>
            <w:tcW w:w="1273" w:type="dxa"/>
            <w:tcBorders>
              <w:right w:val="double" w:sz="4" w:space="0" w:color="000000"/>
            </w:tcBorders>
            <w:shd w:val="clear" w:color="auto" w:fill="D2DFED"/>
          </w:tcPr>
          <w:p w:rsidR="003A3006" w:rsidRDefault="003A3006">
            <w:pPr>
              <w:pStyle w:val="TableParagraph"/>
              <w:rPr>
                <w:b/>
                <w:sz w:val="18"/>
              </w:rPr>
            </w:pPr>
          </w:p>
          <w:p w:rsidR="003A3006" w:rsidRDefault="006E4F0F">
            <w:pPr>
              <w:pStyle w:val="TableParagraph"/>
              <w:spacing w:before="126"/>
              <w:ind w:left="112" w:right="439"/>
              <w:jc w:val="both"/>
              <w:rPr>
                <w:sz w:val="15"/>
              </w:rPr>
            </w:pPr>
            <w:r>
              <w:rPr>
                <w:sz w:val="15"/>
              </w:rPr>
              <w:t>Gestión- Eficacia- Semestral</w:t>
            </w:r>
          </w:p>
        </w:tc>
      </w:tr>
      <w:tr w:rsidR="003A3006">
        <w:trPr>
          <w:trHeight w:val="1044"/>
        </w:trPr>
        <w:tc>
          <w:tcPr>
            <w:tcW w:w="488" w:type="dxa"/>
            <w:vMerge/>
            <w:tcBorders>
              <w:top w:val="nil"/>
              <w:left w:val="double" w:sz="4" w:space="0" w:color="000000"/>
            </w:tcBorders>
          </w:tcPr>
          <w:p w:rsidR="003A3006" w:rsidRDefault="003A3006">
            <w:pPr>
              <w:rPr>
                <w:sz w:val="2"/>
                <w:szCs w:val="2"/>
              </w:rPr>
            </w:pPr>
          </w:p>
        </w:tc>
        <w:tc>
          <w:tcPr>
            <w:tcW w:w="1513" w:type="dxa"/>
            <w:vMerge/>
            <w:tcBorders>
              <w:top w:val="nil"/>
            </w:tcBorders>
            <w:shd w:val="clear" w:color="auto" w:fill="D2DFED"/>
          </w:tcPr>
          <w:p w:rsidR="003A3006" w:rsidRDefault="003A3006">
            <w:pPr>
              <w:rPr>
                <w:sz w:val="2"/>
                <w:szCs w:val="2"/>
              </w:rPr>
            </w:pPr>
          </w:p>
        </w:tc>
        <w:tc>
          <w:tcPr>
            <w:tcW w:w="2409" w:type="dxa"/>
          </w:tcPr>
          <w:p w:rsidR="003A3006" w:rsidRDefault="006E4F0F">
            <w:pPr>
              <w:pStyle w:val="TableParagraph"/>
              <w:spacing w:before="159"/>
              <w:ind w:left="113" w:right="76"/>
              <w:jc w:val="both"/>
              <w:rPr>
                <w:sz w:val="15"/>
              </w:rPr>
            </w:pPr>
            <w:r>
              <w:rPr>
                <w:sz w:val="15"/>
              </w:rPr>
              <w:t xml:space="preserve">Porcentaje </w:t>
            </w:r>
            <w:r>
              <w:rPr>
                <w:spacing w:val="-3"/>
                <w:sz w:val="15"/>
              </w:rPr>
              <w:t xml:space="preserve">de </w:t>
            </w:r>
            <w:r>
              <w:rPr>
                <w:sz w:val="15"/>
              </w:rPr>
              <w:t xml:space="preserve">recursos destinados al financiamiento </w:t>
            </w:r>
            <w:r>
              <w:rPr>
                <w:spacing w:val="-3"/>
                <w:sz w:val="15"/>
              </w:rPr>
              <w:t xml:space="preserve">de </w:t>
            </w:r>
            <w:r>
              <w:rPr>
                <w:sz w:val="15"/>
              </w:rPr>
              <w:t>proyectos de servicios básicos respecto</w:t>
            </w:r>
            <w:r>
              <w:rPr>
                <w:spacing w:val="-15"/>
                <w:sz w:val="15"/>
              </w:rPr>
              <w:t xml:space="preserve"> </w:t>
            </w:r>
            <w:r>
              <w:rPr>
                <w:sz w:val="15"/>
              </w:rPr>
              <w:t>al</w:t>
            </w:r>
            <w:r>
              <w:rPr>
                <w:spacing w:val="-13"/>
                <w:sz w:val="15"/>
              </w:rPr>
              <w:t xml:space="preserve"> </w:t>
            </w:r>
            <w:r>
              <w:rPr>
                <w:sz w:val="15"/>
              </w:rPr>
              <w:t>total</w:t>
            </w:r>
            <w:r>
              <w:rPr>
                <w:spacing w:val="-13"/>
                <w:sz w:val="15"/>
              </w:rPr>
              <w:t xml:space="preserve"> </w:t>
            </w:r>
            <w:r>
              <w:rPr>
                <w:sz w:val="15"/>
              </w:rPr>
              <w:t>de</w:t>
            </w:r>
            <w:r>
              <w:rPr>
                <w:spacing w:val="-12"/>
                <w:sz w:val="15"/>
              </w:rPr>
              <w:t xml:space="preserve"> </w:t>
            </w:r>
            <w:r>
              <w:rPr>
                <w:sz w:val="15"/>
              </w:rPr>
              <w:t>recursos</w:t>
            </w:r>
            <w:r>
              <w:rPr>
                <w:spacing w:val="-14"/>
                <w:sz w:val="15"/>
              </w:rPr>
              <w:t xml:space="preserve"> </w:t>
            </w:r>
            <w:r>
              <w:rPr>
                <w:sz w:val="15"/>
              </w:rPr>
              <w:t>FISE</w:t>
            </w:r>
          </w:p>
        </w:tc>
        <w:tc>
          <w:tcPr>
            <w:tcW w:w="2553" w:type="dxa"/>
          </w:tcPr>
          <w:p w:rsidR="003A3006" w:rsidRDefault="006E4F0F">
            <w:pPr>
              <w:pStyle w:val="TableParagraph"/>
              <w:spacing w:line="160" w:lineRule="exact"/>
              <w:ind w:left="113"/>
              <w:rPr>
                <w:sz w:val="15"/>
              </w:rPr>
            </w:pPr>
            <w:r>
              <w:rPr>
                <w:sz w:val="15"/>
              </w:rPr>
              <w:t>(Monto  de  recursos  del  del  FISE</w:t>
            </w:r>
          </w:p>
          <w:p w:rsidR="003A3006" w:rsidRDefault="006E4F0F">
            <w:pPr>
              <w:pStyle w:val="TableParagraph"/>
              <w:ind w:left="113" w:right="78"/>
              <w:jc w:val="both"/>
              <w:rPr>
                <w:sz w:val="15"/>
              </w:rPr>
            </w:pPr>
            <w:r>
              <w:rPr>
                <w:sz w:val="15"/>
              </w:rPr>
              <w:t>destinados a proyectos  de servicios básicos en la vivienda en el ejercicio fiscal corriente/Monto total de recursos programados  en</w:t>
            </w:r>
          </w:p>
          <w:p w:rsidR="003A3006" w:rsidRDefault="006E4F0F">
            <w:pPr>
              <w:pStyle w:val="TableParagraph"/>
              <w:spacing w:before="2" w:line="165" w:lineRule="exact"/>
              <w:ind w:left="113"/>
              <w:jc w:val="both"/>
              <w:rPr>
                <w:sz w:val="15"/>
              </w:rPr>
            </w:pPr>
            <w:r>
              <w:rPr>
                <w:sz w:val="15"/>
              </w:rPr>
              <w:t xml:space="preserve">el ejercicio fiscal </w:t>
            </w:r>
            <w:r>
              <w:rPr>
                <w:sz w:val="15"/>
              </w:rPr>
              <w:t>corriente)*100</w:t>
            </w:r>
          </w:p>
        </w:tc>
        <w:tc>
          <w:tcPr>
            <w:tcW w:w="1137" w:type="dxa"/>
          </w:tcPr>
          <w:p w:rsidR="003A3006" w:rsidRDefault="003A3006">
            <w:pPr>
              <w:pStyle w:val="TableParagraph"/>
              <w:rPr>
                <w:b/>
                <w:sz w:val="18"/>
              </w:rPr>
            </w:pPr>
          </w:p>
          <w:p w:rsidR="003A3006" w:rsidRDefault="003A3006">
            <w:pPr>
              <w:pStyle w:val="TableParagraph"/>
              <w:spacing w:before="5"/>
              <w:rPr>
                <w:b/>
                <w:sz w:val="18"/>
              </w:rPr>
            </w:pPr>
          </w:p>
          <w:p w:rsidR="003A3006" w:rsidRDefault="006E4F0F">
            <w:pPr>
              <w:pStyle w:val="TableParagraph"/>
              <w:ind w:left="112"/>
              <w:rPr>
                <w:sz w:val="15"/>
              </w:rPr>
            </w:pPr>
            <w:r>
              <w:rPr>
                <w:sz w:val="15"/>
              </w:rPr>
              <w:t>Porcentaje</w:t>
            </w:r>
          </w:p>
        </w:tc>
        <w:tc>
          <w:tcPr>
            <w:tcW w:w="1273" w:type="dxa"/>
            <w:tcBorders>
              <w:right w:val="double" w:sz="4" w:space="0" w:color="000000"/>
            </w:tcBorders>
          </w:tcPr>
          <w:p w:rsidR="003A3006" w:rsidRDefault="003A3006">
            <w:pPr>
              <w:pStyle w:val="TableParagraph"/>
              <w:spacing w:before="3"/>
              <w:rPr>
                <w:b/>
                <w:sz w:val="21"/>
              </w:rPr>
            </w:pPr>
          </w:p>
          <w:p w:rsidR="003A3006" w:rsidRDefault="006E4F0F">
            <w:pPr>
              <w:pStyle w:val="TableParagraph"/>
              <w:ind w:left="112" w:right="439"/>
              <w:jc w:val="both"/>
              <w:rPr>
                <w:sz w:val="15"/>
              </w:rPr>
            </w:pPr>
            <w:r>
              <w:rPr>
                <w:sz w:val="15"/>
              </w:rPr>
              <w:t>Gestión- Eficacia- Semestral</w:t>
            </w:r>
          </w:p>
        </w:tc>
      </w:tr>
      <w:tr w:rsidR="003A3006">
        <w:trPr>
          <w:trHeight w:val="1205"/>
        </w:trPr>
        <w:tc>
          <w:tcPr>
            <w:tcW w:w="488" w:type="dxa"/>
            <w:vMerge w:val="restart"/>
            <w:tcBorders>
              <w:left w:val="double" w:sz="4" w:space="0" w:color="000000"/>
              <w:bottom w:val="double" w:sz="4" w:space="0" w:color="000000"/>
            </w:tcBorders>
            <w:shd w:val="clear" w:color="auto" w:fill="D2DFED"/>
            <w:textDirection w:val="btLr"/>
          </w:tcPr>
          <w:p w:rsidR="003A3006" w:rsidRDefault="006E4F0F">
            <w:pPr>
              <w:pStyle w:val="TableParagraph"/>
              <w:spacing w:before="120"/>
              <w:ind w:left="742" w:right="741"/>
              <w:jc w:val="center"/>
              <w:rPr>
                <w:b/>
                <w:sz w:val="16"/>
              </w:rPr>
            </w:pPr>
            <w:r>
              <w:rPr>
                <w:b/>
                <w:spacing w:val="-2"/>
                <w:sz w:val="16"/>
              </w:rPr>
              <w:t>A</w:t>
            </w:r>
            <w:r>
              <w:rPr>
                <w:b/>
                <w:sz w:val="16"/>
              </w:rPr>
              <w:t>c</w:t>
            </w:r>
            <w:r>
              <w:rPr>
                <w:b/>
                <w:sz w:val="16"/>
              </w:rPr>
              <w:t>t</w:t>
            </w:r>
            <w:r>
              <w:rPr>
                <w:b/>
                <w:spacing w:val="-1"/>
                <w:sz w:val="16"/>
              </w:rPr>
              <w:t>ivid</w:t>
            </w:r>
            <w:r>
              <w:rPr>
                <w:b/>
                <w:spacing w:val="-2"/>
                <w:sz w:val="16"/>
              </w:rPr>
              <w:t>a</w:t>
            </w:r>
            <w:r>
              <w:rPr>
                <w:b/>
                <w:sz w:val="16"/>
              </w:rPr>
              <w:t>d</w:t>
            </w:r>
          </w:p>
        </w:tc>
        <w:tc>
          <w:tcPr>
            <w:tcW w:w="1513" w:type="dxa"/>
            <w:vMerge w:val="restart"/>
            <w:tcBorders>
              <w:bottom w:val="double" w:sz="4" w:space="0" w:color="000000"/>
            </w:tcBorders>
            <w:shd w:val="clear" w:color="auto" w:fill="D2DFED"/>
          </w:tcPr>
          <w:p w:rsidR="003A3006" w:rsidRDefault="003A3006">
            <w:pPr>
              <w:pStyle w:val="TableParagraph"/>
              <w:rPr>
                <w:b/>
                <w:sz w:val="18"/>
              </w:rPr>
            </w:pPr>
          </w:p>
          <w:p w:rsidR="003A3006" w:rsidRDefault="003A3006">
            <w:pPr>
              <w:pStyle w:val="TableParagraph"/>
              <w:rPr>
                <w:b/>
                <w:sz w:val="18"/>
              </w:rPr>
            </w:pPr>
          </w:p>
          <w:p w:rsidR="003A3006" w:rsidRDefault="003A3006">
            <w:pPr>
              <w:pStyle w:val="TableParagraph"/>
              <w:spacing w:before="9"/>
              <w:rPr>
                <w:b/>
                <w:sz w:val="14"/>
              </w:rPr>
            </w:pPr>
          </w:p>
          <w:p w:rsidR="003A3006" w:rsidRDefault="006E4F0F">
            <w:pPr>
              <w:pStyle w:val="TableParagraph"/>
              <w:tabs>
                <w:tab w:val="left" w:pos="709"/>
              </w:tabs>
              <w:ind w:left="113" w:right="84"/>
              <w:rPr>
                <w:sz w:val="16"/>
              </w:rPr>
            </w:pPr>
            <w:r>
              <w:rPr>
                <w:sz w:val="16"/>
              </w:rPr>
              <w:t>C 1 Seguimiento de</w:t>
            </w:r>
            <w:r>
              <w:rPr>
                <w:sz w:val="16"/>
              </w:rPr>
              <w:tab/>
              <w:t>proyectos (actividad transversal a los tres componentes de la</w:t>
            </w:r>
            <w:r>
              <w:rPr>
                <w:spacing w:val="-7"/>
                <w:sz w:val="16"/>
              </w:rPr>
              <w:t xml:space="preserve"> </w:t>
            </w:r>
            <w:r>
              <w:rPr>
                <w:sz w:val="16"/>
              </w:rPr>
              <w:t>Matriz)</w:t>
            </w:r>
          </w:p>
        </w:tc>
        <w:tc>
          <w:tcPr>
            <w:tcW w:w="2409" w:type="dxa"/>
            <w:shd w:val="clear" w:color="auto" w:fill="D2DFED"/>
          </w:tcPr>
          <w:p w:rsidR="003A3006" w:rsidRDefault="006E4F0F">
            <w:pPr>
              <w:pStyle w:val="TableParagraph"/>
              <w:ind w:left="113" w:right="76"/>
              <w:jc w:val="both"/>
              <w:rPr>
                <w:sz w:val="15"/>
              </w:rPr>
            </w:pPr>
            <w:r>
              <w:rPr>
                <w:sz w:val="15"/>
              </w:rPr>
              <w:t xml:space="preserve">Porcentaje </w:t>
            </w:r>
            <w:r>
              <w:rPr>
                <w:spacing w:val="-3"/>
                <w:sz w:val="15"/>
              </w:rPr>
              <w:t xml:space="preserve">de </w:t>
            </w:r>
            <w:r>
              <w:rPr>
                <w:sz w:val="15"/>
              </w:rPr>
              <w:t xml:space="preserve">gobiernos estatales que reportan </w:t>
            </w:r>
            <w:r>
              <w:rPr>
                <w:spacing w:val="-3"/>
                <w:sz w:val="15"/>
              </w:rPr>
              <w:t xml:space="preserve">la </w:t>
            </w:r>
            <w:r>
              <w:rPr>
                <w:sz w:val="15"/>
              </w:rPr>
              <w:t xml:space="preserve">planeación de acciones en la Matriz de Inversión para el Desarrollo Social </w:t>
            </w:r>
            <w:r>
              <w:rPr>
                <w:spacing w:val="-3"/>
                <w:sz w:val="15"/>
              </w:rPr>
              <w:t xml:space="preserve">(MIDS) </w:t>
            </w:r>
            <w:r>
              <w:rPr>
                <w:sz w:val="15"/>
              </w:rPr>
              <w:t>respecto del total de  gobiernos estatales</w:t>
            </w:r>
          </w:p>
          <w:p w:rsidR="003A3006" w:rsidRDefault="006E4F0F">
            <w:pPr>
              <w:pStyle w:val="TableParagraph"/>
              <w:spacing w:before="2" w:line="142" w:lineRule="exact"/>
              <w:ind w:left="113"/>
              <w:jc w:val="both"/>
              <w:rPr>
                <w:sz w:val="15"/>
              </w:rPr>
            </w:pPr>
            <w:r>
              <w:rPr>
                <w:sz w:val="15"/>
              </w:rPr>
              <w:t>del país</w:t>
            </w:r>
          </w:p>
        </w:tc>
        <w:tc>
          <w:tcPr>
            <w:tcW w:w="2553" w:type="dxa"/>
            <w:shd w:val="clear" w:color="auto" w:fill="D2DFED"/>
          </w:tcPr>
          <w:p w:rsidR="003A3006" w:rsidRDefault="003A3006">
            <w:pPr>
              <w:pStyle w:val="TableParagraph"/>
              <w:spacing w:before="8"/>
              <w:rPr>
                <w:b/>
                <w:sz w:val="14"/>
              </w:rPr>
            </w:pPr>
          </w:p>
          <w:p w:rsidR="003A3006" w:rsidRDefault="006E4F0F">
            <w:pPr>
              <w:pStyle w:val="TableParagraph"/>
              <w:ind w:left="113" w:right="77"/>
              <w:jc w:val="both"/>
              <w:rPr>
                <w:sz w:val="15"/>
              </w:rPr>
            </w:pPr>
            <w:r>
              <w:rPr>
                <w:sz w:val="15"/>
              </w:rPr>
              <w:t>(Número de gobiernos estatales  que reportan en la página electrónica de la SEDESOL MIDS/Total de gobiernos estatales del</w:t>
            </w:r>
            <w:r>
              <w:rPr>
                <w:sz w:val="15"/>
              </w:rPr>
              <w:t xml:space="preserve"> país)*100</w:t>
            </w:r>
          </w:p>
        </w:tc>
        <w:tc>
          <w:tcPr>
            <w:tcW w:w="1137" w:type="dxa"/>
            <w:shd w:val="clear" w:color="auto" w:fill="D2DFED"/>
          </w:tcPr>
          <w:p w:rsidR="003A3006" w:rsidRDefault="003A3006">
            <w:pPr>
              <w:pStyle w:val="TableParagraph"/>
              <w:rPr>
                <w:b/>
                <w:sz w:val="18"/>
              </w:rPr>
            </w:pPr>
          </w:p>
          <w:p w:rsidR="003A3006" w:rsidRDefault="003A3006">
            <w:pPr>
              <w:pStyle w:val="TableParagraph"/>
              <w:spacing w:before="8"/>
              <w:rPr>
                <w:b/>
                <w:sz w:val="26"/>
              </w:rPr>
            </w:pPr>
          </w:p>
          <w:p w:rsidR="003A3006" w:rsidRDefault="006E4F0F">
            <w:pPr>
              <w:pStyle w:val="TableParagraph"/>
              <w:ind w:left="112"/>
              <w:rPr>
                <w:sz w:val="15"/>
              </w:rPr>
            </w:pPr>
            <w:r>
              <w:rPr>
                <w:sz w:val="15"/>
              </w:rPr>
              <w:t>Porcentaje</w:t>
            </w:r>
          </w:p>
        </w:tc>
        <w:tc>
          <w:tcPr>
            <w:tcW w:w="1273" w:type="dxa"/>
            <w:tcBorders>
              <w:right w:val="double" w:sz="4" w:space="0" w:color="000000"/>
            </w:tcBorders>
            <w:shd w:val="clear" w:color="auto" w:fill="D2DFED"/>
          </w:tcPr>
          <w:p w:rsidR="003A3006" w:rsidRDefault="003A3006">
            <w:pPr>
              <w:pStyle w:val="TableParagraph"/>
              <w:rPr>
                <w:b/>
                <w:sz w:val="18"/>
              </w:rPr>
            </w:pPr>
          </w:p>
          <w:p w:rsidR="003A3006" w:rsidRDefault="006E4F0F">
            <w:pPr>
              <w:pStyle w:val="TableParagraph"/>
              <w:spacing w:before="138"/>
              <w:ind w:left="112" w:right="403"/>
              <w:rPr>
                <w:sz w:val="15"/>
              </w:rPr>
            </w:pPr>
            <w:r>
              <w:rPr>
                <w:sz w:val="15"/>
              </w:rPr>
              <w:t>Gestión- Eficacia- Trimestral</w:t>
            </w:r>
          </w:p>
        </w:tc>
      </w:tr>
      <w:tr w:rsidR="003A3006">
        <w:trPr>
          <w:trHeight w:val="1010"/>
        </w:trPr>
        <w:tc>
          <w:tcPr>
            <w:tcW w:w="488" w:type="dxa"/>
            <w:vMerge/>
            <w:tcBorders>
              <w:top w:val="nil"/>
              <w:left w:val="double" w:sz="4" w:space="0" w:color="000000"/>
              <w:bottom w:val="double" w:sz="4" w:space="0" w:color="000000"/>
            </w:tcBorders>
            <w:shd w:val="clear" w:color="auto" w:fill="D2DFED"/>
            <w:textDirection w:val="btLr"/>
          </w:tcPr>
          <w:p w:rsidR="003A3006" w:rsidRDefault="003A3006">
            <w:pPr>
              <w:rPr>
                <w:sz w:val="2"/>
                <w:szCs w:val="2"/>
              </w:rPr>
            </w:pPr>
          </w:p>
        </w:tc>
        <w:tc>
          <w:tcPr>
            <w:tcW w:w="1513" w:type="dxa"/>
            <w:vMerge/>
            <w:tcBorders>
              <w:top w:val="nil"/>
              <w:bottom w:val="double" w:sz="4" w:space="0" w:color="000000"/>
            </w:tcBorders>
            <w:shd w:val="clear" w:color="auto" w:fill="D2DFED"/>
          </w:tcPr>
          <w:p w:rsidR="003A3006" w:rsidRDefault="003A3006">
            <w:pPr>
              <w:rPr>
                <w:sz w:val="2"/>
                <w:szCs w:val="2"/>
              </w:rPr>
            </w:pPr>
          </w:p>
        </w:tc>
        <w:tc>
          <w:tcPr>
            <w:tcW w:w="2409" w:type="dxa"/>
            <w:tcBorders>
              <w:bottom w:val="double" w:sz="4" w:space="0" w:color="000000"/>
            </w:tcBorders>
          </w:tcPr>
          <w:p w:rsidR="003A3006" w:rsidRDefault="006E4F0F">
            <w:pPr>
              <w:pStyle w:val="TableParagraph"/>
              <w:spacing w:before="124"/>
              <w:ind w:left="113" w:right="77"/>
              <w:jc w:val="both"/>
              <w:rPr>
                <w:sz w:val="15"/>
              </w:rPr>
            </w:pPr>
            <w:r>
              <w:rPr>
                <w:sz w:val="15"/>
              </w:rPr>
              <w:t>Porcentaje de proyectos FISE registrados en la MIDS  que tienen avance físico y financiero en el SFU</w:t>
            </w:r>
          </w:p>
        </w:tc>
        <w:tc>
          <w:tcPr>
            <w:tcW w:w="2553" w:type="dxa"/>
            <w:tcBorders>
              <w:bottom w:val="double" w:sz="4" w:space="0" w:color="000000"/>
            </w:tcBorders>
          </w:tcPr>
          <w:p w:rsidR="003A3006" w:rsidRDefault="006E4F0F">
            <w:pPr>
              <w:pStyle w:val="TableParagraph"/>
              <w:spacing w:line="125" w:lineRule="exact"/>
              <w:ind w:left="113"/>
              <w:rPr>
                <w:sz w:val="15"/>
              </w:rPr>
            </w:pPr>
            <w:r>
              <w:rPr>
                <w:sz w:val="15"/>
              </w:rPr>
              <w:t>(Número  total  de  proyectos FISE</w:t>
            </w:r>
          </w:p>
          <w:p w:rsidR="003A3006" w:rsidRDefault="006E4F0F">
            <w:pPr>
              <w:pStyle w:val="TableParagraph"/>
              <w:ind w:left="113" w:right="78"/>
              <w:jc w:val="both"/>
              <w:rPr>
                <w:sz w:val="15"/>
              </w:rPr>
            </w:pPr>
            <w:r>
              <w:rPr>
                <w:sz w:val="15"/>
              </w:rPr>
              <w:t>registrados en la MIDS que tienen información de avance físico financiero en el SFU/Número total</w:t>
            </w:r>
          </w:p>
          <w:p w:rsidR="003A3006" w:rsidRDefault="006E4F0F">
            <w:pPr>
              <w:pStyle w:val="TableParagraph"/>
              <w:spacing w:before="6" w:line="172" w:lineRule="exact"/>
              <w:ind w:left="113" w:right="80"/>
              <w:jc w:val="both"/>
              <w:rPr>
                <w:sz w:val="15"/>
              </w:rPr>
            </w:pPr>
            <w:r>
              <w:rPr>
                <w:sz w:val="15"/>
              </w:rPr>
              <w:t>de proyectos registrados en la MIDS)</w:t>
            </w:r>
          </w:p>
        </w:tc>
        <w:tc>
          <w:tcPr>
            <w:tcW w:w="1137" w:type="dxa"/>
            <w:tcBorders>
              <w:bottom w:val="double" w:sz="4" w:space="0" w:color="000000"/>
            </w:tcBorders>
          </w:tcPr>
          <w:p w:rsidR="003A3006" w:rsidRDefault="003A3006">
            <w:pPr>
              <w:pStyle w:val="TableParagraph"/>
              <w:rPr>
                <w:b/>
                <w:sz w:val="18"/>
              </w:rPr>
            </w:pPr>
          </w:p>
          <w:p w:rsidR="003A3006" w:rsidRDefault="003A3006">
            <w:pPr>
              <w:pStyle w:val="TableParagraph"/>
              <w:spacing w:before="4"/>
              <w:rPr>
                <w:b/>
                <w:sz w:val="15"/>
              </w:rPr>
            </w:pPr>
          </w:p>
          <w:p w:rsidR="003A3006" w:rsidRDefault="006E4F0F">
            <w:pPr>
              <w:pStyle w:val="TableParagraph"/>
              <w:spacing w:before="1"/>
              <w:ind w:left="112"/>
              <w:rPr>
                <w:sz w:val="15"/>
              </w:rPr>
            </w:pPr>
            <w:r>
              <w:rPr>
                <w:sz w:val="15"/>
              </w:rPr>
              <w:t>Porcentaje</w:t>
            </w:r>
          </w:p>
        </w:tc>
        <w:tc>
          <w:tcPr>
            <w:tcW w:w="1273" w:type="dxa"/>
            <w:tcBorders>
              <w:bottom w:val="double" w:sz="4" w:space="0" w:color="000000"/>
              <w:right w:val="double" w:sz="4" w:space="0" w:color="000000"/>
            </w:tcBorders>
          </w:tcPr>
          <w:p w:rsidR="003A3006" w:rsidRDefault="003A3006">
            <w:pPr>
              <w:pStyle w:val="TableParagraph"/>
              <w:spacing w:before="3"/>
              <w:rPr>
                <w:b/>
                <w:sz w:val="18"/>
              </w:rPr>
            </w:pPr>
          </w:p>
          <w:p w:rsidR="003A3006" w:rsidRDefault="006E4F0F">
            <w:pPr>
              <w:pStyle w:val="TableParagraph"/>
              <w:ind w:left="112" w:right="403"/>
              <w:rPr>
                <w:sz w:val="15"/>
              </w:rPr>
            </w:pPr>
            <w:r>
              <w:rPr>
                <w:sz w:val="15"/>
              </w:rPr>
              <w:t>Gestión- Eficacia- Trimestral</w:t>
            </w:r>
          </w:p>
        </w:tc>
      </w:tr>
    </w:tbl>
    <w:p w:rsidR="003A3006" w:rsidRDefault="006E4F0F">
      <w:pPr>
        <w:spacing w:before="141" w:line="242" w:lineRule="auto"/>
        <w:ind w:left="1113" w:right="1476" w:hanging="853"/>
        <w:jc w:val="both"/>
        <w:rPr>
          <w:sz w:val="16"/>
        </w:rPr>
      </w:pPr>
      <w:r>
        <w:rPr>
          <w:sz w:val="16"/>
        </w:rPr>
        <w:t>Fuente: Secretaría de Hacienda y Crédito Público con información reportada por las dependencias y entidades a través de sus sistemas de registro de Transparencia Presupuestaria Programas. Disponible en: www.transparenciapresupuestaria.gob.m</w:t>
      </w:r>
      <w:hyperlink r:id="rId43">
        <w:r>
          <w:rPr>
            <w:sz w:val="16"/>
          </w:rPr>
          <w:t>xh</w:t>
        </w:r>
      </w:hyperlink>
      <w:r>
        <w:rPr>
          <w:sz w:val="16"/>
        </w:rPr>
        <w:t>t</w:t>
      </w:r>
      <w:hyperlink r:id="rId44">
        <w:r>
          <w:rPr>
            <w:sz w:val="16"/>
          </w:rPr>
          <w:t>tp://nptp.hacienda.gob.mx/programas/jsp/programas/fichaProgr</w:t>
        </w:r>
      </w:hyperlink>
      <w:r>
        <w:rPr>
          <w:sz w:val="16"/>
        </w:rPr>
        <w:t xml:space="preserve"> ama.jsp?id=33I003</w:t>
      </w:r>
    </w:p>
    <w:p w:rsidR="003A3006" w:rsidRDefault="003A3006">
      <w:pPr>
        <w:spacing w:line="242" w:lineRule="auto"/>
        <w:jc w:val="both"/>
        <w:rPr>
          <w:sz w:val="16"/>
        </w:rPr>
        <w:sectPr w:rsidR="003A3006">
          <w:pgSz w:w="12240" w:h="15840"/>
          <w:pgMar w:top="1400" w:right="220" w:bottom="1360" w:left="1440" w:header="315" w:footer="1137" w:gutter="0"/>
          <w:cols w:space="720"/>
        </w:sectPr>
      </w:pPr>
    </w:p>
    <w:p w:rsidR="003A3006" w:rsidRDefault="003A3006">
      <w:pPr>
        <w:pStyle w:val="Textoindependiente"/>
        <w:spacing w:before="4"/>
        <w:rPr>
          <w:sz w:val="23"/>
        </w:rPr>
      </w:pPr>
    </w:p>
    <w:p w:rsidR="003A3006" w:rsidRDefault="006E4F0F">
      <w:pPr>
        <w:pStyle w:val="Textoindependiente"/>
        <w:spacing w:before="101" w:line="360" w:lineRule="auto"/>
        <w:ind w:left="100" w:right="1481"/>
        <w:jc w:val="both"/>
      </w:pPr>
      <w:r>
        <w:rPr>
          <w:lang w:val="en-US"/>
        </w:rPr>
        <w:pict>
          <v:group id="_x0000_s1512" style="position:absolute;left:0;text-align:left;margin-left:560.15pt;margin-top:84.45pt;width:35.4pt;height:35.4pt;z-index:251637760;mso-position-horizontal-relative:page" coordorigin="11203,1689" coordsize="708,708">
            <v:shape id="_x0000_s1516" style="position:absolute;left:11208;top:1693;width:698;height:698" coordorigin="11208,1694" coordsize="698,698" path="m11557,1694r-70,7l11421,1721r-59,33l11310,1796r-42,52l11235,1907r-20,66l11208,2043r7,70l11235,2179r33,59l11310,2290r52,42l11421,2365r66,20l11557,2392r70,-7l11693,2365r59,-33l11804,2290r42,-52l11879,2179r20,-66l11906,2043r-7,-70l11879,1907r-33,-59l11804,1796r-52,-42l11693,1721r-66,-20l11557,1694xe" fillcolor="#8eb4e2" stroked="f">
              <v:path arrowok="t"/>
            </v:shape>
            <v:shape id="_x0000_s1515" style="position:absolute;left:11208;top:1693;width:698;height:698" coordorigin="11208,1694" coordsize="698,698" path="m11208,2043r7,-70l11235,1907r33,-59l11310,1796r52,-42l11421,1721r66,-20l11557,1694r70,7l11693,1721r59,33l11804,1796r42,52l11879,1907r20,66l11906,2043r-7,70l11879,2179r-33,59l11804,2290r-52,42l11693,2365r-66,20l11557,2392r-70,-7l11421,2365r-59,-33l11310,2290r-42,-52l11235,2179r-20,-66l11208,2043xe" filled="f" strokecolor="#8eb4e2" strokeweight=".5pt">
              <v:path arrowok="t"/>
            </v:shape>
            <v:shape id="_x0000_s1514" type="#_x0000_t75" style="position:absolute;left:11217;top:1692;width:204;height:204">
              <v:imagedata r:id="rId14" o:title=""/>
            </v:shape>
            <v:shape id="_x0000_s1513" type="#_x0000_t202" style="position:absolute;left:11203;top:1688;width:708;height:708" filled="f" stroked="f">
              <v:textbox inset="0,0,0,0">
                <w:txbxContent>
                  <w:p w:rsidR="003A3006" w:rsidRDefault="006E4F0F">
                    <w:pPr>
                      <w:spacing w:before="141"/>
                      <w:ind w:left="148"/>
                      <w:rPr>
                        <w:rFonts w:ascii="Calibri"/>
                        <w:sz w:val="32"/>
                      </w:rPr>
                    </w:pPr>
                    <w:r>
                      <w:rPr>
                        <w:rFonts w:ascii="Calibri"/>
                        <w:sz w:val="32"/>
                      </w:rPr>
                      <w:t>24</w:t>
                    </w:r>
                  </w:p>
                </w:txbxContent>
              </v:textbox>
            </v:shape>
            <w10:wrap anchorx="page"/>
          </v:group>
        </w:pict>
      </w:r>
      <w:r>
        <w:t>Las consecuencias del subejercicio del FISE en Baja California, directamente a la población objetivo, la población de zonas rurales y de colonias pobres de Baja California,</w:t>
      </w:r>
      <w:r>
        <w:rPr>
          <w:spacing w:val="-9"/>
        </w:rPr>
        <w:t xml:space="preserve"> </w:t>
      </w:r>
      <w:r>
        <w:t>que</w:t>
      </w:r>
      <w:r>
        <w:rPr>
          <w:spacing w:val="-7"/>
        </w:rPr>
        <w:t xml:space="preserve"> </w:t>
      </w:r>
      <w:r>
        <w:t>no</w:t>
      </w:r>
      <w:r>
        <w:rPr>
          <w:spacing w:val="-10"/>
        </w:rPr>
        <w:t xml:space="preserve"> </w:t>
      </w:r>
      <w:r>
        <w:t>recibió</w:t>
      </w:r>
      <w:r>
        <w:rPr>
          <w:spacing w:val="-10"/>
        </w:rPr>
        <w:t xml:space="preserve"> </w:t>
      </w:r>
      <w:r>
        <w:t>oportunamente</w:t>
      </w:r>
      <w:r>
        <w:rPr>
          <w:spacing w:val="-8"/>
        </w:rPr>
        <w:t xml:space="preserve"> </w:t>
      </w:r>
      <w:r>
        <w:t>los</w:t>
      </w:r>
      <w:r>
        <w:rPr>
          <w:spacing w:val="-10"/>
        </w:rPr>
        <w:t xml:space="preserve"> </w:t>
      </w:r>
      <w:r>
        <w:t>beneficios</w:t>
      </w:r>
      <w:r>
        <w:rPr>
          <w:spacing w:val="-10"/>
        </w:rPr>
        <w:t xml:space="preserve"> </w:t>
      </w:r>
      <w:r>
        <w:t>programados,</w:t>
      </w:r>
      <w:r>
        <w:rPr>
          <w:spacing w:val="-2"/>
        </w:rPr>
        <w:t xml:space="preserve"> </w:t>
      </w:r>
      <w:r>
        <w:t>de</w:t>
      </w:r>
      <w:r>
        <w:rPr>
          <w:spacing w:val="-8"/>
        </w:rPr>
        <w:t xml:space="preserve"> </w:t>
      </w:r>
      <w:r>
        <w:t>obras</w:t>
      </w:r>
      <w:r>
        <w:rPr>
          <w:spacing w:val="-10"/>
        </w:rPr>
        <w:t xml:space="preserve"> </w:t>
      </w:r>
      <w:r>
        <w:t>de agua potable y</w:t>
      </w:r>
      <w:r>
        <w:t xml:space="preserve"> electrificación, de acuerdo con la Ley de Coordinación Fiscal y los Lineamientos Generales para la Operación del</w:t>
      </w:r>
      <w:r>
        <w:rPr>
          <w:spacing w:val="-22"/>
        </w:rPr>
        <w:t xml:space="preserve"> </w:t>
      </w:r>
      <w:r>
        <w:t>FISE.</w:t>
      </w:r>
    </w:p>
    <w:p w:rsidR="003A3006" w:rsidRDefault="003A3006">
      <w:pPr>
        <w:pStyle w:val="Textoindependiente"/>
        <w:rPr>
          <w:sz w:val="28"/>
        </w:rPr>
      </w:pPr>
    </w:p>
    <w:p w:rsidR="003A3006" w:rsidRDefault="003A3006">
      <w:pPr>
        <w:pStyle w:val="Textoindependiente"/>
        <w:rPr>
          <w:sz w:val="28"/>
        </w:rPr>
      </w:pPr>
    </w:p>
    <w:p w:rsidR="003A3006" w:rsidRDefault="006E4F0F">
      <w:pPr>
        <w:pStyle w:val="Ttulo2"/>
        <w:spacing w:before="188" w:line="360" w:lineRule="auto"/>
        <w:ind w:right="1487"/>
        <w:jc w:val="both"/>
      </w:pPr>
      <w:r>
        <w:rPr>
          <w:color w:val="365F91"/>
        </w:rPr>
        <w:t>Análisis</w:t>
      </w:r>
      <w:r>
        <w:rPr>
          <w:color w:val="365F91"/>
          <w:spacing w:val="-12"/>
        </w:rPr>
        <w:t xml:space="preserve"> </w:t>
      </w:r>
      <w:r>
        <w:rPr>
          <w:color w:val="365F91"/>
        </w:rPr>
        <w:t>del</w:t>
      </w:r>
      <w:r>
        <w:rPr>
          <w:color w:val="365F91"/>
          <w:spacing w:val="-9"/>
        </w:rPr>
        <w:t xml:space="preserve"> </w:t>
      </w:r>
      <w:r>
        <w:rPr>
          <w:color w:val="365F91"/>
        </w:rPr>
        <w:t>presupuesto</w:t>
      </w:r>
      <w:r>
        <w:rPr>
          <w:color w:val="365F91"/>
          <w:spacing w:val="-12"/>
        </w:rPr>
        <w:t xml:space="preserve"> </w:t>
      </w:r>
      <w:r>
        <w:rPr>
          <w:color w:val="365F91"/>
        </w:rPr>
        <w:t>original,</w:t>
      </w:r>
      <w:r>
        <w:rPr>
          <w:color w:val="365F91"/>
          <w:spacing w:val="-12"/>
        </w:rPr>
        <w:t xml:space="preserve"> </w:t>
      </w:r>
      <w:r>
        <w:rPr>
          <w:color w:val="365F91"/>
        </w:rPr>
        <w:t>modificado</w:t>
      </w:r>
      <w:r>
        <w:rPr>
          <w:color w:val="365F91"/>
          <w:spacing w:val="-12"/>
        </w:rPr>
        <w:t xml:space="preserve"> </w:t>
      </w:r>
      <w:r>
        <w:rPr>
          <w:color w:val="365F91"/>
        </w:rPr>
        <w:t>y</w:t>
      </w:r>
      <w:r>
        <w:rPr>
          <w:color w:val="365F91"/>
          <w:spacing w:val="-10"/>
        </w:rPr>
        <w:t xml:space="preserve"> </w:t>
      </w:r>
      <w:r>
        <w:rPr>
          <w:color w:val="365F91"/>
        </w:rPr>
        <w:t>ejercido</w:t>
      </w:r>
      <w:r>
        <w:rPr>
          <w:color w:val="365F91"/>
          <w:spacing w:val="-12"/>
        </w:rPr>
        <w:t xml:space="preserve"> </w:t>
      </w:r>
      <w:r>
        <w:rPr>
          <w:color w:val="365F91"/>
        </w:rPr>
        <w:t>del ciclo que se está</w:t>
      </w:r>
      <w:r>
        <w:rPr>
          <w:color w:val="365F91"/>
          <w:spacing w:val="-11"/>
        </w:rPr>
        <w:t xml:space="preserve"> </w:t>
      </w:r>
      <w:r>
        <w:rPr>
          <w:color w:val="365F91"/>
        </w:rPr>
        <w:t>evaluando.</w:t>
      </w:r>
    </w:p>
    <w:p w:rsidR="003A3006" w:rsidRDefault="003A3006">
      <w:pPr>
        <w:pStyle w:val="Textoindependiente"/>
        <w:rPr>
          <w:b/>
          <w:sz w:val="36"/>
        </w:rPr>
      </w:pPr>
    </w:p>
    <w:p w:rsidR="003A3006" w:rsidRDefault="003A3006">
      <w:pPr>
        <w:pStyle w:val="Textoindependiente"/>
        <w:spacing w:before="8"/>
        <w:rPr>
          <w:b/>
          <w:sz w:val="35"/>
        </w:rPr>
      </w:pPr>
    </w:p>
    <w:p w:rsidR="003A3006" w:rsidRDefault="006E4F0F">
      <w:pPr>
        <w:pStyle w:val="Textoindependiente"/>
        <w:spacing w:line="360" w:lineRule="auto"/>
        <w:ind w:left="100" w:right="1476"/>
        <w:jc w:val="both"/>
      </w:pPr>
      <w:r>
        <w:t>El</w:t>
      </w:r>
      <w:r>
        <w:rPr>
          <w:spacing w:val="-16"/>
        </w:rPr>
        <w:t xml:space="preserve"> </w:t>
      </w:r>
      <w:r>
        <w:t>Fondo</w:t>
      </w:r>
      <w:r>
        <w:rPr>
          <w:spacing w:val="-18"/>
        </w:rPr>
        <w:t xml:space="preserve"> </w:t>
      </w:r>
      <w:r>
        <w:t>de</w:t>
      </w:r>
      <w:r>
        <w:rPr>
          <w:spacing w:val="-16"/>
        </w:rPr>
        <w:t xml:space="preserve"> </w:t>
      </w:r>
      <w:r>
        <w:t>Infraestructura</w:t>
      </w:r>
      <w:r>
        <w:rPr>
          <w:spacing w:val="-15"/>
        </w:rPr>
        <w:t xml:space="preserve"> </w:t>
      </w:r>
      <w:r>
        <w:t>Social</w:t>
      </w:r>
      <w:r>
        <w:rPr>
          <w:spacing w:val="-16"/>
        </w:rPr>
        <w:t xml:space="preserve"> </w:t>
      </w:r>
      <w:r>
        <w:t>Estatal</w:t>
      </w:r>
      <w:r>
        <w:rPr>
          <w:spacing w:val="-9"/>
        </w:rPr>
        <w:t xml:space="preserve"> </w:t>
      </w:r>
      <w:r>
        <w:t>se</w:t>
      </w:r>
      <w:r>
        <w:rPr>
          <w:spacing w:val="-16"/>
        </w:rPr>
        <w:t xml:space="preserve"> </w:t>
      </w:r>
      <w:r>
        <w:t>deriva</w:t>
      </w:r>
      <w:r>
        <w:rPr>
          <w:spacing w:val="-15"/>
        </w:rPr>
        <w:t xml:space="preserve"> </w:t>
      </w:r>
      <w:r>
        <w:t>del</w:t>
      </w:r>
      <w:r>
        <w:rPr>
          <w:spacing w:val="-16"/>
        </w:rPr>
        <w:t xml:space="preserve"> </w:t>
      </w:r>
      <w:r>
        <w:t>Fondo</w:t>
      </w:r>
      <w:r>
        <w:rPr>
          <w:spacing w:val="-18"/>
        </w:rPr>
        <w:t xml:space="preserve"> </w:t>
      </w:r>
      <w:r>
        <w:t>de</w:t>
      </w:r>
      <w:r>
        <w:rPr>
          <w:spacing w:val="-16"/>
        </w:rPr>
        <w:t xml:space="preserve"> </w:t>
      </w:r>
      <w:r>
        <w:t>Aportaciones</w:t>
      </w:r>
      <w:r>
        <w:rPr>
          <w:spacing w:val="-18"/>
        </w:rPr>
        <w:t xml:space="preserve"> </w:t>
      </w:r>
      <w:r>
        <w:t>para la Infraestructura Social (FAIS), así como el Fondo de Infraestructura Social Municipal</w:t>
      </w:r>
      <w:r>
        <w:rPr>
          <w:spacing w:val="-20"/>
        </w:rPr>
        <w:t xml:space="preserve"> </w:t>
      </w:r>
      <w:r>
        <w:t>y</w:t>
      </w:r>
      <w:r>
        <w:rPr>
          <w:spacing w:val="-19"/>
        </w:rPr>
        <w:t xml:space="preserve"> </w:t>
      </w:r>
      <w:r>
        <w:t>de</w:t>
      </w:r>
      <w:r>
        <w:rPr>
          <w:spacing w:val="-17"/>
        </w:rPr>
        <w:t xml:space="preserve"> </w:t>
      </w:r>
      <w:r>
        <w:t>las</w:t>
      </w:r>
      <w:r>
        <w:rPr>
          <w:spacing w:val="-18"/>
        </w:rPr>
        <w:t xml:space="preserve"> </w:t>
      </w:r>
      <w:r>
        <w:t>demarcaciones</w:t>
      </w:r>
      <w:r>
        <w:rPr>
          <w:spacing w:val="-22"/>
        </w:rPr>
        <w:t xml:space="preserve"> </w:t>
      </w:r>
      <w:r>
        <w:t>territoriales</w:t>
      </w:r>
      <w:r>
        <w:rPr>
          <w:spacing w:val="-18"/>
        </w:rPr>
        <w:t xml:space="preserve"> </w:t>
      </w:r>
      <w:r>
        <w:t>del</w:t>
      </w:r>
      <w:r>
        <w:rPr>
          <w:spacing w:val="-20"/>
        </w:rPr>
        <w:t xml:space="preserve"> </w:t>
      </w:r>
      <w:r>
        <w:t>Distrito</w:t>
      </w:r>
      <w:r>
        <w:rPr>
          <w:spacing w:val="-17"/>
        </w:rPr>
        <w:t xml:space="preserve"> </w:t>
      </w:r>
      <w:r>
        <w:t>Federal</w:t>
      </w:r>
      <w:r>
        <w:rPr>
          <w:spacing w:val="-17"/>
        </w:rPr>
        <w:t xml:space="preserve"> </w:t>
      </w:r>
      <w:r>
        <w:t>(FISMDF).</w:t>
      </w:r>
      <w:r>
        <w:rPr>
          <w:spacing w:val="-21"/>
        </w:rPr>
        <w:t xml:space="preserve"> </w:t>
      </w:r>
      <w:r>
        <w:t>El</w:t>
      </w:r>
      <w:r>
        <w:rPr>
          <w:spacing w:val="-17"/>
        </w:rPr>
        <w:t xml:space="preserve"> </w:t>
      </w:r>
      <w:r>
        <w:t xml:space="preserve">FAIS en   2016   para    Baja    California   asignó   </w:t>
      </w:r>
      <w:r>
        <w:t xml:space="preserve">$339´396,447.00    de   </w:t>
      </w:r>
      <w:r>
        <w:rPr>
          <w:spacing w:val="10"/>
        </w:rPr>
        <w:t xml:space="preserve"> </w:t>
      </w:r>
      <w:r>
        <w:t>los    cuales</w:t>
      </w:r>
    </w:p>
    <w:p w:rsidR="003A3006" w:rsidRDefault="006E4F0F">
      <w:pPr>
        <w:pStyle w:val="Textoindependiente"/>
        <w:spacing w:before="1"/>
        <w:ind w:left="100"/>
        <w:jc w:val="both"/>
      </w:pPr>
      <w:r>
        <w:t>$298´256,671.00   son   para   el   Fondo   Infraestructura   Social   Municipal   y</w:t>
      </w:r>
    </w:p>
    <w:p w:rsidR="003A3006" w:rsidRDefault="006E4F0F">
      <w:pPr>
        <w:pStyle w:val="Ttulo6"/>
        <w:spacing w:before="137"/>
        <w:ind w:left="100"/>
        <w:jc w:val="both"/>
      </w:pPr>
      <w:r>
        <w:t>$41´139,779.00 para el Fondo de Infraestructura Social Estatal (FISE).</w:t>
      </w:r>
    </w:p>
    <w:p w:rsidR="003A3006" w:rsidRDefault="003A3006">
      <w:pPr>
        <w:jc w:val="both"/>
        <w:sectPr w:rsidR="003A3006">
          <w:headerReference w:type="default" r:id="rId45"/>
          <w:pgSz w:w="12240" w:h="15840"/>
          <w:pgMar w:top="1200" w:right="220" w:bottom="1360" w:left="1600" w:header="315" w:footer="1137" w:gutter="0"/>
          <w:cols w:space="720"/>
        </w:sectPr>
      </w:pPr>
    </w:p>
    <w:p w:rsidR="003A3006" w:rsidRDefault="006E4F0F">
      <w:pPr>
        <w:spacing w:before="184"/>
        <w:ind w:left="1461"/>
        <w:rPr>
          <w:b/>
          <w:sz w:val="24"/>
        </w:rPr>
      </w:pPr>
      <w:r>
        <w:rPr>
          <w:b/>
          <w:sz w:val="24"/>
        </w:rPr>
        <w:lastRenderedPageBreak/>
        <w:t>Gráfica 3. Distribución del FAIS, Baja California, 2016.</w:t>
      </w:r>
    </w:p>
    <w:p w:rsidR="003A3006" w:rsidRDefault="006E4F0F">
      <w:pPr>
        <w:spacing w:before="230"/>
        <w:ind w:left="5235" w:right="3798"/>
        <w:jc w:val="center"/>
        <w:rPr>
          <w:rFonts w:ascii="Gill Sans MT"/>
          <w:b/>
          <w:sz w:val="20"/>
        </w:rPr>
      </w:pPr>
      <w:r>
        <w:rPr>
          <w:rFonts w:ascii="Gill Sans MT"/>
          <w:b/>
          <w:sz w:val="20"/>
        </w:rPr>
        <w:t>FISE</w:t>
      </w:r>
    </w:p>
    <w:p w:rsidR="003A3006" w:rsidRDefault="006E4F0F">
      <w:pPr>
        <w:ind w:left="5235" w:right="3798"/>
        <w:jc w:val="center"/>
        <w:rPr>
          <w:rFonts w:ascii="Gill Sans MT"/>
          <w:b/>
          <w:sz w:val="20"/>
        </w:rPr>
      </w:pPr>
      <w:r>
        <w:rPr>
          <w:lang w:val="en-US"/>
        </w:rPr>
        <w:pict>
          <v:group id="_x0000_s1506" style="position:absolute;left:0;text-align:left;margin-left:208.2pt;margin-top:4.15pt;width:175.8pt;height:191.6pt;z-index:-251639808;mso-position-horizontal-relative:page" coordorigin="4164,83" coordsize="3516,3832">
            <v:shape id="_x0000_s1511" type="#_x0000_t75" style="position:absolute;left:6012;top:83;width:1300;height:1828">
              <v:imagedata r:id="rId46" o:title=""/>
            </v:shape>
            <v:shape id="_x0000_s1510" type="#_x0000_t75" style="position:absolute;left:4164;top:475;width:3516;height:3440">
              <v:imagedata r:id="rId47" o:title=""/>
            </v:shape>
            <v:shape id="_x0000_s1509" type="#_x0000_t75" style="position:absolute;left:6068;top:107;width:1188;height:1708">
              <v:imagedata r:id="rId48" o:title=""/>
            </v:shape>
            <v:shape id="_x0000_s1508" type="#_x0000_t75" style="position:absolute;left:4224;top:499;width:3400;height:3400">
              <v:imagedata r:id="rId49" o:title=""/>
            </v:shape>
            <v:shape id="_x0000_s1507" style="position:absolute;left:6708;top:187;width:106;height:51" coordorigin="6708,187" coordsize="106,51" path="m6708,238r16,-51l6814,187e" filled="f">
              <v:path arrowok="t"/>
            </v:shape>
            <w10:wrap anchorx="page"/>
          </v:group>
        </w:pict>
      </w:r>
      <w:r>
        <w:rPr>
          <w:rFonts w:ascii="Gill Sans MT"/>
          <w:b/>
          <w:sz w:val="20"/>
        </w:rPr>
        <w:t>$41,139,776.00 12%</w:t>
      </w:r>
    </w:p>
    <w:p w:rsidR="003A3006" w:rsidRDefault="003A3006">
      <w:pPr>
        <w:pStyle w:val="Textoindependiente"/>
        <w:rPr>
          <w:rFonts w:ascii="Gill Sans MT"/>
          <w:b/>
          <w:sz w:val="20"/>
        </w:rPr>
      </w:pPr>
    </w:p>
    <w:p w:rsidR="003A3006" w:rsidRDefault="006E4F0F">
      <w:pPr>
        <w:pStyle w:val="Textoindependiente"/>
        <w:spacing w:before="10"/>
        <w:rPr>
          <w:rFonts w:ascii="Gill Sans MT"/>
          <w:b/>
          <w:sz w:val="25"/>
        </w:rPr>
      </w:pPr>
      <w:r>
        <w:rPr>
          <w:lang w:val="en-US"/>
        </w:rPr>
        <w:pict>
          <v:group id="_x0000_s1501" style="position:absolute;margin-left:560.15pt;margin-top:16.95pt;width:35.4pt;height:35.4pt;z-index:251638784;mso-wrap-distance-left:0;mso-wrap-distance-right:0;mso-position-horizontal-relative:page" coordorigin="11203,339" coordsize="708,708">
            <v:shape id="_x0000_s1505" style="position:absolute;left:11208;top:344;width:698;height:698" coordorigin="11208,344" coordsize="698,698" path="m11557,344r-70,7l11421,372r-59,32l11310,446r-42,52l11235,557r-20,66l11208,693r7,70l11235,829r33,59l11310,940r52,43l11421,1015r66,20l11557,1042r70,-7l11693,1015r59,-32l11804,940r42,-52l11879,829r20,-66l11906,693r-7,-70l11879,557r-33,-59l11804,446r-52,-42l11693,372r-66,-21l11557,344xe" fillcolor="#8eb4e2" stroked="f">
              <v:path arrowok="t"/>
            </v:shape>
            <v:shape id="_x0000_s1504" style="position:absolute;left:11208;top:344;width:698;height:698" coordorigin="11208,344" coordsize="698,698" path="m11208,693r7,-70l11235,557r33,-59l11310,446r52,-42l11421,372r66,-21l11557,344r70,7l11693,372r59,32l11804,446r42,52l11879,557r20,66l11906,693r-7,70l11879,829r-33,59l11804,940r-52,43l11693,1015r-66,20l11557,1042r-70,-7l11421,1015r-59,-32l11310,940r-42,-52l11235,829r-20,-66l11208,693xe" filled="f" strokecolor="#8eb4e2" strokeweight=".5pt">
              <v:path arrowok="t"/>
            </v:shape>
            <v:shape id="_x0000_s1503" type="#_x0000_t75" style="position:absolute;left:11217;top:342;width:204;height:204">
              <v:imagedata r:id="rId14" o:title=""/>
            </v:shape>
            <v:shape id="_x0000_s1502" type="#_x0000_t202" style="position:absolute;left:11203;top:339;width:708;height:708" filled="f" stroked="f">
              <v:textbox inset="0,0,0,0">
                <w:txbxContent>
                  <w:p w:rsidR="003A3006" w:rsidRDefault="006E4F0F">
                    <w:pPr>
                      <w:spacing w:before="141"/>
                      <w:ind w:left="148"/>
                      <w:rPr>
                        <w:rFonts w:ascii="Calibri"/>
                        <w:sz w:val="32"/>
                      </w:rPr>
                    </w:pPr>
                    <w:r>
                      <w:rPr>
                        <w:rFonts w:ascii="Calibri"/>
                        <w:sz w:val="32"/>
                      </w:rPr>
                      <w:t>25</w:t>
                    </w:r>
                  </w:p>
                </w:txbxContent>
              </v:textbox>
            </v:shape>
            <w10:wrap type="topAndBottom" anchorx="page"/>
          </v:group>
        </w:pict>
      </w:r>
    </w:p>
    <w:p w:rsidR="003A3006" w:rsidRDefault="003A3006">
      <w:pPr>
        <w:pStyle w:val="Textoindependiente"/>
        <w:rPr>
          <w:rFonts w:ascii="Gill Sans MT"/>
          <w:b/>
          <w:sz w:val="22"/>
        </w:rPr>
      </w:pPr>
    </w:p>
    <w:p w:rsidR="003A3006" w:rsidRDefault="003A3006">
      <w:pPr>
        <w:pStyle w:val="Textoindependiente"/>
        <w:rPr>
          <w:rFonts w:ascii="Gill Sans MT"/>
          <w:b/>
          <w:sz w:val="22"/>
        </w:rPr>
      </w:pPr>
    </w:p>
    <w:p w:rsidR="003A3006" w:rsidRDefault="003A3006">
      <w:pPr>
        <w:pStyle w:val="Textoindependiente"/>
        <w:rPr>
          <w:rFonts w:ascii="Gill Sans MT"/>
          <w:b/>
          <w:sz w:val="22"/>
        </w:rPr>
      </w:pPr>
    </w:p>
    <w:p w:rsidR="003A3006" w:rsidRDefault="006E4F0F">
      <w:pPr>
        <w:spacing w:before="141"/>
        <w:ind w:left="1149" w:right="3798"/>
        <w:jc w:val="center"/>
        <w:rPr>
          <w:rFonts w:ascii="Gill Sans MT"/>
          <w:b/>
          <w:sz w:val="20"/>
        </w:rPr>
      </w:pPr>
      <w:r>
        <w:rPr>
          <w:rFonts w:ascii="Gill Sans MT"/>
          <w:b/>
          <w:sz w:val="20"/>
        </w:rPr>
        <w:t>FISM</w:t>
      </w:r>
    </w:p>
    <w:p w:rsidR="003A3006" w:rsidRDefault="006E4F0F">
      <w:pPr>
        <w:ind w:left="3133" w:right="5788"/>
        <w:jc w:val="center"/>
        <w:rPr>
          <w:rFonts w:ascii="Gill Sans MT"/>
          <w:b/>
          <w:sz w:val="20"/>
        </w:rPr>
      </w:pPr>
      <w:r>
        <w:rPr>
          <w:rFonts w:ascii="Gill Sans MT"/>
          <w:b/>
          <w:sz w:val="20"/>
        </w:rPr>
        <w:t>$298,256,671.00 88%</w:t>
      </w:r>
    </w:p>
    <w:p w:rsidR="003A3006" w:rsidRDefault="003A3006">
      <w:pPr>
        <w:pStyle w:val="Textoindependiente"/>
        <w:rPr>
          <w:rFonts w:ascii="Gill Sans MT"/>
          <w:b/>
          <w:sz w:val="20"/>
        </w:rPr>
      </w:pPr>
    </w:p>
    <w:p w:rsidR="003A3006" w:rsidRDefault="003A3006">
      <w:pPr>
        <w:pStyle w:val="Textoindependiente"/>
        <w:rPr>
          <w:rFonts w:ascii="Gill Sans MT"/>
          <w:b/>
          <w:sz w:val="20"/>
        </w:rPr>
      </w:pPr>
    </w:p>
    <w:p w:rsidR="003A3006" w:rsidRDefault="003A3006">
      <w:pPr>
        <w:pStyle w:val="Textoindependiente"/>
        <w:spacing w:before="7"/>
        <w:rPr>
          <w:rFonts w:ascii="Gill Sans MT"/>
          <w:b/>
          <w:sz w:val="19"/>
        </w:rPr>
      </w:pPr>
    </w:p>
    <w:p w:rsidR="003A3006" w:rsidRDefault="006E4F0F">
      <w:pPr>
        <w:ind w:left="1333" w:right="2715" w:firstLine="1"/>
        <w:jc w:val="center"/>
        <w:rPr>
          <w:sz w:val="16"/>
        </w:rPr>
      </w:pPr>
      <w:r>
        <w:rPr>
          <w:sz w:val="16"/>
        </w:rPr>
        <w:t>Fuente: Elaboración Propia con base en la Distribución Estatal del FAIS 2016.</w:t>
      </w:r>
      <w:hyperlink r:id="rId50">
        <w:r>
          <w:rPr>
            <w:sz w:val="16"/>
          </w:rPr>
          <w:t xml:space="preserve"> </w:t>
        </w:r>
        <w:r>
          <w:rPr>
            <w:spacing w:val="-1"/>
            <w:sz w:val="16"/>
          </w:rPr>
          <w:t>http://www.gob.mx/cms/uploads/attachment/file/184195/BAJA_CALIFORNIA_2016.pdf</w:t>
        </w:r>
      </w:hyperlink>
    </w:p>
    <w:p w:rsidR="003A3006" w:rsidRDefault="003A3006">
      <w:pPr>
        <w:pStyle w:val="Textoindependiente"/>
        <w:rPr>
          <w:sz w:val="18"/>
        </w:rPr>
      </w:pPr>
    </w:p>
    <w:p w:rsidR="003A3006" w:rsidRDefault="003A3006">
      <w:pPr>
        <w:pStyle w:val="Textoindependiente"/>
        <w:spacing w:before="11"/>
        <w:rPr>
          <w:sz w:val="16"/>
        </w:rPr>
      </w:pPr>
    </w:p>
    <w:p w:rsidR="003A3006" w:rsidRDefault="006E4F0F">
      <w:pPr>
        <w:pStyle w:val="Textoindependiente"/>
        <w:spacing w:line="362" w:lineRule="auto"/>
        <w:ind w:left="100" w:right="1412"/>
      </w:pPr>
      <w:r>
        <w:t>De acuerdo a las reglas de operación, los recursos del FISE deben ser distribuidos de la siguiente manera:</w:t>
      </w:r>
    </w:p>
    <w:p w:rsidR="003A3006" w:rsidRDefault="006E4F0F">
      <w:pPr>
        <w:pStyle w:val="Ttulo6"/>
        <w:spacing w:line="362" w:lineRule="auto"/>
        <w:ind w:left="161" w:right="1549"/>
        <w:jc w:val="center"/>
      </w:pPr>
      <w:r>
        <w:t>Tabla 2. Asignación de recursos del FISE por proyectos en Baja California 2016</w:t>
      </w:r>
    </w:p>
    <w:p w:rsidR="003A3006" w:rsidRDefault="003A3006">
      <w:pPr>
        <w:pStyle w:val="Textoindependiente"/>
        <w:rPr>
          <w:b/>
          <w:sz w:val="28"/>
        </w:rPr>
      </w:pPr>
    </w:p>
    <w:tbl>
      <w:tblPr>
        <w:tblStyle w:val="TableNormal"/>
        <w:tblW w:w="0" w:type="auto"/>
        <w:tblInd w:w="1270" w:type="dxa"/>
        <w:tblBorders>
          <w:top w:val="double" w:sz="4" w:space="0" w:color="17365D"/>
          <w:left w:val="double" w:sz="4" w:space="0" w:color="17365D"/>
          <w:bottom w:val="double" w:sz="4" w:space="0" w:color="17365D"/>
          <w:right w:val="double" w:sz="4" w:space="0" w:color="17365D"/>
          <w:insideH w:val="double" w:sz="4" w:space="0" w:color="17365D"/>
          <w:insideV w:val="double" w:sz="4" w:space="0" w:color="17365D"/>
        </w:tblBorders>
        <w:tblLayout w:type="fixed"/>
        <w:tblLook w:val="01E0" w:firstRow="1" w:lastRow="1" w:firstColumn="1" w:lastColumn="1" w:noHBand="0" w:noVBand="0"/>
      </w:tblPr>
      <w:tblGrid>
        <w:gridCol w:w="1963"/>
        <w:gridCol w:w="4596"/>
      </w:tblGrid>
      <w:tr w:rsidR="003A3006">
        <w:trPr>
          <w:trHeight w:val="566"/>
        </w:trPr>
        <w:tc>
          <w:tcPr>
            <w:tcW w:w="1963" w:type="dxa"/>
            <w:tcBorders>
              <w:right w:val="single" w:sz="4" w:space="0" w:color="365F91"/>
            </w:tcBorders>
            <w:shd w:val="clear" w:color="auto" w:fill="538DD3"/>
          </w:tcPr>
          <w:p w:rsidR="003A3006" w:rsidRDefault="006E4F0F">
            <w:pPr>
              <w:pStyle w:val="TableParagraph"/>
              <w:spacing w:before="45"/>
              <w:ind w:left="358" w:right="349" w:firstLine="240"/>
              <w:rPr>
                <w:b/>
                <w:sz w:val="20"/>
              </w:rPr>
            </w:pPr>
            <w:r>
              <w:rPr>
                <w:b/>
                <w:sz w:val="20"/>
              </w:rPr>
              <w:t>Tipo de contribución</w:t>
            </w:r>
          </w:p>
        </w:tc>
        <w:tc>
          <w:tcPr>
            <w:tcW w:w="4596" w:type="dxa"/>
            <w:tcBorders>
              <w:left w:val="single" w:sz="4" w:space="0" w:color="365F91"/>
            </w:tcBorders>
            <w:shd w:val="clear" w:color="auto" w:fill="538DD3"/>
          </w:tcPr>
          <w:p w:rsidR="003A3006" w:rsidRDefault="006E4F0F">
            <w:pPr>
              <w:pStyle w:val="TableParagraph"/>
              <w:spacing w:before="161"/>
              <w:ind w:left="1992" w:right="1923"/>
              <w:jc w:val="center"/>
              <w:rPr>
                <w:b/>
                <w:sz w:val="20"/>
              </w:rPr>
            </w:pPr>
            <w:r>
              <w:rPr>
                <w:b/>
                <w:sz w:val="20"/>
              </w:rPr>
              <w:t>Reglas</w:t>
            </w:r>
          </w:p>
        </w:tc>
      </w:tr>
      <w:tr w:rsidR="003A3006">
        <w:trPr>
          <w:trHeight w:val="699"/>
        </w:trPr>
        <w:tc>
          <w:tcPr>
            <w:tcW w:w="1963" w:type="dxa"/>
            <w:tcBorders>
              <w:bottom w:val="single" w:sz="4" w:space="0" w:color="365F91"/>
              <w:right w:val="single" w:sz="4" w:space="0" w:color="365F91"/>
            </w:tcBorders>
          </w:tcPr>
          <w:p w:rsidR="003A3006" w:rsidRDefault="003A3006">
            <w:pPr>
              <w:pStyle w:val="TableParagraph"/>
              <w:spacing w:before="8"/>
              <w:rPr>
                <w:b/>
                <w:sz w:val="19"/>
              </w:rPr>
            </w:pPr>
          </w:p>
          <w:p w:rsidR="003A3006" w:rsidRDefault="006E4F0F">
            <w:pPr>
              <w:pStyle w:val="TableParagraph"/>
              <w:ind w:left="42"/>
              <w:rPr>
                <w:sz w:val="20"/>
              </w:rPr>
            </w:pPr>
            <w:r>
              <w:rPr>
                <w:sz w:val="20"/>
              </w:rPr>
              <w:t>Directa</w:t>
            </w:r>
          </w:p>
        </w:tc>
        <w:tc>
          <w:tcPr>
            <w:tcW w:w="4596" w:type="dxa"/>
            <w:tcBorders>
              <w:left w:val="single" w:sz="4" w:space="0" w:color="365F91"/>
              <w:bottom w:val="single" w:sz="4" w:space="0" w:color="365F91"/>
            </w:tcBorders>
          </w:tcPr>
          <w:p w:rsidR="003A3006" w:rsidRDefault="006E4F0F">
            <w:pPr>
              <w:pStyle w:val="TableParagraph"/>
              <w:ind w:left="80"/>
              <w:rPr>
                <w:sz w:val="20"/>
              </w:rPr>
            </w:pPr>
            <w:r>
              <w:rPr>
                <w:sz w:val="20"/>
              </w:rPr>
              <w:t>Se deberá destinar por lo menos el 70% de los recursos  del   FISE   a  proyectos  de   incidencia</w:t>
            </w:r>
          </w:p>
          <w:p w:rsidR="003A3006" w:rsidRDefault="006E4F0F">
            <w:pPr>
              <w:pStyle w:val="TableParagraph"/>
              <w:spacing w:before="3" w:line="219" w:lineRule="exact"/>
              <w:ind w:left="80"/>
              <w:rPr>
                <w:sz w:val="20"/>
              </w:rPr>
            </w:pPr>
            <w:r>
              <w:rPr>
                <w:sz w:val="20"/>
              </w:rPr>
              <w:t>directa.</w:t>
            </w:r>
          </w:p>
        </w:tc>
      </w:tr>
      <w:tr w:rsidR="003A3006">
        <w:trPr>
          <w:trHeight w:val="565"/>
        </w:trPr>
        <w:tc>
          <w:tcPr>
            <w:tcW w:w="1963" w:type="dxa"/>
            <w:tcBorders>
              <w:top w:val="single" w:sz="4" w:space="0" w:color="365F91"/>
              <w:bottom w:val="single" w:sz="4" w:space="0" w:color="365F91"/>
              <w:right w:val="single" w:sz="4" w:space="0" w:color="365F91"/>
            </w:tcBorders>
          </w:tcPr>
          <w:p w:rsidR="003A3006" w:rsidRDefault="006E4F0F">
            <w:pPr>
              <w:pStyle w:val="TableParagraph"/>
              <w:spacing w:before="159"/>
              <w:ind w:left="42"/>
              <w:rPr>
                <w:sz w:val="20"/>
              </w:rPr>
            </w:pPr>
            <w:r>
              <w:rPr>
                <w:sz w:val="20"/>
              </w:rPr>
              <w:t>Complementarios</w:t>
            </w:r>
          </w:p>
        </w:tc>
        <w:tc>
          <w:tcPr>
            <w:tcW w:w="4596" w:type="dxa"/>
            <w:tcBorders>
              <w:top w:val="single" w:sz="4" w:space="0" w:color="365F91"/>
              <w:left w:val="single" w:sz="4" w:space="0" w:color="365F91"/>
              <w:bottom w:val="single" w:sz="4" w:space="0" w:color="365F91"/>
            </w:tcBorders>
          </w:tcPr>
          <w:p w:rsidR="003A3006" w:rsidRDefault="006E4F0F">
            <w:pPr>
              <w:pStyle w:val="TableParagraph"/>
              <w:spacing w:before="43"/>
              <w:ind w:left="80"/>
              <w:rPr>
                <w:sz w:val="20"/>
              </w:rPr>
            </w:pPr>
            <w:r>
              <w:rPr>
                <w:sz w:val="20"/>
              </w:rPr>
              <w:t>Sólo</w:t>
            </w:r>
            <w:r>
              <w:rPr>
                <w:spacing w:val="-14"/>
                <w:sz w:val="20"/>
              </w:rPr>
              <w:t xml:space="preserve"> </w:t>
            </w:r>
            <w:r>
              <w:rPr>
                <w:sz w:val="20"/>
              </w:rPr>
              <w:t>se</w:t>
            </w:r>
            <w:r>
              <w:rPr>
                <w:spacing w:val="-16"/>
                <w:sz w:val="20"/>
              </w:rPr>
              <w:t xml:space="preserve"> </w:t>
            </w:r>
            <w:r>
              <w:rPr>
                <w:sz w:val="20"/>
              </w:rPr>
              <w:t>puede</w:t>
            </w:r>
            <w:r>
              <w:rPr>
                <w:spacing w:val="-16"/>
                <w:sz w:val="20"/>
              </w:rPr>
              <w:t xml:space="preserve"> </w:t>
            </w:r>
            <w:r>
              <w:rPr>
                <w:sz w:val="20"/>
              </w:rPr>
              <w:t>destinar</w:t>
            </w:r>
            <w:r>
              <w:rPr>
                <w:spacing w:val="-16"/>
                <w:sz w:val="20"/>
              </w:rPr>
              <w:t xml:space="preserve"> </w:t>
            </w:r>
            <w:r>
              <w:rPr>
                <w:sz w:val="20"/>
              </w:rPr>
              <w:t>el</w:t>
            </w:r>
            <w:r>
              <w:rPr>
                <w:spacing w:val="-10"/>
                <w:sz w:val="20"/>
              </w:rPr>
              <w:t xml:space="preserve"> </w:t>
            </w:r>
            <w:r>
              <w:rPr>
                <w:sz w:val="20"/>
              </w:rPr>
              <w:t>30%</w:t>
            </w:r>
            <w:r>
              <w:rPr>
                <w:spacing w:val="-15"/>
                <w:sz w:val="20"/>
              </w:rPr>
              <w:t xml:space="preserve"> </w:t>
            </w:r>
            <w:r>
              <w:rPr>
                <w:sz w:val="20"/>
              </w:rPr>
              <w:t>a</w:t>
            </w:r>
            <w:r>
              <w:rPr>
                <w:spacing w:val="-9"/>
                <w:sz w:val="20"/>
              </w:rPr>
              <w:t xml:space="preserve"> </w:t>
            </w:r>
            <w:r>
              <w:rPr>
                <w:sz w:val="20"/>
              </w:rPr>
              <w:t>inversiones</w:t>
            </w:r>
            <w:r>
              <w:rPr>
                <w:spacing w:val="-16"/>
                <w:sz w:val="20"/>
              </w:rPr>
              <w:t xml:space="preserve"> </w:t>
            </w:r>
            <w:r>
              <w:rPr>
                <w:sz w:val="20"/>
              </w:rPr>
              <w:t>de</w:t>
            </w:r>
            <w:r>
              <w:rPr>
                <w:spacing w:val="-12"/>
                <w:sz w:val="20"/>
              </w:rPr>
              <w:t xml:space="preserve"> </w:t>
            </w:r>
            <w:r>
              <w:rPr>
                <w:sz w:val="20"/>
              </w:rPr>
              <w:t>tipo complementario.</w:t>
            </w:r>
          </w:p>
        </w:tc>
      </w:tr>
      <w:tr w:rsidR="003A3006">
        <w:trPr>
          <w:trHeight w:val="566"/>
        </w:trPr>
        <w:tc>
          <w:tcPr>
            <w:tcW w:w="1963" w:type="dxa"/>
            <w:tcBorders>
              <w:top w:val="single" w:sz="4" w:space="0" w:color="365F91"/>
              <w:bottom w:val="single" w:sz="4" w:space="0" w:color="365F91"/>
              <w:right w:val="single" w:sz="4" w:space="0" w:color="365F91"/>
            </w:tcBorders>
          </w:tcPr>
          <w:p w:rsidR="003A3006" w:rsidRDefault="006E4F0F">
            <w:pPr>
              <w:pStyle w:val="TableParagraph"/>
              <w:spacing w:before="159"/>
              <w:ind w:left="42"/>
              <w:rPr>
                <w:sz w:val="20"/>
              </w:rPr>
            </w:pPr>
            <w:r>
              <w:rPr>
                <w:sz w:val="20"/>
              </w:rPr>
              <w:t>Especiales</w:t>
            </w:r>
          </w:p>
        </w:tc>
        <w:tc>
          <w:tcPr>
            <w:tcW w:w="4596" w:type="dxa"/>
            <w:tcBorders>
              <w:top w:val="single" w:sz="4" w:space="0" w:color="365F91"/>
              <w:left w:val="single" w:sz="4" w:space="0" w:color="365F91"/>
              <w:bottom w:val="single" w:sz="4" w:space="0" w:color="365F91"/>
            </w:tcBorders>
          </w:tcPr>
          <w:p w:rsidR="003A3006" w:rsidRDefault="006E4F0F">
            <w:pPr>
              <w:pStyle w:val="TableParagraph"/>
              <w:spacing w:before="43"/>
              <w:ind w:left="80"/>
              <w:rPr>
                <w:sz w:val="20"/>
              </w:rPr>
            </w:pPr>
            <w:r>
              <w:rPr>
                <w:sz w:val="20"/>
              </w:rPr>
              <w:t>Sólo se puede destinar el 15% a proyectos especiales.</w:t>
            </w:r>
          </w:p>
        </w:tc>
      </w:tr>
      <w:tr w:rsidR="003A3006">
        <w:trPr>
          <w:trHeight w:val="2096"/>
        </w:trPr>
        <w:tc>
          <w:tcPr>
            <w:tcW w:w="1963" w:type="dxa"/>
            <w:tcBorders>
              <w:top w:val="single" w:sz="4" w:space="0" w:color="365F91"/>
              <w:right w:val="single" w:sz="4" w:space="0" w:color="365F91"/>
            </w:tcBorders>
          </w:tcPr>
          <w:p w:rsidR="003A3006" w:rsidRDefault="006E4F0F">
            <w:pPr>
              <w:pStyle w:val="TableParagraph"/>
              <w:tabs>
                <w:tab w:val="left" w:pos="642"/>
                <w:tab w:val="left" w:pos="1117"/>
                <w:tab w:val="left" w:pos="1673"/>
              </w:tabs>
              <w:ind w:left="42" w:right="48"/>
              <w:rPr>
                <w:sz w:val="20"/>
              </w:rPr>
            </w:pPr>
            <w:r>
              <w:rPr>
                <w:sz w:val="20"/>
              </w:rPr>
              <w:t>Complementarios: Sólo</w:t>
            </w:r>
            <w:r>
              <w:rPr>
                <w:sz w:val="20"/>
              </w:rPr>
              <w:tab/>
              <w:t>los</w:t>
            </w:r>
            <w:r>
              <w:rPr>
                <w:sz w:val="20"/>
              </w:rPr>
              <w:tab/>
              <w:t>que</w:t>
            </w:r>
            <w:r>
              <w:rPr>
                <w:sz w:val="20"/>
              </w:rPr>
              <w:tab/>
              <w:t>se consideran infraestructura carretera, caminos, pavimentación, revestimiento,</w:t>
            </w:r>
          </w:p>
          <w:p w:rsidR="003A3006" w:rsidRDefault="006E4F0F">
            <w:pPr>
              <w:pStyle w:val="TableParagraph"/>
              <w:tabs>
                <w:tab w:val="left" w:pos="1758"/>
              </w:tabs>
              <w:spacing w:before="6" w:line="232" w:lineRule="exact"/>
              <w:ind w:left="42" w:right="54"/>
              <w:rPr>
                <w:sz w:val="20"/>
              </w:rPr>
            </w:pPr>
            <w:r>
              <w:rPr>
                <w:sz w:val="20"/>
              </w:rPr>
              <w:t>guarniciones</w:t>
            </w:r>
            <w:r>
              <w:rPr>
                <w:sz w:val="20"/>
              </w:rPr>
              <w:tab/>
              <w:t>y banquetas.</w:t>
            </w:r>
          </w:p>
        </w:tc>
        <w:tc>
          <w:tcPr>
            <w:tcW w:w="4596" w:type="dxa"/>
            <w:tcBorders>
              <w:top w:val="single" w:sz="4" w:space="0" w:color="365F91"/>
              <w:left w:val="single" w:sz="4" w:space="0" w:color="365F91"/>
            </w:tcBorders>
          </w:tcPr>
          <w:p w:rsidR="003A3006" w:rsidRDefault="003A3006">
            <w:pPr>
              <w:pStyle w:val="TableParagraph"/>
              <w:rPr>
                <w:b/>
              </w:rPr>
            </w:pPr>
          </w:p>
          <w:p w:rsidR="003A3006" w:rsidRDefault="003A3006">
            <w:pPr>
              <w:pStyle w:val="TableParagraph"/>
              <w:spacing w:before="6"/>
              <w:rPr>
                <w:b/>
                <w:sz w:val="17"/>
              </w:rPr>
            </w:pPr>
          </w:p>
          <w:p w:rsidR="003A3006" w:rsidRDefault="006E4F0F">
            <w:pPr>
              <w:pStyle w:val="TableParagraph"/>
              <w:ind w:left="80" w:right="8"/>
              <w:jc w:val="both"/>
              <w:rPr>
                <w:sz w:val="20"/>
              </w:rPr>
            </w:pPr>
            <w:r>
              <w:rPr>
                <w:sz w:val="20"/>
              </w:rPr>
              <w:t>Sólo se puede destinar el 15% y hasta el 30% en  caso de que el municipio en el cual se invierta cuente con declaratoria de emergencia de la Secretaría de Gobernación o con un dictamen de Protección Civil de la entidad.</w:t>
            </w:r>
          </w:p>
        </w:tc>
      </w:tr>
    </w:tbl>
    <w:p w:rsidR="003A3006" w:rsidRDefault="006E4F0F">
      <w:pPr>
        <w:spacing w:before="141" w:line="393" w:lineRule="auto"/>
        <w:ind w:left="100" w:right="2448"/>
        <w:rPr>
          <w:sz w:val="16"/>
        </w:rPr>
      </w:pPr>
      <w:r>
        <w:rPr>
          <w:sz w:val="16"/>
        </w:rPr>
        <w:t xml:space="preserve">Fuente: Elaboración Propia con base en la información SEDESOE BC, FISE 2016, MIDS 2016 </w:t>
      </w:r>
      <w:hyperlink r:id="rId51">
        <w:r>
          <w:rPr>
            <w:sz w:val="16"/>
          </w:rPr>
          <w:t>http://www.sedesoebc.gob.mx/contratos/2016/MIDS%202016%20-%20Informacion%20FISE%2030-03-2016.pdf.</w:t>
        </w:r>
      </w:hyperlink>
    </w:p>
    <w:p w:rsidR="003A3006" w:rsidRDefault="003A3006">
      <w:pPr>
        <w:spacing w:line="393" w:lineRule="auto"/>
        <w:rPr>
          <w:sz w:val="16"/>
        </w:rPr>
        <w:sectPr w:rsidR="003A3006">
          <w:pgSz w:w="12240" w:h="15840"/>
          <w:pgMar w:top="1200" w:right="220" w:bottom="1360" w:left="1600" w:header="315" w:footer="1137" w:gutter="0"/>
          <w:cols w:space="720"/>
        </w:sectPr>
      </w:pPr>
    </w:p>
    <w:p w:rsidR="003A3006" w:rsidRDefault="006E4F0F">
      <w:pPr>
        <w:pStyle w:val="Textoindependiente"/>
        <w:spacing w:before="184" w:line="360" w:lineRule="auto"/>
        <w:ind w:left="100" w:right="1487"/>
        <w:jc w:val="both"/>
      </w:pPr>
      <w:r>
        <w:rPr>
          <w:lang w:val="en-US"/>
        </w:rPr>
        <w:lastRenderedPageBreak/>
        <w:pict>
          <v:group id="_x0000_s1496" style="position:absolute;left:0;text-align:left;margin-left:560.15pt;margin-top:98pt;width:35.4pt;height:35.4pt;z-index:251639808;mso-position-horizontal-relative:page" coordorigin="11203,1960" coordsize="708,708">
            <v:shape id="_x0000_s1500" style="position:absolute;left:11208;top:1964;width:698;height:698" coordorigin="11208,1965" coordsize="698,698" path="m11557,1965r-70,7l11421,1992r-59,33l11310,2067r-42,52l11235,2178r-20,66l11208,2314r7,70l11235,2450r33,59l11310,2561r52,42l11421,2636r66,20l11557,2663r70,-7l11693,2636r59,-33l11804,2561r42,-52l11879,2450r20,-66l11906,2314r-7,-70l11879,2178r-33,-59l11804,2067r-52,-42l11693,1992r-66,-20l11557,1965xe" fillcolor="#8eb4e2" stroked="f">
              <v:path arrowok="t"/>
            </v:shape>
            <v:shape id="_x0000_s1499" style="position:absolute;left:11208;top:1964;width:698;height:698" coordorigin="11208,1965" coordsize="698,698" path="m11208,2314r7,-70l11235,2178r33,-59l11310,2067r52,-42l11421,1992r66,-20l11557,1965r70,7l11693,1992r59,33l11804,2067r42,52l11879,2178r20,66l11906,2314r-7,70l11879,2450r-33,59l11804,2561r-52,42l11693,2636r-66,20l11557,2663r-70,-7l11421,2636r-59,-33l11310,2561r-42,-52l11235,2450r-20,-66l11208,2314xe" filled="f" strokecolor="#8eb4e2" strokeweight=".5pt">
              <v:path arrowok="t"/>
            </v:shape>
            <v:shape id="_x0000_s1498" type="#_x0000_t75" style="position:absolute;left:11217;top:1963;width:204;height:204">
              <v:imagedata r:id="rId14" o:title=""/>
            </v:shape>
            <v:shape id="_x0000_s1497" type="#_x0000_t202" style="position:absolute;left:11203;top:1959;width:708;height:708" filled="f" stroked="f">
              <v:textbox inset="0,0,0,0">
                <w:txbxContent>
                  <w:p w:rsidR="003A3006" w:rsidRDefault="006E4F0F">
                    <w:pPr>
                      <w:spacing w:before="141"/>
                      <w:ind w:left="148"/>
                      <w:rPr>
                        <w:rFonts w:ascii="Calibri"/>
                        <w:sz w:val="32"/>
                      </w:rPr>
                    </w:pPr>
                    <w:r>
                      <w:rPr>
                        <w:rFonts w:ascii="Calibri"/>
                        <w:sz w:val="32"/>
                      </w:rPr>
                      <w:t>26</w:t>
                    </w:r>
                  </w:p>
                </w:txbxContent>
              </v:textbox>
            </v:shape>
            <w10:wrap anchorx="page"/>
          </v:group>
        </w:pict>
      </w:r>
      <w:r>
        <w:t xml:space="preserve">Cabe mencionar que los recursos presupuestales se integraron para la edificación de 60 Proyectos de Infraestructura Social Estatal en </w:t>
      </w:r>
      <w:r>
        <w:t>beneficio directo de  101,682.00 personas, un población atendida durante el ejercicio 2016 las cuales  se distribuyen en todo el estado de Baja California de la siguiente manera.</w:t>
      </w:r>
    </w:p>
    <w:p w:rsidR="003A3006" w:rsidRDefault="003A3006">
      <w:pPr>
        <w:pStyle w:val="Textoindependiente"/>
        <w:spacing w:before="3"/>
        <w:rPr>
          <w:sz w:val="35"/>
        </w:rPr>
      </w:pPr>
    </w:p>
    <w:p w:rsidR="003A3006" w:rsidRDefault="006E4F0F">
      <w:pPr>
        <w:pStyle w:val="Ttulo6"/>
        <w:spacing w:before="1"/>
        <w:ind w:left="668"/>
        <w:rPr>
          <w:rFonts w:ascii="Gill Sans MT" w:hAnsi="Gill Sans MT"/>
        </w:rPr>
      </w:pPr>
      <w:r>
        <w:t xml:space="preserve">Tabla 3.  Total Población Atendida en la Entidad de Baja california </w:t>
      </w:r>
      <w:r>
        <w:rPr>
          <w:rFonts w:ascii="Gill Sans MT" w:hAnsi="Gill Sans MT"/>
        </w:rPr>
        <w:t>2016</w:t>
      </w:r>
    </w:p>
    <w:p w:rsidR="003A3006" w:rsidRDefault="003A3006">
      <w:pPr>
        <w:pStyle w:val="Textoindependiente"/>
        <w:spacing w:before="2"/>
        <w:rPr>
          <w:rFonts w:ascii="Gill Sans MT"/>
          <w:b/>
          <w:sz w:val="14"/>
        </w:rPr>
      </w:pPr>
    </w:p>
    <w:tbl>
      <w:tblPr>
        <w:tblStyle w:val="TableNormal"/>
        <w:tblW w:w="0" w:type="auto"/>
        <w:tblInd w:w="1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1793"/>
        <w:gridCol w:w="1904"/>
      </w:tblGrid>
      <w:tr w:rsidR="003A3006">
        <w:trPr>
          <w:trHeight w:val="530"/>
        </w:trPr>
        <w:tc>
          <w:tcPr>
            <w:tcW w:w="2545" w:type="dxa"/>
            <w:shd w:val="clear" w:color="auto" w:fill="4F81BC"/>
          </w:tcPr>
          <w:p w:rsidR="003A3006" w:rsidRDefault="006E4F0F">
            <w:pPr>
              <w:pStyle w:val="TableParagraph"/>
              <w:spacing w:before="143"/>
              <w:ind w:right="389"/>
              <w:jc w:val="right"/>
              <w:rPr>
                <w:b/>
                <w:sz w:val="20"/>
              </w:rPr>
            </w:pPr>
            <w:r>
              <w:rPr>
                <w:b/>
                <w:sz w:val="20"/>
              </w:rPr>
              <w:t>To</w:t>
            </w:r>
            <w:r>
              <w:rPr>
                <w:b/>
                <w:sz w:val="20"/>
              </w:rPr>
              <w:t>tal de Proyectos</w:t>
            </w:r>
          </w:p>
        </w:tc>
        <w:tc>
          <w:tcPr>
            <w:tcW w:w="1793" w:type="dxa"/>
            <w:shd w:val="clear" w:color="auto" w:fill="4F81BC"/>
          </w:tcPr>
          <w:p w:rsidR="003A3006" w:rsidRDefault="006E4F0F">
            <w:pPr>
              <w:pStyle w:val="TableParagraph"/>
              <w:spacing w:before="27"/>
              <w:ind w:left="435" w:right="355" w:hanging="56"/>
              <w:rPr>
                <w:b/>
                <w:sz w:val="20"/>
              </w:rPr>
            </w:pPr>
            <w:r>
              <w:rPr>
                <w:b/>
                <w:sz w:val="20"/>
              </w:rPr>
              <w:t>Número de Proyectos</w:t>
            </w:r>
          </w:p>
        </w:tc>
        <w:tc>
          <w:tcPr>
            <w:tcW w:w="1904" w:type="dxa"/>
            <w:shd w:val="clear" w:color="auto" w:fill="4F81BC"/>
          </w:tcPr>
          <w:p w:rsidR="003A3006" w:rsidRDefault="006E4F0F">
            <w:pPr>
              <w:pStyle w:val="TableParagraph"/>
              <w:spacing w:before="143"/>
              <w:ind w:right="491"/>
              <w:jc w:val="right"/>
              <w:rPr>
                <w:b/>
                <w:sz w:val="20"/>
              </w:rPr>
            </w:pPr>
            <w:r>
              <w:rPr>
                <w:b/>
                <w:sz w:val="20"/>
              </w:rPr>
              <w:t>Población</w:t>
            </w:r>
          </w:p>
        </w:tc>
      </w:tr>
      <w:tr w:rsidR="003A3006">
        <w:trPr>
          <w:trHeight w:val="265"/>
        </w:trPr>
        <w:tc>
          <w:tcPr>
            <w:tcW w:w="2545" w:type="dxa"/>
          </w:tcPr>
          <w:p w:rsidR="003A3006" w:rsidRDefault="006E4F0F">
            <w:pPr>
              <w:pStyle w:val="TableParagraph"/>
              <w:spacing w:before="11"/>
              <w:ind w:left="828" w:right="828"/>
              <w:jc w:val="center"/>
              <w:rPr>
                <w:sz w:val="20"/>
              </w:rPr>
            </w:pPr>
            <w:r>
              <w:rPr>
                <w:sz w:val="20"/>
              </w:rPr>
              <w:t>Ensenada</w:t>
            </w:r>
          </w:p>
        </w:tc>
        <w:tc>
          <w:tcPr>
            <w:tcW w:w="1793" w:type="dxa"/>
          </w:tcPr>
          <w:p w:rsidR="003A3006" w:rsidRDefault="006E4F0F">
            <w:pPr>
              <w:pStyle w:val="TableParagraph"/>
              <w:spacing w:before="11"/>
              <w:ind w:left="790"/>
              <w:rPr>
                <w:sz w:val="20"/>
              </w:rPr>
            </w:pPr>
            <w:r>
              <w:rPr>
                <w:sz w:val="20"/>
              </w:rPr>
              <w:t>12</w:t>
            </w:r>
          </w:p>
        </w:tc>
        <w:tc>
          <w:tcPr>
            <w:tcW w:w="1904" w:type="dxa"/>
          </w:tcPr>
          <w:p w:rsidR="003A3006" w:rsidRDefault="006E4F0F">
            <w:pPr>
              <w:pStyle w:val="TableParagraph"/>
              <w:spacing w:before="11"/>
              <w:ind w:left="562"/>
              <w:rPr>
                <w:sz w:val="20"/>
              </w:rPr>
            </w:pPr>
            <w:r>
              <w:rPr>
                <w:sz w:val="20"/>
              </w:rPr>
              <w:t>8,402.00</w:t>
            </w:r>
          </w:p>
        </w:tc>
      </w:tr>
      <w:tr w:rsidR="003A3006">
        <w:trPr>
          <w:trHeight w:val="270"/>
        </w:trPr>
        <w:tc>
          <w:tcPr>
            <w:tcW w:w="2545" w:type="dxa"/>
          </w:tcPr>
          <w:p w:rsidR="003A3006" w:rsidRDefault="006E4F0F">
            <w:pPr>
              <w:pStyle w:val="TableParagraph"/>
              <w:spacing w:before="11"/>
              <w:ind w:left="828" w:right="825"/>
              <w:jc w:val="center"/>
              <w:rPr>
                <w:sz w:val="20"/>
              </w:rPr>
            </w:pPr>
            <w:r>
              <w:rPr>
                <w:sz w:val="20"/>
              </w:rPr>
              <w:t>Mexicali</w:t>
            </w:r>
          </w:p>
        </w:tc>
        <w:tc>
          <w:tcPr>
            <w:tcW w:w="1793" w:type="dxa"/>
          </w:tcPr>
          <w:p w:rsidR="003A3006" w:rsidRDefault="006E4F0F">
            <w:pPr>
              <w:pStyle w:val="TableParagraph"/>
              <w:spacing w:before="11"/>
              <w:ind w:left="790"/>
              <w:rPr>
                <w:sz w:val="20"/>
              </w:rPr>
            </w:pPr>
            <w:r>
              <w:rPr>
                <w:sz w:val="20"/>
              </w:rPr>
              <w:t>13</w:t>
            </w:r>
          </w:p>
        </w:tc>
        <w:tc>
          <w:tcPr>
            <w:tcW w:w="1904" w:type="dxa"/>
          </w:tcPr>
          <w:p w:rsidR="003A3006" w:rsidRDefault="006E4F0F">
            <w:pPr>
              <w:pStyle w:val="TableParagraph"/>
              <w:spacing w:before="11"/>
              <w:ind w:left="562"/>
              <w:rPr>
                <w:sz w:val="20"/>
              </w:rPr>
            </w:pPr>
            <w:r>
              <w:rPr>
                <w:sz w:val="20"/>
              </w:rPr>
              <w:t>6,354.00</w:t>
            </w:r>
          </w:p>
        </w:tc>
      </w:tr>
      <w:tr w:rsidR="003A3006">
        <w:trPr>
          <w:trHeight w:val="266"/>
        </w:trPr>
        <w:tc>
          <w:tcPr>
            <w:tcW w:w="2545" w:type="dxa"/>
          </w:tcPr>
          <w:p w:rsidR="003A3006" w:rsidRDefault="006E4F0F">
            <w:pPr>
              <w:pStyle w:val="TableParagraph"/>
              <w:spacing w:before="7"/>
              <w:ind w:right="451"/>
              <w:jc w:val="right"/>
              <w:rPr>
                <w:sz w:val="20"/>
              </w:rPr>
            </w:pPr>
            <w:r>
              <w:rPr>
                <w:sz w:val="20"/>
              </w:rPr>
              <w:t>Playas de Rosarito</w:t>
            </w:r>
          </w:p>
        </w:tc>
        <w:tc>
          <w:tcPr>
            <w:tcW w:w="1793" w:type="dxa"/>
          </w:tcPr>
          <w:p w:rsidR="003A3006" w:rsidRDefault="006E4F0F">
            <w:pPr>
              <w:pStyle w:val="TableParagraph"/>
              <w:spacing w:before="7"/>
              <w:ind w:left="790"/>
              <w:rPr>
                <w:sz w:val="20"/>
              </w:rPr>
            </w:pPr>
            <w:r>
              <w:rPr>
                <w:sz w:val="20"/>
              </w:rPr>
              <w:t>10</w:t>
            </w:r>
          </w:p>
        </w:tc>
        <w:tc>
          <w:tcPr>
            <w:tcW w:w="1904" w:type="dxa"/>
          </w:tcPr>
          <w:p w:rsidR="003A3006" w:rsidRDefault="006E4F0F">
            <w:pPr>
              <w:pStyle w:val="TableParagraph"/>
              <w:spacing w:before="7"/>
              <w:ind w:left="562"/>
              <w:rPr>
                <w:sz w:val="20"/>
              </w:rPr>
            </w:pPr>
            <w:r>
              <w:rPr>
                <w:sz w:val="20"/>
              </w:rPr>
              <w:t>3,380.00</w:t>
            </w:r>
          </w:p>
        </w:tc>
      </w:tr>
      <w:tr w:rsidR="003A3006">
        <w:trPr>
          <w:trHeight w:val="266"/>
        </w:trPr>
        <w:tc>
          <w:tcPr>
            <w:tcW w:w="2545" w:type="dxa"/>
          </w:tcPr>
          <w:p w:rsidR="003A3006" w:rsidRDefault="006E4F0F">
            <w:pPr>
              <w:pStyle w:val="TableParagraph"/>
              <w:spacing w:before="11"/>
              <w:ind w:left="828" w:right="821"/>
              <w:jc w:val="center"/>
              <w:rPr>
                <w:sz w:val="20"/>
              </w:rPr>
            </w:pPr>
            <w:r>
              <w:rPr>
                <w:sz w:val="20"/>
              </w:rPr>
              <w:t>Tecate</w:t>
            </w:r>
          </w:p>
        </w:tc>
        <w:tc>
          <w:tcPr>
            <w:tcW w:w="1793" w:type="dxa"/>
          </w:tcPr>
          <w:p w:rsidR="003A3006" w:rsidRDefault="006E4F0F">
            <w:pPr>
              <w:pStyle w:val="TableParagraph"/>
              <w:spacing w:before="11"/>
              <w:ind w:left="842"/>
              <w:rPr>
                <w:sz w:val="20"/>
              </w:rPr>
            </w:pPr>
            <w:r>
              <w:rPr>
                <w:sz w:val="20"/>
              </w:rPr>
              <w:t>6</w:t>
            </w:r>
          </w:p>
        </w:tc>
        <w:tc>
          <w:tcPr>
            <w:tcW w:w="1904" w:type="dxa"/>
          </w:tcPr>
          <w:p w:rsidR="003A3006" w:rsidRDefault="006E4F0F">
            <w:pPr>
              <w:pStyle w:val="TableParagraph"/>
              <w:spacing w:before="11"/>
              <w:ind w:left="562"/>
              <w:rPr>
                <w:sz w:val="20"/>
              </w:rPr>
            </w:pPr>
            <w:r>
              <w:rPr>
                <w:sz w:val="20"/>
              </w:rPr>
              <w:t>4,976.00</w:t>
            </w:r>
          </w:p>
        </w:tc>
      </w:tr>
      <w:tr w:rsidR="003A3006">
        <w:trPr>
          <w:trHeight w:val="265"/>
        </w:trPr>
        <w:tc>
          <w:tcPr>
            <w:tcW w:w="2545" w:type="dxa"/>
          </w:tcPr>
          <w:p w:rsidR="003A3006" w:rsidRDefault="006E4F0F">
            <w:pPr>
              <w:pStyle w:val="TableParagraph"/>
              <w:spacing w:before="11"/>
              <w:ind w:left="828" w:right="828"/>
              <w:jc w:val="center"/>
              <w:rPr>
                <w:sz w:val="20"/>
              </w:rPr>
            </w:pPr>
            <w:r>
              <w:rPr>
                <w:sz w:val="20"/>
              </w:rPr>
              <w:t>Tijuana</w:t>
            </w:r>
          </w:p>
        </w:tc>
        <w:tc>
          <w:tcPr>
            <w:tcW w:w="1793" w:type="dxa"/>
          </w:tcPr>
          <w:p w:rsidR="003A3006" w:rsidRDefault="006E4F0F">
            <w:pPr>
              <w:pStyle w:val="TableParagraph"/>
              <w:spacing w:before="11"/>
              <w:ind w:left="790"/>
              <w:rPr>
                <w:sz w:val="20"/>
              </w:rPr>
            </w:pPr>
            <w:r>
              <w:rPr>
                <w:sz w:val="20"/>
              </w:rPr>
              <w:t>19</w:t>
            </w:r>
          </w:p>
        </w:tc>
        <w:tc>
          <w:tcPr>
            <w:tcW w:w="1904" w:type="dxa"/>
          </w:tcPr>
          <w:p w:rsidR="003A3006" w:rsidRDefault="006E4F0F">
            <w:pPr>
              <w:pStyle w:val="TableParagraph"/>
              <w:spacing w:before="11"/>
              <w:ind w:right="504"/>
              <w:jc w:val="right"/>
              <w:rPr>
                <w:sz w:val="20"/>
              </w:rPr>
            </w:pPr>
            <w:r>
              <w:rPr>
                <w:sz w:val="20"/>
              </w:rPr>
              <w:t>78,570.00</w:t>
            </w:r>
          </w:p>
        </w:tc>
      </w:tr>
      <w:tr w:rsidR="003A3006">
        <w:trPr>
          <w:trHeight w:val="270"/>
        </w:trPr>
        <w:tc>
          <w:tcPr>
            <w:tcW w:w="2545" w:type="dxa"/>
          </w:tcPr>
          <w:p w:rsidR="003A3006" w:rsidRDefault="003A3006">
            <w:pPr>
              <w:pStyle w:val="TableParagraph"/>
              <w:rPr>
                <w:rFonts w:ascii="Times New Roman"/>
                <w:sz w:val="20"/>
              </w:rPr>
            </w:pPr>
          </w:p>
        </w:tc>
        <w:tc>
          <w:tcPr>
            <w:tcW w:w="1793" w:type="dxa"/>
          </w:tcPr>
          <w:p w:rsidR="003A3006" w:rsidRDefault="006E4F0F">
            <w:pPr>
              <w:pStyle w:val="TableParagraph"/>
              <w:spacing w:before="11"/>
              <w:ind w:left="790"/>
              <w:rPr>
                <w:sz w:val="20"/>
              </w:rPr>
            </w:pPr>
            <w:r>
              <w:rPr>
                <w:sz w:val="20"/>
              </w:rPr>
              <w:t>60</w:t>
            </w:r>
          </w:p>
        </w:tc>
        <w:tc>
          <w:tcPr>
            <w:tcW w:w="1904" w:type="dxa"/>
          </w:tcPr>
          <w:p w:rsidR="003A3006" w:rsidRDefault="006E4F0F">
            <w:pPr>
              <w:pStyle w:val="TableParagraph"/>
              <w:spacing w:before="11"/>
              <w:ind w:right="452"/>
              <w:jc w:val="right"/>
              <w:rPr>
                <w:sz w:val="20"/>
              </w:rPr>
            </w:pPr>
            <w:r>
              <w:rPr>
                <w:sz w:val="20"/>
              </w:rPr>
              <w:t>101,682.00</w:t>
            </w:r>
          </w:p>
        </w:tc>
      </w:tr>
    </w:tbl>
    <w:p w:rsidR="003A3006" w:rsidRDefault="006E4F0F">
      <w:pPr>
        <w:spacing w:before="113"/>
        <w:ind w:left="128" w:right="1517"/>
        <w:jc w:val="center"/>
        <w:rPr>
          <w:sz w:val="16"/>
        </w:rPr>
      </w:pPr>
      <w:r>
        <w:rPr>
          <w:sz w:val="16"/>
        </w:rPr>
        <w:t>Fuente: Elaboración Propia con base en el Informe sobre la Situación Económica, las Finanzas Públicas y la Deuda Pública 2016, Nivel financiero al Cuarto Trimestre, Gestión de Proyectos Baja California.</w:t>
      </w:r>
    </w:p>
    <w:p w:rsidR="003A3006" w:rsidRDefault="003A3006">
      <w:pPr>
        <w:pStyle w:val="Textoindependiente"/>
        <w:rPr>
          <w:sz w:val="18"/>
        </w:rPr>
      </w:pPr>
    </w:p>
    <w:p w:rsidR="003A3006" w:rsidRDefault="003A3006">
      <w:pPr>
        <w:pStyle w:val="Textoindependiente"/>
        <w:rPr>
          <w:sz w:val="18"/>
        </w:rPr>
      </w:pPr>
    </w:p>
    <w:p w:rsidR="003A3006" w:rsidRDefault="006E4F0F">
      <w:pPr>
        <w:pStyle w:val="Ttulo6"/>
        <w:spacing w:before="128"/>
        <w:ind w:left="616"/>
      </w:pPr>
      <w:r>
        <w:t>Gráfica 4. Distribución del FAIS, por Municipio, Ba</w:t>
      </w:r>
      <w:r>
        <w:t>ja California, 2016.</w:t>
      </w:r>
    </w:p>
    <w:p w:rsidR="003A3006" w:rsidRDefault="003A3006">
      <w:pPr>
        <w:pStyle w:val="Textoindependiente"/>
        <w:rPr>
          <w:b/>
          <w:sz w:val="20"/>
        </w:rPr>
      </w:pPr>
    </w:p>
    <w:p w:rsidR="003A3006" w:rsidRDefault="003A3006">
      <w:pPr>
        <w:pStyle w:val="Textoindependiente"/>
        <w:spacing w:before="10"/>
        <w:rPr>
          <w:b/>
          <w:sz w:val="22"/>
        </w:rPr>
      </w:pPr>
    </w:p>
    <w:p w:rsidR="003A3006" w:rsidRDefault="006E4F0F">
      <w:pPr>
        <w:spacing w:line="277" w:lineRule="exact"/>
        <w:ind w:left="5235" w:right="773"/>
        <w:jc w:val="center"/>
        <w:rPr>
          <w:rFonts w:ascii="Arial Rounded MT Bold"/>
          <w:b/>
          <w:sz w:val="24"/>
        </w:rPr>
      </w:pPr>
      <w:r>
        <w:rPr>
          <w:lang w:val="en-US"/>
        </w:rPr>
        <w:pict>
          <v:group id="_x0000_s1493" style="position:absolute;left:0;text-align:left;margin-left:297.9pt;margin-top:-9.7pt;width:158.75pt;height:195.2pt;z-index:-251638784;mso-position-horizontal-relative:page" coordorigin="5958,-194" coordsize="3175,3904">
            <v:shape id="_x0000_s1495" type="#_x0000_t75" style="position:absolute;left:5996;top:-194;width:3136;height:3864">
              <v:imagedata r:id="rId52" o:title=""/>
            </v:shape>
            <v:shape id="_x0000_s1494" style="position:absolute;left:5957;top:3030;width:2905;height:680" coordorigin="5958,3030" coordsize="2905,680" o:spt="100" adj="0,,0" path="m6033,3634r,76m7448,3634r,76m8862,3634r,76m6033,3634r-75,m6033,3030r-75,e" filled="f" strokecolor="#858585">
              <v:stroke joinstyle="round"/>
              <v:formulas/>
              <v:path arrowok="t" o:connecttype="segments"/>
            </v:shape>
            <w10:wrap anchorx="page"/>
          </v:group>
        </w:pict>
      </w:r>
      <w:r>
        <w:rPr>
          <w:lang w:val="en-US"/>
        </w:rPr>
        <w:pict>
          <v:shape id="_x0000_s1492" type="#_x0000_t202" style="position:absolute;left:0;text-align:left;margin-left:153.3pt;margin-top:1.05pt;width:247.35pt;height:121.25pt;z-index:251640832;mso-position-horizontal-relative:page" filled="f" stroked="f">
            <v:textbox inset="0,0,0,0">
              <w:txbxContent>
                <w:tbl>
                  <w:tblPr>
                    <w:tblStyle w:val="TableNormal"/>
                    <w:tblW w:w="0" w:type="auto"/>
                    <w:tblLayout w:type="fixed"/>
                    <w:tblLook w:val="01E0" w:firstRow="1" w:lastRow="1" w:firstColumn="1" w:lastColumn="1" w:noHBand="0" w:noVBand="0"/>
                  </w:tblPr>
                  <w:tblGrid>
                    <w:gridCol w:w="2892"/>
                    <w:gridCol w:w="76"/>
                    <w:gridCol w:w="1980"/>
                  </w:tblGrid>
                  <w:tr w:rsidR="003A3006">
                    <w:trPr>
                      <w:trHeight w:val="594"/>
                    </w:trPr>
                    <w:tc>
                      <w:tcPr>
                        <w:tcW w:w="2892" w:type="dxa"/>
                      </w:tcPr>
                      <w:p w:rsidR="003A3006" w:rsidRDefault="006E4F0F">
                        <w:pPr>
                          <w:pStyle w:val="TableParagraph"/>
                          <w:spacing w:before="165"/>
                          <w:ind w:right="137"/>
                          <w:jc w:val="right"/>
                          <w:rPr>
                            <w:rFonts w:ascii="Arial Rounded MT Bold"/>
                            <w:b/>
                            <w:sz w:val="24"/>
                          </w:rPr>
                        </w:pPr>
                        <w:r>
                          <w:rPr>
                            <w:rFonts w:ascii="Arial Rounded MT Bold"/>
                            <w:b/>
                            <w:color w:val="1F487C"/>
                            <w:sz w:val="24"/>
                          </w:rPr>
                          <w:t>TIJUANA</w:t>
                        </w:r>
                      </w:p>
                    </w:tc>
                    <w:tc>
                      <w:tcPr>
                        <w:tcW w:w="2056" w:type="dxa"/>
                        <w:gridSpan w:val="2"/>
                      </w:tcPr>
                      <w:p w:rsidR="003A3006" w:rsidRDefault="003A3006">
                        <w:pPr>
                          <w:pStyle w:val="TableParagraph"/>
                          <w:rPr>
                            <w:rFonts w:ascii="Times New Roman"/>
                            <w:sz w:val="20"/>
                          </w:rPr>
                        </w:pPr>
                      </w:p>
                    </w:tc>
                  </w:tr>
                  <w:tr w:rsidR="003A3006">
                    <w:trPr>
                      <w:trHeight w:val="588"/>
                    </w:trPr>
                    <w:tc>
                      <w:tcPr>
                        <w:tcW w:w="2892" w:type="dxa"/>
                      </w:tcPr>
                      <w:p w:rsidR="003A3006" w:rsidRDefault="006E4F0F">
                        <w:pPr>
                          <w:pStyle w:val="TableParagraph"/>
                          <w:spacing w:before="158"/>
                          <w:ind w:right="133"/>
                          <w:jc w:val="right"/>
                          <w:rPr>
                            <w:rFonts w:ascii="Arial Rounded MT Bold"/>
                            <w:b/>
                            <w:sz w:val="24"/>
                          </w:rPr>
                        </w:pPr>
                        <w:r>
                          <w:rPr>
                            <w:rFonts w:ascii="Arial Rounded MT Bold"/>
                            <w:b/>
                            <w:color w:val="1F487C"/>
                            <w:sz w:val="24"/>
                          </w:rPr>
                          <w:t>TECATE</w:t>
                        </w:r>
                      </w:p>
                    </w:tc>
                    <w:tc>
                      <w:tcPr>
                        <w:tcW w:w="76" w:type="dxa"/>
                        <w:tcBorders>
                          <w:top w:val="single" w:sz="6" w:space="0" w:color="858585"/>
                          <w:bottom w:val="single" w:sz="6" w:space="0" w:color="858585"/>
                        </w:tcBorders>
                      </w:tcPr>
                      <w:p w:rsidR="003A3006" w:rsidRDefault="003A3006">
                        <w:pPr>
                          <w:pStyle w:val="TableParagraph"/>
                          <w:rPr>
                            <w:rFonts w:ascii="Times New Roman"/>
                            <w:sz w:val="20"/>
                          </w:rPr>
                        </w:pPr>
                      </w:p>
                    </w:tc>
                    <w:tc>
                      <w:tcPr>
                        <w:tcW w:w="1980" w:type="dxa"/>
                      </w:tcPr>
                      <w:p w:rsidR="003A3006" w:rsidRDefault="006E4F0F">
                        <w:pPr>
                          <w:pStyle w:val="TableParagraph"/>
                          <w:spacing w:before="111"/>
                          <w:ind w:left="767"/>
                          <w:rPr>
                            <w:rFonts w:ascii="Arial Rounded MT Bold"/>
                            <w:b/>
                            <w:sz w:val="24"/>
                          </w:rPr>
                        </w:pPr>
                        <w:r>
                          <w:rPr>
                            <w:rFonts w:ascii="Arial Rounded MT Bold"/>
                            <w:b/>
                            <w:sz w:val="24"/>
                          </w:rPr>
                          <w:t>4,173,600</w:t>
                        </w:r>
                      </w:p>
                    </w:tc>
                  </w:tr>
                  <w:tr w:rsidR="003A3006">
                    <w:trPr>
                      <w:trHeight w:val="585"/>
                    </w:trPr>
                    <w:tc>
                      <w:tcPr>
                        <w:tcW w:w="2892" w:type="dxa"/>
                      </w:tcPr>
                      <w:p w:rsidR="003A3006" w:rsidRDefault="006E4F0F">
                        <w:pPr>
                          <w:pStyle w:val="TableParagraph"/>
                          <w:spacing w:before="156"/>
                          <w:ind w:right="137"/>
                          <w:jc w:val="right"/>
                          <w:rPr>
                            <w:rFonts w:ascii="Arial Rounded MT Bold"/>
                            <w:b/>
                            <w:sz w:val="24"/>
                          </w:rPr>
                        </w:pPr>
                        <w:r>
                          <w:rPr>
                            <w:rFonts w:ascii="Arial Rounded MT Bold"/>
                            <w:b/>
                            <w:color w:val="1F487C"/>
                            <w:sz w:val="24"/>
                          </w:rPr>
                          <w:t>ENSENADA</w:t>
                        </w:r>
                      </w:p>
                    </w:tc>
                    <w:tc>
                      <w:tcPr>
                        <w:tcW w:w="76" w:type="dxa"/>
                        <w:tcBorders>
                          <w:top w:val="single" w:sz="6" w:space="0" w:color="858585"/>
                          <w:bottom w:val="single" w:sz="6" w:space="0" w:color="858585"/>
                        </w:tcBorders>
                      </w:tcPr>
                      <w:p w:rsidR="003A3006" w:rsidRDefault="003A3006">
                        <w:pPr>
                          <w:pStyle w:val="TableParagraph"/>
                          <w:rPr>
                            <w:rFonts w:ascii="Times New Roman"/>
                            <w:sz w:val="20"/>
                          </w:rPr>
                        </w:pPr>
                      </w:p>
                    </w:tc>
                    <w:tc>
                      <w:tcPr>
                        <w:tcW w:w="1980" w:type="dxa"/>
                      </w:tcPr>
                      <w:p w:rsidR="003A3006" w:rsidRDefault="006E4F0F">
                        <w:pPr>
                          <w:pStyle w:val="TableParagraph"/>
                          <w:spacing w:before="109"/>
                          <w:ind w:left="655"/>
                          <w:rPr>
                            <w:rFonts w:ascii="Arial Rounded MT Bold"/>
                            <w:b/>
                            <w:sz w:val="24"/>
                          </w:rPr>
                        </w:pPr>
                        <w:r>
                          <w:rPr>
                            <w:rFonts w:ascii="Arial Rounded MT Bold"/>
                            <w:b/>
                            <w:sz w:val="24"/>
                          </w:rPr>
                          <w:t>3,380,000</w:t>
                        </w:r>
                      </w:p>
                    </w:tc>
                  </w:tr>
                  <w:tr w:rsidR="003A3006">
                    <w:trPr>
                      <w:trHeight w:val="588"/>
                    </w:trPr>
                    <w:tc>
                      <w:tcPr>
                        <w:tcW w:w="2892" w:type="dxa"/>
                      </w:tcPr>
                      <w:p w:rsidR="003A3006" w:rsidRDefault="006E4F0F">
                        <w:pPr>
                          <w:pStyle w:val="TableParagraph"/>
                          <w:spacing w:before="159"/>
                          <w:ind w:right="138"/>
                          <w:jc w:val="right"/>
                          <w:rPr>
                            <w:rFonts w:ascii="Arial Rounded MT Bold"/>
                            <w:b/>
                            <w:sz w:val="24"/>
                          </w:rPr>
                        </w:pPr>
                        <w:r>
                          <w:rPr>
                            <w:rFonts w:ascii="Arial Rounded MT Bold"/>
                            <w:b/>
                            <w:color w:val="1F487C"/>
                            <w:sz w:val="24"/>
                          </w:rPr>
                          <w:t>PLAYAS DE ROSARITO</w:t>
                        </w:r>
                      </w:p>
                    </w:tc>
                    <w:tc>
                      <w:tcPr>
                        <w:tcW w:w="76" w:type="dxa"/>
                        <w:tcBorders>
                          <w:top w:val="single" w:sz="6" w:space="0" w:color="858585"/>
                          <w:bottom w:val="single" w:sz="6" w:space="0" w:color="858585"/>
                        </w:tcBorders>
                      </w:tcPr>
                      <w:p w:rsidR="003A3006" w:rsidRDefault="003A3006">
                        <w:pPr>
                          <w:pStyle w:val="TableParagraph"/>
                          <w:rPr>
                            <w:rFonts w:ascii="Times New Roman"/>
                            <w:sz w:val="20"/>
                          </w:rPr>
                        </w:pPr>
                      </w:p>
                    </w:tc>
                    <w:tc>
                      <w:tcPr>
                        <w:tcW w:w="1980" w:type="dxa"/>
                      </w:tcPr>
                      <w:p w:rsidR="003A3006" w:rsidRDefault="006E4F0F">
                        <w:pPr>
                          <w:pStyle w:val="TableParagraph"/>
                          <w:spacing w:before="112"/>
                          <w:ind w:left="655"/>
                          <w:rPr>
                            <w:rFonts w:ascii="Arial Rounded MT Bold"/>
                            <w:b/>
                            <w:sz w:val="24"/>
                          </w:rPr>
                        </w:pPr>
                        <w:r>
                          <w:rPr>
                            <w:rFonts w:ascii="Arial Rounded MT Bold"/>
                            <w:b/>
                            <w:sz w:val="24"/>
                          </w:rPr>
                          <w:t>3,380,000</w:t>
                        </w:r>
                      </w:p>
                    </w:tc>
                  </w:tr>
                </w:tbl>
                <w:p w:rsidR="003A3006" w:rsidRDefault="003A3006">
                  <w:pPr>
                    <w:pStyle w:val="Textoindependiente"/>
                  </w:pPr>
                </w:p>
              </w:txbxContent>
            </v:textbox>
            <w10:wrap anchorx="page"/>
          </v:shape>
        </w:pict>
      </w:r>
      <w:r>
        <w:rPr>
          <w:rFonts w:ascii="Arial Rounded MT Bold"/>
          <w:b/>
          <w:sz w:val="24"/>
        </w:rPr>
        <w:t>15,890,38</w:t>
      </w:r>
    </w:p>
    <w:p w:rsidR="003A3006" w:rsidRDefault="006E4F0F">
      <w:pPr>
        <w:spacing w:line="277" w:lineRule="exact"/>
        <w:ind w:right="2911"/>
        <w:jc w:val="right"/>
        <w:rPr>
          <w:rFonts w:ascii="Arial Rounded MT Bold"/>
          <w:b/>
          <w:sz w:val="24"/>
        </w:rPr>
      </w:pPr>
      <w:r>
        <w:rPr>
          <w:rFonts w:ascii="Arial Rounded MT Bold"/>
          <w:b/>
          <w:w w:val="99"/>
          <w:sz w:val="24"/>
        </w:rPr>
        <w:t>6</w:t>
      </w:r>
    </w:p>
    <w:p w:rsidR="003A3006" w:rsidRDefault="003A3006">
      <w:pPr>
        <w:pStyle w:val="Textoindependiente"/>
        <w:rPr>
          <w:rFonts w:ascii="Arial Rounded MT Bold"/>
          <w:b/>
          <w:sz w:val="20"/>
        </w:rPr>
      </w:pPr>
    </w:p>
    <w:p w:rsidR="003A3006" w:rsidRDefault="003A3006">
      <w:pPr>
        <w:pStyle w:val="Textoindependiente"/>
        <w:rPr>
          <w:rFonts w:ascii="Arial Rounded MT Bold"/>
          <w:b/>
          <w:sz w:val="20"/>
        </w:rPr>
      </w:pPr>
    </w:p>
    <w:p w:rsidR="003A3006" w:rsidRDefault="003A3006">
      <w:pPr>
        <w:pStyle w:val="Textoindependiente"/>
        <w:rPr>
          <w:rFonts w:ascii="Arial Rounded MT Bold"/>
          <w:b/>
          <w:sz w:val="20"/>
        </w:rPr>
      </w:pPr>
    </w:p>
    <w:p w:rsidR="003A3006" w:rsidRDefault="003A3006">
      <w:pPr>
        <w:pStyle w:val="Textoindependiente"/>
        <w:rPr>
          <w:rFonts w:ascii="Arial Rounded MT Bold"/>
          <w:b/>
          <w:sz w:val="20"/>
        </w:rPr>
      </w:pPr>
    </w:p>
    <w:p w:rsidR="003A3006" w:rsidRDefault="003A3006">
      <w:pPr>
        <w:pStyle w:val="Textoindependiente"/>
        <w:rPr>
          <w:rFonts w:ascii="Arial Rounded MT Bold"/>
          <w:b/>
          <w:sz w:val="20"/>
        </w:rPr>
      </w:pPr>
    </w:p>
    <w:p w:rsidR="003A3006" w:rsidRDefault="003A3006">
      <w:pPr>
        <w:pStyle w:val="Textoindependiente"/>
        <w:rPr>
          <w:rFonts w:ascii="Arial Rounded MT Bold"/>
          <w:b/>
          <w:sz w:val="20"/>
        </w:rPr>
      </w:pPr>
    </w:p>
    <w:p w:rsidR="003A3006" w:rsidRDefault="003A3006">
      <w:pPr>
        <w:pStyle w:val="Textoindependiente"/>
        <w:rPr>
          <w:rFonts w:ascii="Arial Rounded MT Bold"/>
          <w:b/>
          <w:sz w:val="20"/>
        </w:rPr>
      </w:pPr>
    </w:p>
    <w:p w:rsidR="003A3006" w:rsidRDefault="003A3006">
      <w:pPr>
        <w:pStyle w:val="Textoindependiente"/>
        <w:spacing w:before="8"/>
        <w:rPr>
          <w:rFonts w:ascii="Arial Rounded MT Bold"/>
          <w:b/>
          <w:sz w:val="23"/>
        </w:rPr>
      </w:pPr>
    </w:p>
    <w:p w:rsidR="003A3006" w:rsidRDefault="003A3006">
      <w:pPr>
        <w:rPr>
          <w:rFonts w:ascii="Arial Rounded MT Bold"/>
          <w:sz w:val="23"/>
        </w:rPr>
        <w:sectPr w:rsidR="003A3006">
          <w:pgSz w:w="12240" w:h="15840"/>
          <w:pgMar w:top="1200" w:right="220" w:bottom="1360" w:left="1600" w:header="315" w:footer="1137" w:gutter="0"/>
          <w:cols w:space="720"/>
        </w:sectPr>
      </w:pPr>
    </w:p>
    <w:p w:rsidR="003A3006" w:rsidRDefault="006E4F0F">
      <w:pPr>
        <w:spacing w:before="147" w:line="520" w:lineRule="auto"/>
        <w:ind w:left="2851" w:firstLine="217"/>
        <w:jc w:val="right"/>
        <w:rPr>
          <w:rFonts w:ascii="Arial Rounded MT Bold"/>
          <w:b/>
          <w:sz w:val="24"/>
        </w:rPr>
      </w:pPr>
      <w:r>
        <w:rPr>
          <w:rFonts w:ascii="Arial Rounded MT Bold"/>
          <w:b/>
          <w:color w:val="1F487C"/>
          <w:sz w:val="24"/>
        </w:rPr>
        <w:t>MEXICALI ENSENADA</w:t>
      </w:r>
    </w:p>
    <w:p w:rsidR="003A3006" w:rsidRDefault="006E4F0F">
      <w:pPr>
        <w:spacing w:before="100"/>
        <w:ind w:left="1516"/>
        <w:rPr>
          <w:rFonts w:ascii="Arial Rounded MT Bold"/>
          <w:b/>
          <w:sz w:val="24"/>
        </w:rPr>
      </w:pPr>
      <w:r>
        <w:br w:type="column"/>
      </w:r>
      <w:r>
        <w:rPr>
          <w:rFonts w:ascii="Arial Rounded MT Bold"/>
          <w:b/>
          <w:sz w:val="24"/>
        </w:rPr>
        <w:t>8,234,000</w:t>
      </w:r>
    </w:p>
    <w:p w:rsidR="003A3006" w:rsidRDefault="003A3006">
      <w:pPr>
        <w:pStyle w:val="Textoindependiente"/>
        <w:rPr>
          <w:rFonts w:ascii="Arial Rounded MT Bold"/>
          <w:b/>
          <w:sz w:val="28"/>
        </w:rPr>
      </w:pPr>
    </w:p>
    <w:p w:rsidR="003A3006" w:rsidRDefault="006E4F0F">
      <w:pPr>
        <w:ind w:left="1229"/>
        <w:rPr>
          <w:rFonts w:ascii="Arial Rounded MT Bold"/>
          <w:b/>
          <w:sz w:val="24"/>
        </w:rPr>
      </w:pPr>
      <w:r>
        <w:rPr>
          <w:rFonts w:ascii="Arial Rounded MT Bold"/>
          <w:b/>
          <w:sz w:val="24"/>
        </w:rPr>
        <w:t>6,207,000</w:t>
      </w:r>
    </w:p>
    <w:p w:rsidR="003A3006" w:rsidRDefault="003A3006">
      <w:pPr>
        <w:rPr>
          <w:rFonts w:ascii="Arial Rounded MT Bold"/>
          <w:sz w:val="24"/>
        </w:rPr>
        <w:sectPr w:rsidR="003A3006">
          <w:type w:val="continuous"/>
          <w:pgSz w:w="12240" w:h="15840"/>
          <w:pgMar w:top="0" w:right="220" w:bottom="280" w:left="1600" w:header="720" w:footer="720" w:gutter="0"/>
          <w:cols w:num="2" w:space="720" w:equalWidth="0">
            <w:col w:w="4220" w:space="40"/>
            <w:col w:w="6160"/>
          </w:cols>
        </w:sectPr>
      </w:pPr>
    </w:p>
    <w:p w:rsidR="003A3006" w:rsidRDefault="006E4F0F">
      <w:pPr>
        <w:tabs>
          <w:tab w:val="left" w:pos="5203"/>
        </w:tabs>
        <w:spacing w:line="267" w:lineRule="exact"/>
        <w:ind w:left="4364"/>
        <w:rPr>
          <w:rFonts w:ascii="Arial Rounded MT Bold"/>
          <w:b/>
          <w:sz w:val="24"/>
        </w:rPr>
      </w:pPr>
      <w:r>
        <w:rPr>
          <w:rFonts w:ascii="Arial Rounded MT Bold"/>
          <w:b/>
          <w:color w:val="1F487C"/>
          <w:sz w:val="24"/>
        </w:rPr>
        <w:t>0</w:t>
      </w:r>
      <w:r>
        <w:rPr>
          <w:rFonts w:ascii="Arial Rounded MT Bold"/>
          <w:b/>
          <w:color w:val="1F487C"/>
          <w:sz w:val="24"/>
        </w:rPr>
        <w:tab/>
        <w:t>10,000,000</w:t>
      </w:r>
      <w:r>
        <w:rPr>
          <w:rFonts w:ascii="Arial Rounded MT Bold"/>
          <w:b/>
          <w:color w:val="1F487C"/>
          <w:spacing w:val="51"/>
          <w:sz w:val="24"/>
        </w:rPr>
        <w:t xml:space="preserve"> </w:t>
      </w:r>
      <w:r>
        <w:rPr>
          <w:rFonts w:ascii="Arial Rounded MT Bold"/>
          <w:b/>
          <w:color w:val="1F487C"/>
          <w:sz w:val="24"/>
        </w:rPr>
        <w:t>20,000,000</w:t>
      </w:r>
    </w:p>
    <w:p w:rsidR="003A3006" w:rsidRDefault="003A3006">
      <w:pPr>
        <w:pStyle w:val="Textoindependiente"/>
        <w:rPr>
          <w:rFonts w:ascii="Arial Rounded MT Bold"/>
          <w:b/>
          <w:sz w:val="20"/>
        </w:rPr>
      </w:pPr>
    </w:p>
    <w:p w:rsidR="003A3006" w:rsidRDefault="003A3006">
      <w:pPr>
        <w:pStyle w:val="Textoindependiente"/>
        <w:spacing w:before="9"/>
        <w:rPr>
          <w:rFonts w:ascii="Arial Rounded MT Bold"/>
          <w:b/>
          <w:sz w:val="21"/>
        </w:rPr>
      </w:pPr>
    </w:p>
    <w:p w:rsidR="003A3006" w:rsidRDefault="006E4F0F">
      <w:pPr>
        <w:ind w:left="2013" w:right="1412" w:hanging="1905"/>
        <w:rPr>
          <w:sz w:val="16"/>
        </w:rPr>
      </w:pPr>
      <w:r>
        <w:rPr>
          <w:sz w:val="16"/>
        </w:rPr>
        <w:t>Fuente: Elaboración Propia con base en Proyectos 2016, Corte SINVP. Subsecretaría de Planeación y Presupuesto Dirección de Planeación y Evaluación, Presupuesto Inicial 2016. Baja California.</w:t>
      </w:r>
    </w:p>
    <w:p w:rsidR="003A3006" w:rsidRDefault="003A3006">
      <w:pPr>
        <w:rPr>
          <w:sz w:val="16"/>
        </w:rPr>
        <w:sectPr w:rsidR="003A3006">
          <w:type w:val="continuous"/>
          <w:pgSz w:w="12240" w:h="15840"/>
          <w:pgMar w:top="0" w:right="220" w:bottom="280" w:left="1600" w:header="720" w:footer="720" w:gutter="0"/>
          <w:cols w:space="720"/>
        </w:sectPr>
      </w:pPr>
    </w:p>
    <w:p w:rsidR="003A3006" w:rsidRDefault="006E4F0F">
      <w:pPr>
        <w:pStyle w:val="Textoindependiente"/>
        <w:spacing w:before="184" w:line="360" w:lineRule="auto"/>
        <w:ind w:left="280" w:right="1476"/>
        <w:jc w:val="both"/>
      </w:pPr>
      <w:r>
        <w:lastRenderedPageBreak/>
        <w:t>Haciendo referencia a la información del avance finan</w:t>
      </w:r>
      <w:r>
        <w:t>ciero del cuarto trimestre 2016, el Gobierno del Estado de Baja California en la partida 614 – División de terrenos  y  construcción  de  obras  de  urbanización  recibió  una  asignación</w:t>
      </w:r>
      <w:r>
        <w:rPr>
          <w:spacing w:val="55"/>
        </w:rPr>
        <w:t xml:space="preserve"> </w:t>
      </w:r>
      <w:r>
        <w:t>de</w:t>
      </w:r>
    </w:p>
    <w:p w:rsidR="003A3006" w:rsidRDefault="006E4F0F">
      <w:pPr>
        <w:pStyle w:val="Textoindependiente"/>
        <w:spacing w:before="2" w:line="360" w:lineRule="auto"/>
        <w:ind w:left="280" w:right="1486"/>
        <w:jc w:val="both"/>
      </w:pPr>
      <w:r>
        <w:rPr>
          <w:lang w:val="en-US"/>
        </w:rPr>
        <w:pict>
          <v:group id="_x0000_s1487" style="position:absolute;left:0;text-align:left;margin-left:560.15pt;margin-top:26.1pt;width:35.4pt;height:35.4pt;z-index:251641856;mso-position-horizontal-relative:page" coordorigin="11203,522" coordsize="708,708">
            <v:shape id="_x0000_s1491" style="position:absolute;left:11208;top:526;width:698;height:698" coordorigin="11208,527" coordsize="698,698" path="m11557,527r-70,7l11421,554r-59,32l11310,629r-42,52l11235,740r-20,65l11208,876r7,70l11235,1012r33,59l11310,1123r52,42l11421,1197r66,21l11557,1225r70,-7l11693,1197r59,-32l11804,1123r42,-52l11879,1012r20,-66l11906,876r-7,-71l11879,740r-33,-59l11804,629r-52,-43l11693,554r-66,-20l11557,527xe" fillcolor="#8eb4e2" stroked="f">
              <v:path arrowok="t"/>
            </v:shape>
            <v:shape id="_x0000_s1490" style="position:absolute;left:11208;top:526;width:698;height:698" coordorigin="11208,527" coordsize="698,698" path="m11208,876r7,-71l11235,740r33,-59l11310,629r52,-43l11421,554r66,-20l11557,527r70,7l11693,554r59,32l11804,629r42,52l11879,740r20,65l11906,876r-7,70l11879,1012r-33,59l11804,1123r-52,42l11693,1197r-66,21l11557,1225r-70,-7l11421,1197r-59,-32l11310,1123r-42,-52l11235,1012r-20,-66l11208,876xe" filled="f" strokecolor="#8eb4e2" strokeweight=".5pt">
              <v:path arrowok="t"/>
            </v:shape>
            <v:shape id="_x0000_s1489" type="#_x0000_t75" style="position:absolute;left:11217;top:524;width:204;height:204">
              <v:imagedata r:id="rId14" o:title=""/>
            </v:shape>
            <v:shape id="_x0000_s1488" type="#_x0000_t202" style="position:absolute;left:11203;top:521;width:708;height:708" filled="f" stroked="f">
              <v:textbox inset="0,0,0,0">
                <w:txbxContent>
                  <w:p w:rsidR="003A3006" w:rsidRDefault="006E4F0F">
                    <w:pPr>
                      <w:spacing w:before="141"/>
                      <w:ind w:left="148"/>
                      <w:rPr>
                        <w:rFonts w:ascii="Calibri"/>
                        <w:sz w:val="32"/>
                      </w:rPr>
                    </w:pPr>
                    <w:r>
                      <w:rPr>
                        <w:rFonts w:ascii="Calibri"/>
                        <w:sz w:val="32"/>
                      </w:rPr>
                      <w:t>27</w:t>
                    </w:r>
                  </w:p>
                </w:txbxContent>
              </v:textbox>
            </v:shape>
            <w10:wrap anchorx="page"/>
          </v:group>
        </w:pict>
      </w:r>
      <w:r>
        <w:t>$41,139,776.00 (cuarenta y uno millones ciento treinta y nueve mil setecientos setenta</w:t>
      </w:r>
      <w:r>
        <w:rPr>
          <w:spacing w:val="-10"/>
        </w:rPr>
        <w:t xml:space="preserve"> </w:t>
      </w:r>
      <w:r>
        <w:t>y</w:t>
      </w:r>
      <w:r>
        <w:rPr>
          <w:spacing w:val="-6"/>
        </w:rPr>
        <w:t xml:space="preserve"> </w:t>
      </w:r>
      <w:r>
        <w:t>seis</w:t>
      </w:r>
      <w:r>
        <w:rPr>
          <w:spacing w:val="-10"/>
        </w:rPr>
        <w:t xml:space="preserve"> </w:t>
      </w:r>
      <w:r>
        <w:t>pesos),</w:t>
      </w:r>
      <w:r>
        <w:rPr>
          <w:spacing w:val="-4"/>
        </w:rPr>
        <w:t xml:space="preserve"> </w:t>
      </w:r>
      <w:r>
        <w:t>para</w:t>
      </w:r>
      <w:r>
        <w:rPr>
          <w:spacing w:val="-6"/>
        </w:rPr>
        <w:t xml:space="preserve"> </w:t>
      </w:r>
      <w:r>
        <w:t>inversión</w:t>
      </w:r>
      <w:r>
        <w:rPr>
          <w:spacing w:val="-7"/>
        </w:rPr>
        <w:t xml:space="preserve"> </w:t>
      </w:r>
      <w:r>
        <w:t>en</w:t>
      </w:r>
      <w:r>
        <w:rPr>
          <w:spacing w:val="-7"/>
        </w:rPr>
        <w:t xml:space="preserve"> </w:t>
      </w:r>
      <w:r>
        <w:t>obras</w:t>
      </w:r>
      <w:r>
        <w:rPr>
          <w:spacing w:val="-9"/>
        </w:rPr>
        <w:t xml:space="preserve"> </w:t>
      </w:r>
      <w:r>
        <w:t>en</w:t>
      </w:r>
      <w:r>
        <w:rPr>
          <w:spacing w:val="-7"/>
        </w:rPr>
        <w:t xml:space="preserve"> </w:t>
      </w:r>
      <w:r>
        <w:t>las</w:t>
      </w:r>
      <w:r>
        <w:rPr>
          <w:spacing w:val="-9"/>
        </w:rPr>
        <w:t xml:space="preserve"> </w:t>
      </w:r>
      <w:r>
        <w:t>Zonas</w:t>
      </w:r>
      <w:r>
        <w:rPr>
          <w:spacing w:val="-9"/>
        </w:rPr>
        <w:t xml:space="preserve"> </w:t>
      </w:r>
      <w:r>
        <w:t>de</w:t>
      </w:r>
      <w:r>
        <w:rPr>
          <w:spacing w:val="-7"/>
        </w:rPr>
        <w:t xml:space="preserve"> </w:t>
      </w:r>
      <w:r>
        <w:t>Atención</w:t>
      </w:r>
      <w:r>
        <w:rPr>
          <w:spacing w:val="-7"/>
        </w:rPr>
        <w:t xml:space="preserve"> </w:t>
      </w:r>
      <w:r>
        <w:t>Prioritarias del Estado, de los cuales se devengaron $40,564,265.92 (cuarenta millones quinientos sesenta y cuatro mil doscientos sesenta y cinco mil noventa y dos centavos),</w:t>
      </w:r>
      <w:r>
        <w:rPr>
          <w:spacing w:val="-17"/>
        </w:rPr>
        <w:t xml:space="preserve"> </w:t>
      </w:r>
      <w:r>
        <w:t>y</w:t>
      </w:r>
      <w:r>
        <w:rPr>
          <w:spacing w:val="-15"/>
        </w:rPr>
        <w:t xml:space="preserve"> </w:t>
      </w:r>
      <w:r>
        <w:t>se</w:t>
      </w:r>
      <w:r>
        <w:rPr>
          <w:spacing w:val="-16"/>
        </w:rPr>
        <w:t xml:space="preserve"> </w:t>
      </w:r>
      <w:r>
        <w:t>ejercieron</w:t>
      </w:r>
      <w:r>
        <w:rPr>
          <w:spacing w:val="40"/>
        </w:rPr>
        <w:t xml:space="preserve"> </w:t>
      </w:r>
      <w:r>
        <w:t>$36,312,078.60</w:t>
      </w:r>
      <w:r>
        <w:rPr>
          <w:spacing w:val="-15"/>
        </w:rPr>
        <w:t xml:space="preserve"> </w:t>
      </w:r>
      <w:r>
        <w:t>(treinta</w:t>
      </w:r>
      <w:r>
        <w:rPr>
          <w:spacing w:val="-15"/>
        </w:rPr>
        <w:t xml:space="preserve"> </w:t>
      </w:r>
      <w:r>
        <w:t>y</w:t>
      </w:r>
      <w:r>
        <w:rPr>
          <w:spacing w:val="-15"/>
        </w:rPr>
        <w:t xml:space="preserve"> </w:t>
      </w:r>
      <w:r>
        <w:t>seis</w:t>
      </w:r>
      <w:r>
        <w:rPr>
          <w:spacing w:val="-19"/>
        </w:rPr>
        <w:t xml:space="preserve"> </w:t>
      </w:r>
      <w:r>
        <w:t>millones</w:t>
      </w:r>
      <w:r>
        <w:rPr>
          <w:spacing w:val="-18"/>
        </w:rPr>
        <w:t xml:space="preserve"> </w:t>
      </w:r>
      <w:r>
        <w:t>trescientos</w:t>
      </w:r>
      <w:r>
        <w:rPr>
          <w:spacing w:val="-18"/>
        </w:rPr>
        <w:t xml:space="preserve"> </w:t>
      </w:r>
      <w:r>
        <w:t>doce mil sete</w:t>
      </w:r>
      <w:r>
        <w:t>nta y ocho pesos sesenta centavos), representando el 88.27% de ejercicio del presupuesto. Véase tabla</w:t>
      </w:r>
      <w:r>
        <w:rPr>
          <w:spacing w:val="-16"/>
        </w:rPr>
        <w:t xml:space="preserve"> </w:t>
      </w:r>
      <w:r>
        <w:t>3.</w:t>
      </w:r>
    </w:p>
    <w:p w:rsidR="003A3006" w:rsidRDefault="003A3006">
      <w:pPr>
        <w:pStyle w:val="Textoindependiente"/>
        <w:rPr>
          <w:sz w:val="36"/>
        </w:rPr>
      </w:pPr>
    </w:p>
    <w:p w:rsidR="003A3006" w:rsidRDefault="006E4F0F">
      <w:pPr>
        <w:pStyle w:val="Ttulo6"/>
        <w:ind w:left="1721"/>
      </w:pPr>
      <w:r>
        <w:t>Tabla 4. Análisis del nivel financiero, ejercicio 2016.</w:t>
      </w: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spacing w:before="10"/>
        <w:rPr>
          <w:b/>
          <w:sz w:val="11"/>
        </w:rPr>
      </w:pPr>
    </w:p>
    <w:tbl>
      <w:tblPr>
        <w:tblStyle w:val="TableNormal"/>
        <w:tblW w:w="0" w:type="auto"/>
        <w:tblInd w:w="157" w:type="dxa"/>
        <w:tblBorders>
          <w:top w:val="double" w:sz="4" w:space="0" w:color="17365D"/>
          <w:left w:val="double" w:sz="4" w:space="0" w:color="17365D"/>
          <w:bottom w:val="double" w:sz="4" w:space="0" w:color="17365D"/>
          <w:right w:val="double" w:sz="4" w:space="0" w:color="17365D"/>
          <w:insideH w:val="double" w:sz="4" w:space="0" w:color="17365D"/>
          <w:insideV w:val="double" w:sz="4" w:space="0" w:color="17365D"/>
        </w:tblBorders>
        <w:tblLayout w:type="fixed"/>
        <w:tblLook w:val="01E0" w:firstRow="1" w:lastRow="1" w:firstColumn="1" w:lastColumn="1" w:noHBand="0" w:noVBand="0"/>
      </w:tblPr>
      <w:tblGrid>
        <w:gridCol w:w="1490"/>
        <w:gridCol w:w="1532"/>
        <w:gridCol w:w="1532"/>
        <w:gridCol w:w="1532"/>
        <w:gridCol w:w="1532"/>
        <w:gridCol w:w="1530"/>
      </w:tblGrid>
      <w:tr w:rsidR="003A3006">
        <w:trPr>
          <w:trHeight w:val="574"/>
        </w:trPr>
        <w:tc>
          <w:tcPr>
            <w:tcW w:w="1490" w:type="dxa"/>
            <w:tcBorders>
              <w:right w:val="single" w:sz="4" w:space="0" w:color="234060"/>
            </w:tcBorders>
            <w:shd w:val="clear" w:color="auto" w:fill="538DD3"/>
          </w:tcPr>
          <w:p w:rsidR="003A3006" w:rsidRDefault="003A3006">
            <w:pPr>
              <w:pStyle w:val="TableParagraph"/>
              <w:rPr>
                <w:rFonts w:ascii="Times New Roman"/>
                <w:sz w:val="20"/>
              </w:rPr>
            </w:pPr>
          </w:p>
        </w:tc>
        <w:tc>
          <w:tcPr>
            <w:tcW w:w="1532" w:type="dxa"/>
            <w:tcBorders>
              <w:left w:val="single" w:sz="4" w:space="0" w:color="234060"/>
              <w:right w:val="single" w:sz="4" w:space="0" w:color="234060"/>
            </w:tcBorders>
            <w:shd w:val="clear" w:color="auto" w:fill="538DD3"/>
          </w:tcPr>
          <w:p w:rsidR="003A3006" w:rsidRDefault="006E4F0F">
            <w:pPr>
              <w:pStyle w:val="TableParagraph"/>
              <w:spacing w:before="45"/>
              <w:ind w:left="56" w:right="34"/>
              <w:jc w:val="center"/>
              <w:rPr>
                <w:b/>
                <w:sz w:val="20"/>
              </w:rPr>
            </w:pPr>
            <w:r>
              <w:rPr>
                <w:b/>
                <w:sz w:val="20"/>
              </w:rPr>
              <w:t>Aprobado</w:t>
            </w:r>
          </w:p>
        </w:tc>
        <w:tc>
          <w:tcPr>
            <w:tcW w:w="1532" w:type="dxa"/>
            <w:tcBorders>
              <w:left w:val="single" w:sz="4" w:space="0" w:color="234060"/>
              <w:right w:val="single" w:sz="4" w:space="0" w:color="234060"/>
            </w:tcBorders>
            <w:shd w:val="clear" w:color="auto" w:fill="538DD3"/>
          </w:tcPr>
          <w:p w:rsidR="003A3006" w:rsidRDefault="006E4F0F">
            <w:pPr>
              <w:pStyle w:val="TableParagraph"/>
              <w:spacing w:before="45"/>
              <w:ind w:left="56" w:right="30"/>
              <w:jc w:val="center"/>
              <w:rPr>
                <w:b/>
                <w:sz w:val="20"/>
              </w:rPr>
            </w:pPr>
            <w:r>
              <w:rPr>
                <w:b/>
                <w:sz w:val="20"/>
              </w:rPr>
              <w:t>Modificado</w:t>
            </w:r>
          </w:p>
        </w:tc>
        <w:tc>
          <w:tcPr>
            <w:tcW w:w="1532" w:type="dxa"/>
            <w:tcBorders>
              <w:left w:val="single" w:sz="4" w:space="0" w:color="234060"/>
              <w:right w:val="single" w:sz="4" w:space="0" w:color="234060"/>
            </w:tcBorders>
            <w:shd w:val="clear" w:color="auto" w:fill="538DD3"/>
          </w:tcPr>
          <w:p w:rsidR="003A3006" w:rsidRDefault="006E4F0F">
            <w:pPr>
              <w:pStyle w:val="TableParagraph"/>
              <w:spacing w:before="45"/>
              <w:ind w:left="56" w:right="30"/>
              <w:jc w:val="center"/>
              <w:rPr>
                <w:b/>
                <w:sz w:val="20"/>
              </w:rPr>
            </w:pPr>
            <w:r>
              <w:rPr>
                <w:b/>
                <w:sz w:val="20"/>
              </w:rPr>
              <w:t>Comprometido</w:t>
            </w:r>
          </w:p>
        </w:tc>
        <w:tc>
          <w:tcPr>
            <w:tcW w:w="1532" w:type="dxa"/>
            <w:tcBorders>
              <w:left w:val="single" w:sz="4" w:space="0" w:color="234060"/>
              <w:right w:val="single" w:sz="4" w:space="0" w:color="234060"/>
            </w:tcBorders>
            <w:shd w:val="clear" w:color="auto" w:fill="538DD3"/>
          </w:tcPr>
          <w:p w:rsidR="003A3006" w:rsidRDefault="006E4F0F">
            <w:pPr>
              <w:pStyle w:val="TableParagraph"/>
              <w:spacing w:before="45"/>
              <w:ind w:left="56" w:right="32"/>
              <w:jc w:val="center"/>
              <w:rPr>
                <w:b/>
                <w:sz w:val="20"/>
              </w:rPr>
            </w:pPr>
            <w:r>
              <w:rPr>
                <w:b/>
                <w:sz w:val="20"/>
              </w:rPr>
              <w:t>Devengado</w:t>
            </w:r>
          </w:p>
        </w:tc>
        <w:tc>
          <w:tcPr>
            <w:tcW w:w="1530" w:type="dxa"/>
            <w:tcBorders>
              <w:left w:val="single" w:sz="4" w:space="0" w:color="234060"/>
            </w:tcBorders>
            <w:shd w:val="clear" w:color="auto" w:fill="538DD3"/>
          </w:tcPr>
          <w:p w:rsidR="003A3006" w:rsidRDefault="006E4F0F">
            <w:pPr>
              <w:pStyle w:val="TableParagraph"/>
              <w:spacing w:before="45"/>
              <w:ind w:left="63"/>
              <w:jc w:val="center"/>
              <w:rPr>
                <w:b/>
                <w:sz w:val="20"/>
              </w:rPr>
            </w:pPr>
            <w:r>
              <w:rPr>
                <w:b/>
                <w:sz w:val="20"/>
              </w:rPr>
              <w:t>Ejercido</w:t>
            </w:r>
          </w:p>
        </w:tc>
      </w:tr>
      <w:tr w:rsidR="003A3006">
        <w:trPr>
          <w:trHeight w:val="736"/>
        </w:trPr>
        <w:tc>
          <w:tcPr>
            <w:tcW w:w="1490" w:type="dxa"/>
            <w:tcBorders>
              <w:bottom w:val="single" w:sz="4" w:space="0" w:color="234060"/>
              <w:right w:val="single" w:sz="4" w:space="0" w:color="234060"/>
            </w:tcBorders>
          </w:tcPr>
          <w:p w:rsidR="003A3006" w:rsidRDefault="003A3006">
            <w:pPr>
              <w:pStyle w:val="TableParagraph"/>
              <w:spacing w:before="1"/>
              <w:rPr>
                <w:b/>
                <w:sz w:val="21"/>
              </w:rPr>
            </w:pPr>
          </w:p>
          <w:p w:rsidR="003A3006" w:rsidRDefault="006E4F0F">
            <w:pPr>
              <w:pStyle w:val="TableParagraph"/>
              <w:ind w:left="39"/>
              <w:rPr>
                <w:b/>
                <w:sz w:val="20"/>
              </w:rPr>
            </w:pPr>
            <w:r>
              <w:rPr>
                <w:b/>
                <w:sz w:val="20"/>
              </w:rPr>
              <w:t>Presupuesto</w:t>
            </w:r>
          </w:p>
        </w:tc>
        <w:tc>
          <w:tcPr>
            <w:tcW w:w="1532" w:type="dxa"/>
            <w:tcBorders>
              <w:left w:val="single" w:sz="4" w:space="0" w:color="234060"/>
              <w:bottom w:val="single" w:sz="4" w:space="0" w:color="234060"/>
              <w:right w:val="single" w:sz="4" w:space="0" w:color="234060"/>
            </w:tcBorders>
          </w:tcPr>
          <w:p w:rsidR="003A3006" w:rsidRDefault="003A3006">
            <w:pPr>
              <w:pStyle w:val="TableParagraph"/>
              <w:spacing w:before="1"/>
              <w:rPr>
                <w:b/>
              </w:rPr>
            </w:pPr>
          </w:p>
          <w:p w:rsidR="003A3006" w:rsidRDefault="006E4F0F">
            <w:pPr>
              <w:pStyle w:val="TableParagraph"/>
              <w:ind w:left="44" w:right="39"/>
              <w:jc w:val="center"/>
              <w:rPr>
                <w:sz w:val="20"/>
              </w:rPr>
            </w:pPr>
            <w:r>
              <w:rPr>
                <w:sz w:val="20"/>
              </w:rPr>
              <w:t>$41,139,776.00</w:t>
            </w:r>
          </w:p>
        </w:tc>
        <w:tc>
          <w:tcPr>
            <w:tcW w:w="1532" w:type="dxa"/>
            <w:tcBorders>
              <w:left w:val="single" w:sz="4" w:space="0" w:color="234060"/>
              <w:bottom w:val="single" w:sz="4" w:space="0" w:color="234060"/>
              <w:right w:val="single" w:sz="4" w:space="0" w:color="234060"/>
            </w:tcBorders>
          </w:tcPr>
          <w:p w:rsidR="003A3006" w:rsidRDefault="003A3006">
            <w:pPr>
              <w:pStyle w:val="TableParagraph"/>
              <w:spacing w:before="1"/>
              <w:rPr>
                <w:b/>
              </w:rPr>
            </w:pPr>
          </w:p>
          <w:p w:rsidR="003A3006" w:rsidRDefault="006E4F0F">
            <w:pPr>
              <w:pStyle w:val="TableParagraph"/>
              <w:ind w:left="45" w:right="39"/>
              <w:jc w:val="center"/>
              <w:rPr>
                <w:sz w:val="20"/>
              </w:rPr>
            </w:pPr>
            <w:r>
              <w:rPr>
                <w:sz w:val="20"/>
              </w:rPr>
              <w:t>$41,139,776.00</w:t>
            </w:r>
          </w:p>
        </w:tc>
        <w:tc>
          <w:tcPr>
            <w:tcW w:w="1532" w:type="dxa"/>
            <w:tcBorders>
              <w:left w:val="single" w:sz="4" w:space="0" w:color="234060"/>
              <w:bottom w:val="single" w:sz="4" w:space="0" w:color="234060"/>
              <w:right w:val="single" w:sz="4" w:space="0" w:color="234060"/>
            </w:tcBorders>
          </w:tcPr>
          <w:p w:rsidR="003A3006" w:rsidRDefault="003A3006">
            <w:pPr>
              <w:pStyle w:val="TableParagraph"/>
              <w:spacing w:before="1"/>
              <w:rPr>
                <w:b/>
              </w:rPr>
            </w:pPr>
          </w:p>
          <w:p w:rsidR="003A3006" w:rsidRDefault="006E4F0F">
            <w:pPr>
              <w:pStyle w:val="TableParagraph"/>
              <w:ind w:left="46" w:right="39"/>
              <w:jc w:val="center"/>
              <w:rPr>
                <w:sz w:val="20"/>
              </w:rPr>
            </w:pPr>
            <w:r>
              <w:rPr>
                <w:sz w:val="20"/>
              </w:rPr>
              <w:t>$40,564,265.92</w:t>
            </w:r>
          </w:p>
        </w:tc>
        <w:tc>
          <w:tcPr>
            <w:tcW w:w="1532" w:type="dxa"/>
            <w:tcBorders>
              <w:left w:val="single" w:sz="4" w:space="0" w:color="234060"/>
              <w:bottom w:val="single" w:sz="4" w:space="0" w:color="234060"/>
              <w:right w:val="single" w:sz="4" w:space="0" w:color="234060"/>
            </w:tcBorders>
          </w:tcPr>
          <w:p w:rsidR="003A3006" w:rsidRDefault="003A3006">
            <w:pPr>
              <w:pStyle w:val="TableParagraph"/>
              <w:spacing w:before="1"/>
              <w:rPr>
                <w:b/>
              </w:rPr>
            </w:pPr>
          </w:p>
          <w:p w:rsidR="003A3006" w:rsidRDefault="006E4F0F">
            <w:pPr>
              <w:pStyle w:val="TableParagraph"/>
              <w:ind w:left="47" w:right="39"/>
              <w:jc w:val="center"/>
              <w:rPr>
                <w:sz w:val="20"/>
              </w:rPr>
            </w:pPr>
            <w:r>
              <w:rPr>
                <w:sz w:val="20"/>
              </w:rPr>
              <w:t>$40,564,265.92</w:t>
            </w:r>
          </w:p>
        </w:tc>
        <w:tc>
          <w:tcPr>
            <w:tcW w:w="1530" w:type="dxa"/>
            <w:tcBorders>
              <w:left w:val="single" w:sz="4" w:space="0" w:color="234060"/>
              <w:bottom w:val="single" w:sz="4" w:space="0" w:color="234060"/>
            </w:tcBorders>
          </w:tcPr>
          <w:p w:rsidR="003A3006" w:rsidRDefault="003A3006">
            <w:pPr>
              <w:pStyle w:val="TableParagraph"/>
              <w:spacing w:before="1"/>
              <w:rPr>
                <w:b/>
              </w:rPr>
            </w:pPr>
          </w:p>
          <w:p w:rsidR="003A3006" w:rsidRDefault="006E4F0F">
            <w:pPr>
              <w:pStyle w:val="TableParagraph"/>
              <w:ind w:left="67"/>
              <w:jc w:val="center"/>
              <w:rPr>
                <w:sz w:val="20"/>
              </w:rPr>
            </w:pPr>
            <w:r>
              <w:rPr>
                <w:sz w:val="20"/>
              </w:rPr>
              <w:t>$36,312,078.60</w:t>
            </w:r>
          </w:p>
        </w:tc>
      </w:tr>
      <w:tr w:rsidR="003A3006">
        <w:trPr>
          <w:trHeight w:val="579"/>
        </w:trPr>
        <w:tc>
          <w:tcPr>
            <w:tcW w:w="1490" w:type="dxa"/>
            <w:tcBorders>
              <w:top w:val="single" w:sz="4" w:space="0" w:color="234060"/>
              <w:right w:val="single" w:sz="4" w:space="0" w:color="234060"/>
            </w:tcBorders>
          </w:tcPr>
          <w:p w:rsidR="003A3006" w:rsidRDefault="006E4F0F">
            <w:pPr>
              <w:pStyle w:val="TableParagraph"/>
              <w:spacing w:before="47"/>
              <w:ind w:left="39" w:right="358"/>
              <w:rPr>
                <w:b/>
                <w:sz w:val="20"/>
              </w:rPr>
            </w:pPr>
            <w:r>
              <w:rPr>
                <w:b/>
                <w:sz w:val="20"/>
              </w:rPr>
              <w:t>% que representa</w:t>
            </w:r>
          </w:p>
        </w:tc>
        <w:tc>
          <w:tcPr>
            <w:tcW w:w="1532" w:type="dxa"/>
            <w:tcBorders>
              <w:top w:val="single" w:sz="4" w:space="0" w:color="234060"/>
              <w:left w:val="single" w:sz="4" w:space="0" w:color="234060"/>
              <w:right w:val="single" w:sz="4" w:space="0" w:color="234060"/>
            </w:tcBorders>
          </w:tcPr>
          <w:p w:rsidR="003A3006" w:rsidRDefault="003A3006">
            <w:pPr>
              <w:pStyle w:val="TableParagraph"/>
              <w:rPr>
                <w:rFonts w:ascii="Times New Roman"/>
                <w:sz w:val="20"/>
              </w:rPr>
            </w:pPr>
          </w:p>
        </w:tc>
        <w:tc>
          <w:tcPr>
            <w:tcW w:w="1532" w:type="dxa"/>
            <w:tcBorders>
              <w:top w:val="single" w:sz="4" w:space="0" w:color="234060"/>
              <w:left w:val="single" w:sz="4" w:space="0" w:color="234060"/>
              <w:right w:val="single" w:sz="4" w:space="0" w:color="234060"/>
            </w:tcBorders>
          </w:tcPr>
          <w:p w:rsidR="003A3006" w:rsidRDefault="006E4F0F">
            <w:pPr>
              <w:pStyle w:val="TableParagraph"/>
              <w:spacing w:before="163"/>
              <w:ind w:left="55" w:right="39"/>
              <w:jc w:val="center"/>
              <w:rPr>
                <w:sz w:val="20"/>
              </w:rPr>
            </w:pPr>
            <w:r>
              <w:rPr>
                <w:sz w:val="20"/>
              </w:rPr>
              <w:t>100%</w:t>
            </w:r>
          </w:p>
        </w:tc>
        <w:tc>
          <w:tcPr>
            <w:tcW w:w="1532" w:type="dxa"/>
            <w:tcBorders>
              <w:top w:val="single" w:sz="4" w:space="0" w:color="234060"/>
              <w:left w:val="single" w:sz="4" w:space="0" w:color="234060"/>
              <w:right w:val="single" w:sz="4" w:space="0" w:color="234060"/>
            </w:tcBorders>
          </w:tcPr>
          <w:p w:rsidR="003A3006" w:rsidRDefault="006E4F0F">
            <w:pPr>
              <w:pStyle w:val="TableParagraph"/>
              <w:spacing w:before="163"/>
              <w:ind w:left="56" w:right="37"/>
              <w:jc w:val="center"/>
              <w:rPr>
                <w:sz w:val="20"/>
              </w:rPr>
            </w:pPr>
            <w:r>
              <w:rPr>
                <w:sz w:val="20"/>
              </w:rPr>
              <w:t>98.60%</w:t>
            </w:r>
          </w:p>
        </w:tc>
        <w:tc>
          <w:tcPr>
            <w:tcW w:w="1532" w:type="dxa"/>
            <w:tcBorders>
              <w:top w:val="single" w:sz="4" w:space="0" w:color="234060"/>
              <w:left w:val="single" w:sz="4" w:space="0" w:color="234060"/>
              <w:right w:val="single" w:sz="4" w:space="0" w:color="234060"/>
            </w:tcBorders>
          </w:tcPr>
          <w:p w:rsidR="003A3006" w:rsidRDefault="006E4F0F">
            <w:pPr>
              <w:pStyle w:val="TableParagraph"/>
              <w:spacing w:before="163"/>
              <w:ind w:left="56" w:right="36"/>
              <w:jc w:val="center"/>
              <w:rPr>
                <w:sz w:val="20"/>
              </w:rPr>
            </w:pPr>
            <w:r>
              <w:rPr>
                <w:sz w:val="20"/>
              </w:rPr>
              <w:t>98.60%</w:t>
            </w:r>
          </w:p>
        </w:tc>
        <w:tc>
          <w:tcPr>
            <w:tcW w:w="1530" w:type="dxa"/>
            <w:tcBorders>
              <w:top w:val="single" w:sz="4" w:space="0" w:color="234060"/>
              <w:left w:val="single" w:sz="4" w:space="0" w:color="234060"/>
            </w:tcBorders>
          </w:tcPr>
          <w:p w:rsidR="003A3006" w:rsidRDefault="006E4F0F">
            <w:pPr>
              <w:pStyle w:val="TableParagraph"/>
              <w:spacing w:before="163"/>
              <w:ind w:left="67"/>
              <w:jc w:val="center"/>
              <w:rPr>
                <w:b/>
                <w:sz w:val="20"/>
              </w:rPr>
            </w:pPr>
            <w:r>
              <w:rPr>
                <w:b/>
                <w:sz w:val="20"/>
              </w:rPr>
              <w:t>88.27%</w:t>
            </w:r>
          </w:p>
        </w:tc>
      </w:tr>
    </w:tbl>
    <w:p w:rsidR="003A3006" w:rsidRDefault="006E4F0F">
      <w:pPr>
        <w:spacing w:before="141"/>
        <w:ind w:left="2569" w:right="1157" w:hanging="2237"/>
        <w:rPr>
          <w:sz w:val="16"/>
        </w:rPr>
      </w:pPr>
      <w:r>
        <w:rPr>
          <w:sz w:val="16"/>
        </w:rPr>
        <w:t>Fuente: Elaboración Propia con base en el Informe sobre la Situación Económica, las Finanzas Públicas y la Deuda Pública 2016, Nivel financiero al Cuarto Trimestre, Baja California.</w:t>
      </w:r>
    </w:p>
    <w:p w:rsidR="003A3006" w:rsidRDefault="003A3006">
      <w:pPr>
        <w:pStyle w:val="Textoindependiente"/>
        <w:rPr>
          <w:sz w:val="18"/>
        </w:rPr>
      </w:pPr>
    </w:p>
    <w:p w:rsidR="003A3006" w:rsidRDefault="003A3006">
      <w:pPr>
        <w:pStyle w:val="Textoindependiente"/>
        <w:spacing w:before="11"/>
        <w:rPr>
          <w:sz w:val="16"/>
        </w:rPr>
      </w:pPr>
    </w:p>
    <w:p w:rsidR="003A3006" w:rsidRDefault="006E4F0F">
      <w:pPr>
        <w:pStyle w:val="Textoindependiente"/>
        <w:spacing w:line="360" w:lineRule="auto"/>
        <w:ind w:left="280" w:right="1479"/>
        <w:jc w:val="both"/>
      </w:pPr>
      <w:r>
        <w:t>De la inversión en obras en las Zonas de Atención Prioritarias del Estad</w:t>
      </w:r>
      <w:r>
        <w:t>o, se tiene un subejercicio del 11.73% que representan $4´252,187.52 equivalente a la Inversión destinada al Municipio de Tecate.</w:t>
      </w:r>
    </w:p>
    <w:p w:rsidR="003A3006" w:rsidRDefault="003A3006">
      <w:pPr>
        <w:spacing w:line="360" w:lineRule="auto"/>
        <w:jc w:val="both"/>
        <w:sectPr w:rsidR="003A3006">
          <w:headerReference w:type="default" r:id="rId53"/>
          <w:pgSz w:w="12240" w:h="15840"/>
          <w:pgMar w:top="1200" w:right="220" w:bottom="1360" w:left="1420" w:header="315" w:footer="1137" w:gutter="0"/>
          <w:cols w:space="720"/>
        </w:sectPr>
      </w:pPr>
    </w:p>
    <w:p w:rsidR="003A3006" w:rsidRDefault="006E4F0F">
      <w:pPr>
        <w:pStyle w:val="Ttulo6"/>
        <w:spacing w:before="184" w:line="362" w:lineRule="auto"/>
        <w:ind w:left="3661" w:right="1949" w:hanging="3078"/>
      </w:pPr>
      <w:r>
        <w:lastRenderedPageBreak/>
        <w:t>Gráfica 5. Momentos contables del nivel financiero de Baja California, Ejercicio 2016.</w:t>
      </w:r>
    </w:p>
    <w:p w:rsidR="003A3006" w:rsidRDefault="003A3006">
      <w:pPr>
        <w:pStyle w:val="Textoindependiente"/>
        <w:rPr>
          <w:b/>
          <w:sz w:val="20"/>
        </w:rPr>
      </w:pPr>
    </w:p>
    <w:p w:rsidR="003A3006" w:rsidRDefault="003A3006">
      <w:pPr>
        <w:pStyle w:val="Textoindependiente"/>
        <w:rPr>
          <w:b/>
          <w:sz w:val="20"/>
        </w:rPr>
      </w:pPr>
    </w:p>
    <w:p w:rsidR="003A3006" w:rsidRDefault="003A3006">
      <w:pPr>
        <w:rPr>
          <w:sz w:val="20"/>
        </w:rPr>
        <w:sectPr w:rsidR="003A3006">
          <w:pgSz w:w="12240" w:h="15840"/>
          <w:pgMar w:top="1200" w:right="220" w:bottom="1340" w:left="1600" w:header="315" w:footer="1137" w:gutter="0"/>
          <w:cols w:space="720"/>
        </w:sectPr>
      </w:pPr>
    </w:p>
    <w:p w:rsidR="003A3006" w:rsidRDefault="003A3006">
      <w:pPr>
        <w:pStyle w:val="Textoindependiente"/>
        <w:spacing w:before="9"/>
        <w:rPr>
          <w:b/>
          <w:sz w:val="27"/>
        </w:rPr>
      </w:pPr>
    </w:p>
    <w:p w:rsidR="003A3006" w:rsidRDefault="006E4F0F">
      <w:pPr>
        <w:ind w:left="173"/>
        <w:jc w:val="center"/>
        <w:rPr>
          <w:rFonts w:ascii="Gill Sans MT"/>
          <w:sz w:val="20"/>
        </w:rPr>
      </w:pPr>
      <w:r>
        <w:rPr>
          <w:rFonts w:ascii="Gill Sans MT"/>
          <w:sz w:val="20"/>
        </w:rPr>
        <w:t>$45,000,000.00</w:t>
      </w:r>
    </w:p>
    <w:p w:rsidR="003A3006" w:rsidRDefault="006E4F0F">
      <w:pPr>
        <w:spacing w:before="75"/>
        <w:ind w:left="173"/>
        <w:jc w:val="center"/>
        <w:rPr>
          <w:rFonts w:ascii="Gill Sans MT"/>
          <w:sz w:val="20"/>
        </w:rPr>
      </w:pPr>
      <w:r>
        <w:rPr>
          <w:rFonts w:ascii="Gill Sans MT"/>
          <w:sz w:val="20"/>
        </w:rPr>
        <w:t>$40,000,000.00</w:t>
      </w:r>
    </w:p>
    <w:p w:rsidR="003A3006" w:rsidRDefault="006E4F0F">
      <w:pPr>
        <w:spacing w:before="75"/>
        <w:ind w:left="173"/>
        <w:jc w:val="center"/>
        <w:rPr>
          <w:rFonts w:ascii="Gill Sans MT"/>
          <w:sz w:val="20"/>
        </w:rPr>
      </w:pPr>
      <w:r>
        <w:rPr>
          <w:rFonts w:ascii="Gill Sans MT"/>
          <w:sz w:val="20"/>
        </w:rPr>
        <w:t>$35,000,000.00</w:t>
      </w:r>
    </w:p>
    <w:p w:rsidR="003A3006" w:rsidRDefault="006E4F0F">
      <w:pPr>
        <w:spacing w:before="75"/>
        <w:ind w:left="173"/>
        <w:jc w:val="center"/>
        <w:rPr>
          <w:rFonts w:ascii="Gill Sans MT"/>
          <w:sz w:val="20"/>
        </w:rPr>
      </w:pPr>
      <w:r>
        <w:rPr>
          <w:rFonts w:ascii="Gill Sans MT"/>
          <w:sz w:val="20"/>
        </w:rPr>
        <w:t>$30,000,000.00</w:t>
      </w:r>
    </w:p>
    <w:p w:rsidR="003A3006" w:rsidRDefault="006E4F0F">
      <w:pPr>
        <w:spacing w:before="75"/>
        <w:ind w:left="173"/>
        <w:jc w:val="center"/>
        <w:rPr>
          <w:rFonts w:ascii="Gill Sans MT"/>
          <w:sz w:val="20"/>
        </w:rPr>
      </w:pPr>
      <w:r>
        <w:rPr>
          <w:rFonts w:ascii="Gill Sans MT"/>
          <w:sz w:val="20"/>
        </w:rPr>
        <w:t>$25,000,000.00</w:t>
      </w:r>
    </w:p>
    <w:p w:rsidR="003A3006" w:rsidRDefault="006E4F0F">
      <w:pPr>
        <w:spacing w:before="75"/>
        <w:ind w:left="173"/>
        <w:jc w:val="center"/>
        <w:rPr>
          <w:rFonts w:ascii="Gill Sans MT"/>
          <w:sz w:val="20"/>
        </w:rPr>
      </w:pPr>
      <w:r>
        <w:rPr>
          <w:rFonts w:ascii="Gill Sans MT"/>
          <w:sz w:val="20"/>
        </w:rPr>
        <w:t>$20,000,000.00</w:t>
      </w:r>
    </w:p>
    <w:p w:rsidR="003A3006" w:rsidRDefault="006E4F0F">
      <w:pPr>
        <w:spacing w:before="76"/>
        <w:ind w:left="174"/>
        <w:jc w:val="center"/>
        <w:rPr>
          <w:rFonts w:ascii="Gill Sans MT"/>
          <w:sz w:val="20"/>
        </w:rPr>
      </w:pPr>
      <w:r>
        <w:rPr>
          <w:rFonts w:ascii="Gill Sans MT"/>
          <w:sz w:val="20"/>
        </w:rPr>
        <w:t>$15,000,000.00</w:t>
      </w:r>
    </w:p>
    <w:p w:rsidR="003A3006" w:rsidRDefault="006E4F0F">
      <w:pPr>
        <w:spacing w:before="76"/>
        <w:ind w:left="173"/>
        <w:jc w:val="center"/>
        <w:rPr>
          <w:rFonts w:ascii="Gill Sans MT"/>
          <w:sz w:val="20"/>
        </w:rPr>
      </w:pPr>
      <w:r>
        <w:rPr>
          <w:rFonts w:ascii="Gill Sans MT"/>
          <w:sz w:val="20"/>
        </w:rPr>
        <w:t>$10,000,000.00</w:t>
      </w:r>
    </w:p>
    <w:p w:rsidR="003A3006" w:rsidRDefault="006E4F0F">
      <w:pPr>
        <w:spacing w:before="75"/>
        <w:ind w:left="273"/>
        <w:jc w:val="center"/>
        <w:rPr>
          <w:rFonts w:ascii="Gill Sans MT"/>
          <w:sz w:val="20"/>
        </w:rPr>
      </w:pPr>
      <w:r>
        <w:rPr>
          <w:rFonts w:ascii="Gill Sans MT"/>
          <w:sz w:val="20"/>
        </w:rPr>
        <w:t>$5,000,000.00</w:t>
      </w:r>
    </w:p>
    <w:p w:rsidR="003A3006" w:rsidRDefault="006E4F0F">
      <w:pPr>
        <w:spacing w:before="75"/>
        <w:jc w:val="right"/>
        <w:rPr>
          <w:rFonts w:ascii="Gill Sans MT"/>
          <w:sz w:val="20"/>
        </w:rPr>
      </w:pPr>
      <w:r>
        <w:rPr>
          <w:rFonts w:ascii="Gill Sans MT"/>
          <w:sz w:val="20"/>
        </w:rPr>
        <w:t>$0.00</w:t>
      </w:r>
    </w:p>
    <w:p w:rsidR="003A3006" w:rsidRDefault="006E4F0F">
      <w:pPr>
        <w:pStyle w:val="Textoindependiente"/>
        <w:spacing w:before="8"/>
        <w:rPr>
          <w:rFonts w:ascii="Gill Sans MT"/>
          <w:sz w:val="18"/>
        </w:rPr>
      </w:pPr>
      <w:r>
        <w:br w:type="column"/>
      </w:r>
    </w:p>
    <w:p w:rsidR="003A3006" w:rsidRDefault="006E4F0F">
      <w:pPr>
        <w:tabs>
          <w:tab w:val="left" w:pos="1468"/>
          <w:tab w:val="left" w:pos="2802"/>
          <w:tab w:val="left" w:pos="4224"/>
        </w:tabs>
        <w:ind w:left="165"/>
        <w:rPr>
          <w:rFonts w:ascii="Gill Sans MT"/>
          <w:b/>
          <w:sz w:val="16"/>
        </w:rPr>
      </w:pPr>
      <w:r>
        <w:rPr>
          <w:rFonts w:ascii="Gill Sans MT"/>
          <w:b/>
          <w:position w:val="-1"/>
          <w:sz w:val="16"/>
        </w:rPr>
        <w:t>$41,139,776.00</w:t>
      </w:r>
      <w:r>
        <w:rPr>
          <w:rFonts w:ascii="Gill Sans MT"/>
          <w:b/>
          <w:position w:val="-1"/>
          <w:sz w:val="16"/>
        </w:rPr>
        <w:tab/>
        <w:t>$41,139,776.00</w:t>
      </w:r>
      <w:r>
        <w:rPr>
          <w:rFonts w:ascii="Gill Sans MT"/>
          <w:b/>
          <w:position w:val="-1"/>
          <w:sz w:val="16"/>
        </w:rPr>
        <w:tab/>
      </w:r>
      <w:r>
        <w:rPr>
          <w:rFonts w:ascii="Gill Sans MT"/>
          <w:b/>
          <w:sz w:val="16"/>
        </w:rPr>
        <w:t>$40,564,265.92</w:t>
      </w:r>
      <w:r>
        <w:rPr>
          <w:rFonts w:ascii="Gill Sans MT"/>
          <w:b/>
          <w:sz w:val="16"/>
        </w:rPr>
        <w:tab/>
        <w:t>$40,564,265.92</w:t>
      </w:r>
    </w:p>
    <w:p w:rsidR="003A3006" w:rsidRDefault="003A3006">
      <w:pPr>
        <w:pStyle w:val="Textoindependiente"/>
        <w:spacing w:before="10"/>
        <w:rPr>
          <w:rFonts w:ascii="Gill Sans MT"/>
          <w:b/>
          <w:sz w:val="27"/>
        </w:rPr>
      </w:pPr>
    </w:p>
    <w:p w:rsidR="003A3006" w:rsidRDefault="006E4F0F">
      <w:pPr>
        <w:jc w:val="right"/>
        <w:rPr>
          <w:rFonts w:ascii="Gill Sans MT"/>
          <w:b/>
          <w:sz w:val="16"/>
        </w:rPr>
      </w:pPr>
      <w:r>
        <w:rPr>
          <w:lang w:val="en-US"/>
        </w:rPr>
        <w:pict>
          <v:group id="_x0000_s1481" style="position:absolute;left:0;text-align:left;margin-left:159.25pt;margin-top:-15.25pt;width:285.15pt;height:142.1pt;z-index:-251637760;mso-position-horizontal-relative:page" coordorigin="3185,-305" coordsize="5703,2842">
            <v:shape id="_x0000_s1486" style="position:absolute;left:3246;top:9;width:5633;height:2156" coordorigin="3247,10" coordsize="5633,2156" o:spt="100" adj="0,,0" path="m8688,2166r191,m7564,2166r380,m6436,2166r380,m5308,2166r380,m4184,2166r380,m3247,2166r189,m8688,1858r191,m7564,1858r380,m6436,1858r380,m5308,1858r380,m4184,1858r380,m3247,1858r189,m8688,1550r191,m7564,1550r380,m6436,1550r380,m5308,1550r380,m4184,1550r380,m3247,1550r189,m8688,1242r191,m7564,1242r380,m6436,1242r380,m5308,1242r380,m4184,1242r380,m3247,1242r189,m8688,934r191,m7564,934r380,m6436,934r380,m5308,934r380,m4184,934r380,m3247,934r189,m8688,626r191,m7564,626r380,m6436,626r380,m5308,626r380,m4184,626r380,m3247,626r189,m8688,318r191,m7564,318r380,m6436,318r380,m5308,318r380,m4184,318r380,m3247,318r189,m7564,10r1315,m6436,10r380,m5308,10r380,m4184,10r380,m3247,10r189,e" filled="f" strokecolor="#858585">
              <v:stroke joinstyle="round"/>
              <v:formulas/>
              <v:path arrowok="t" o:connecttype="segments"/>
            </v:shape>
            <v:shape id="_x0000_s1485" type="#_x0000_t75" style="position:absolute;left:3360;top:-103;width:5404;height:2588">
              <v:imagedata r:id="rId54" o:title=""/>
            </v:shape>
            <v:shape id="_x0000_s1484" style="position:absolute;left:3436;top:-59;width:5252;height:2533" coordorigin="3436,-58" coordsize="5252,2533" o:spt="100" adj="0,,0" path="m4184,-58r-748,l3436,2474r748,l4184,-58t1124,l4564,-58r,2532l5308,2474r,-2532m6436,-26r-748,l5688,2474r748,l6436,-26t1128,l6816,-26r,2500l7564,2474r,-2500m8688,238r-744,l7944,2474r744,l8688,238e" fillcolor="#4f81bc" stroked="f">
              <v:stroke joinstyle="round"/>
              <v:formulas/>
              <v:path arrowok="t" o:connecttype="segments"/>
            </v:shape>
            <v:shape id="_x0000_s1483" style="position:absolute;left:3436;top:-59;width:5252;height:2533" coordorigin="3436,-58" coordsize="5252,2533" o:spt="100" adj="0,,0" path="m3436,-58r748,l4184,2474r-748,l3436,-58xm4564,-58r744,l5308,2474r-744,l4564,-58xm5688,-26r748,l6436,2474r-748,l5688,-26xm6816,-26r748,l7564,2474r-748,l6816,-26xm7944,238r744,l8688,2474r-744,l7944,238xe" filled="f" strokecolor="#f8f8f8">
              <v:stroke joinstyle="round"/>
              <v:formulas/>
              <v:path arrowok="t" o:connecttype="segments"/>
            </v:shape>
            <v:shape id="_x0000_s1482" style="position:absolute;left:3184;top:-298;width:5695;height:2834" coordorigin="3185,-298" coordsize="5695,2834" o:spt="100" adj="0,,0" path="m3247,-298r5632,m3247,2474r,-2772m3185,2474r62,m3185,2166r62,m3185,1858r62,m3185,1550r62,m3185,1242r62,m3185,934r62,m3185,626r62,m3185,318r62,m3185,10r62,m3185,-298r62,m3247,2474r5632,m3247,2474r,62m4372,2474r,62m5500,2474r,62m6628,2474r,62m7752,2474r,62m8879,2474r,62e" filled="f" strokecolor="#858585">
              <v:stroke joinstyle="round"/>
              <v:formulas/>
              <v:path arrowok="t" o:connecttype="segments"/>
            </v:shape>
            <w10:wrap anchorx="page"/>
          </v:group>
        </w:pict>
      </w:r>
      <w:r>
        <w:rPr>
          <w:rFonts w:ascii="Gill Sans MT"/>
          <w:b/>
          <w:sz w:val="16"/>
        </w:rPr>
        <w:t>$36,312,078.60</w:t>
      </w:r>
    </w:p>
    <w:p w:rsidR="003A3006" w:rsidRDefault="006E4F0F">
      <w:pPr>
        <w:pStyle w:val="Textoindependiente"/>
        <w:rPr>
          <w:rFonts w:ascii="Gill Sans MT"/>
          <w:b/>
          <w:sz w:val="20"/>
        </w:rPr>
      </w:pPr>
      <w:r>
        <w:br w:type="column"/>
      </w:r>
    </w:p>
    <w:p w:rsidR="003A3006" w:rsidRDefault="006E4F0F">
      <w:pPr>
        <w:pStyle w:val="Textoindependiente"/>
        <w:spacing w:before="2"/>
        <w:rPr>
          <w:rFonts w:ascii="Gill Sans MT"/>
          <w:b/>
          <w:sz w:val="17"/>
        </w:rPr>
      </w:pPr>
      <w:r>
        <w:rPr>
          <w:lang w:val="en-US"/>
        </w:rPr>
        <w:pict>
          <v:group id="_x0000_s1476" style="position:absolute;margin-left:560.15pt;margin-top:11.95pt;width:35.4pt;height:35.4pt;z-index:251642880;mso-wrap-distance-left:0;mso-wrap-distance-right:0;mso-position-horizontal-relative:page" coordorigin="11203,239" coordsize="708,708">
            <v:shape id="_x0000_s1480" style="position:absolute;left:11208;top:243;width:698;height:698" coordorigin="11208,244" coordsize="698,698" path="m11557,244r-70,7l11421,271r-59,32l11310,346r-42,52l11235,457r-20,65l11208,593r7,70l11235,729r33,59l11310,840r52,42l11421,914r66,21l11557,942r70,-7l11693,914r59,-32l11804,840r42,-52l11879,729r20,-66l11906,593r-7,-71l11879,457r-33,-59l11804,346r-52,-43l11693,271r-66,-20l11557,244xe" fillcolor="#8eb4e2" stroked="f">
              <v:path arrowok="t"/>
            </v:shape>
            <v:shape id="_x0000_s1479" style="position:absolute;left:11208;top:243;width:698;height:698" coordorigin="11208,244" coordsize="698,698" path="m11208,593r7,-71l11235,457r33,-59l11310,346r52,-43l11421,271r66,-20l11557,244r70,7l11693,271r59,32l11804,346r42,52l11879,457r20,65l11906,593r-7,70l11879,729r-33,59l11804,840r-52,42l11693,914r-66,21l11557,942r-70,-7l11421,914r-59,-32l11310,840r-42,-52l11235,729r-20,-66l11208,593xe" filled="f" strokecolor="#8eb4e2" strokeweight=".5pt">
              <v:path arrowok="t"/>
            </v:shape>
            <v:shape id="_x0000_s1478" type="#_x0000_t75" style="position:absolute;left:11217;top:241;width:204;height:204">
              <v:imagedata r:id="rId14" o:title=""/>
            </v:shape>
            <v:shape id="_x0000_s1477" type="#_x0000_t202" style="position:absolute;left:11203;top:238;width:708;height:708" filled="f" stroked="f">
              <v:textbox inset="0,0,0,0">
                <w:txbxContent>
                  <w:p w:rsidR="003A3006" w:rsidRDefault="006E4F0F">
                    <w:pPr>
                      <w:spacing w:before="141"/>
                      <w:ind w:left="148"/>
                      <w:rPr>
                        <w:rFonts w:ascii="Calibri"/>
                        <w:sz w:val="32"/>
                      </w:rPr>
                    </w:pPr>
                    <w:r>
                      <w:rPr>
                        <w:rFonts w:ascii="Calibri"/>
                        <w:sz w:val="32"/>
                      </w:rPr>
                      <w:t>28</w:t>
                    </w:r>
                  </w:p>
                </w:txbxContent>
              </v:textbox>
            </v:shape>
            <w10:wrap type="topAndBottom" anchorx="page"/>
          </v:group>
        </w:pict>
      </w:r>
    </w:p>
    <w:p w:rsidR="003A3006" w:rsidRDefault="003A3006">
      <w:pPr>
        <w:pStyle w:val="Textoindependiente"/>
        <w:rPr>
          <w:rFonts w:ascii="Gill Sans MT"/>
          <w:b/>
          <w:sz w:val="22"/>
        </w:rPr>
      </w:pPr>
    </w:p>
    <w:p w:rsidR="003A3006" w:rsidRDefault="003A3006">
      <w:pPr>
        <w:pStyle w:val="Textoindependiente"/>
        <w:rPr>
          <w:rFonts w:ascii="Gill Sans MT"/>
          <w:b/>
          <w:sz w:val="22"/>
        </w:rPr>
      </w:pPr>
    </w:p>
    <w:p w:rsidR="003A3006" w:rsidRDefault="003A3006">
      <w:pPr>
        <w:pStyle w:val="Textoindependiente"/>
        <w:spacing w:before="8"/>
        <w:rPr>
          <w:rFonts w:ascii="Gill Sans MT"/>
          <w:b/>
          <w:sz w:val="19"/>
        </w:rPr>
      </w:pPr>
    </w:p>
    <w:p w:rsidR="003A3006" w:rsidRDefault="006E4F0F">
      <w:pPr>
        <w:ind w:left="173"/>
        <w:rPr>
          <w:rFonts w:ascii="Gill Sans MT"/>
          <w:sz w:val="20"/>
        </w:rPr>
      </w:pPr>
      <w:r>
        <w:rPr>
          <w:lang w:val="en-US"/>
        </w:rPr>
        <w:pict>
          <v:group id="_x0000_s1473" style="position:absolute;left:0;text-align:left;margin-left:470.9pt;margin-top:3.25pt;width:6pt;height:6pt;z-index:251643904;mso-position-horizontal-relative:page" coordorigin="9418,65" coordsize="120,120">
            <v:rect id="_x0000_s1475" style="position:absolute;left:9425;top:72;width:105;height:105" fillcolor="#4f81bc" stroked="f"/>
            <v:rect id="_x0000_s1474" style="position:absolute;left:9425;top:72;width:105;height:105" filled="f" strokecolor="#f8f8f8"/>
            <w10:wrap anchorx="page"/>
          </v:group>
        </w:pict>
      </w:r>
      <w:r>
        <w:rPr>
          <w:rFonts w:ascii="Gill Sans MT"/>
          <w:sz w:val="20"/>
        </w:rPr>
        <w:t>Ejercicio 2016</w:t>
      </w:r>
    </w:p>
    <w:p w:rsidR="003A3006" w:rsidRDefault="003A3006">
      <w:pPr>
        <w:rPr>
          <w:rFonts w:ascii="Gill Sans MT"/>
          <w:sz w:val="20"/>
        </w:rPr>
        <w:sectPr w:rsidR="003A3006">
          <w:type w:val="continuous"/>
          <w:pgSz w:w="12240" w:h="15840"/>
          <w:pgMar w:top="0" w:right="220" w:bottom="280" w:left="1600" w:header="720" w:footer="720" w:gutter="0"/>
          <w:cols w:num="3" w:space="720" w:equalWidth="0">
            <w:col w:w="1415" w:space="40"/>
            <w:col w:w="6028" w:space="321"/>
            <w:col w:w="2616"/>
          </w:cols>
        </w:sectPr>
      </w:pPr>
    </w:p>
    <w:p w:rsidR="003A3006" w:rsidRDefault="003A3006">
      <w:pPr>
        <w:pStyle w:val="Textoindependiente"/>
        <w:spacing w:after="1"/>
        <w:rPr>
          <w:rFonts w:ascii="Gill Sans MT"/>
          <w:sz w:val="9"/>
        </w:rPr>
      </w:pPr>
    </w:p>
    <w:p w:rsidR="003A3006" w:rsidRDefault="006E4F0F">
      <w:pPr>
        <w:tabs>
          <w:tab w:val="left" w:pos="2667"/>
          <w:tab w:val="left" w:pos="4906"/>
          <w:tab w:val="left" w:pos="6209"/>
        </w:tabs>
        <w:ind w:left="1622"/>
        <w:rPr>
          <w:rFonts w:ascii="Gill Sans MT"/>
          <w:sz w:val="20"/>
        </w:rPr>
      </w:pPr>
      <w:r>
        <w:rPr>
          <w:rFonts w:ascii="Gill Sans MT"/>
          <w:position w:val="28"/>
          <w:sz w:val="20"/>
          <w:lang w:val="en-US"/>
        </w:rPr>
      </w:r>
      <w:r>
        <w:rPr>
          <w:rFonts w:ascii="Gill Sans MT"/>
          <w:position w:val="28"/>
          <w:sz w:val="20"/>
        </w:rPr>
        <w:pict>
          <v:group id="_x0000_s1471" style="width:30.75pt;height:31pt;mso-position-horizontal-relative:char;mso-position-vertical-relative:line" coordsize="615,620">
            <v:shape id="_x0000_s1472" style="position:absolute;width:615;height:620" coordsize="615,620" o:spt="100" adj="0,,0" path="m10,472l,482,56,620,70,606,53,566,71,548r-25,l26,498r51,l10,472xm162,416r-24,l127,422,93,456r96,96l202,540,168,506r7,-4l180,498r4,-4l157,494,118,454r9,-8l133,440r5,-4l142,434r45,l173,420r-11,-4xm77,498r-51,l76,518,46,548r25,l94,524r51,l77,498xm145,524r-51,l136,540r14,-14l145,524xm187,434r-35,l162,436r4,2l177,450r3,6l180,464r1,8l178,478r-6,6l168,490r-5,2l157,494r27,l193,486r5,-12l198,450r-5,-10l187,434xm178,370r-12,14l229,448r13,-14l203,396r-3,-6l200,386r-7,l178,370xm218,344r-10,l201,346r-5,4l190,358r-1,10l193,384r,2l200,386r-1,-2l199,376r1,-6l204,366r4,-2l214,362r9,-2l218,344xm298,282r-25,l261,288r-9,10l242,308r-5,10l237,330r-1,14l241,354r18,20l270,378r25,l306,372r10,-10l318,360r-42,l269,358,257,344r-3,-6l253,322r3,-6l262,310r7,-6l276,300r46,l318,296r-9,-8l298,282xm322,300r-30,l299,302r12,12l314,322r,16l311,344r-13,12l291,360r27,l326,354r5,-12l332,316r-5,-10l322,300xm280,204r-13,12l360,310r4,-2l369,306r5,-4l380,298r4,-4l389,290r2,-2l364,288,329,254r1,-10l331,242r-14,l280,204xm391,226r-28,l370,230r13,12l386,250r1,6l387,264r-3,6l379,276r-5,4l369,284r-5,4l391,288r8,-8l404,268r,-24l399,234r-8,-8xm346,206r-9,4l323,224r-4,8l317,242r14,l333,238r10,-10l349,226r42,l389,224,379,214r-10,-6l358,208r-12,-2xm437,164r-24,l421,172r3,4l414,198r-4,6l409,212r,12l411,228r9,8l425,238r12,l442,236r4,-4l452,226r2,-4l431,222r-3,-2l423,214r-1,-2l422,204r1,-4l431,182r24,l437,164xm455,182r-24,l450,202r,6l448,214r-7,6l438,222r16,l456,218r1,-10l471,208r4,-4l476,202r2,-4l480,194r-12,l466,192,455,182xm471,208r-14,l462,212r6,l471,208xm415,148r-3,l401,150r-7,2l378,168r-4,10l375,190r14,14l388,190r3,-10l398,172r8,-8l437,164r-6,-6l428,154r-5,-2l421,150r-6,-2xm473,180r-1,6l471,190r-2,2l468,194r12,l481,188r-8,-8xm453,30l440,44r35,34l468,80r-6,4l458,88r-9,10l444,108r1,24l450,142r19,20l480,168r23,l513,164r12,-12l493,152r-13,-4l466,134r-4,-8l462,110r3,-6l471,98r4,-4l480,90r6,-2l510,88,453,30xm510,88r-24,l526,128r-15,16l506,148r-3,2l501,150r-4,2l525,152r24,-24l510,88xm581,l555,,544,4r-9,10l525,24r-5,12l520,48r-1,12l524,72r9,10l542,90r11,4l578,94r11,-4l599,80r2,-2l559,78r-7,-4l546,68r-6,-6l536,56r,-16l539,32r6,-6l551,20r8,-2l605,18,592,4,581,xm605,18r-30,l582,20r12,12l597,38r,16l594,62r-6,6l581,74r-7,4l601,78r8,-8l614,58r1,-24l610,24r-5,-6xe" fillcolor="black" stroked="f">
              <v:stroke joinstyle="round"/>
              <v:formulas/>
              <v:path arrowok="t" o:connecttype="segments"/>
            </v:shape>
            <w10:anchorlock/>
          </v:group>
        </w:pict>
      </w:r>
      <w:r>
        <w:rPr>
          <w:rFonts w:ascii="Gill Sans MT"/>
          <w:position w:val="28"/>
          <w:sz w:val="20"/>
        </w:rPr>
        <w:tab/>
      </w:r>
      <w:r>
        <w:rPr>
          <w:rFonts w:ascii="Gill Sans MT"/>
          <w:position w:val="24"/>
          <w:sz w:val="20"/>
          <w:lang w:val="en-US"/>
        </w:rPr>
      </w:r>
      <w:r>
        <w:rPr>
          <w:rFonts w:ascii="Gill Sans MT"/>
          <w:position w:val="24"/>
          <w:sz w:val="20"/>
        </w:rPr>
        <w:pict>
          <v:group id="_x0000_s1469" style="width:34.7pt;height:32.9pt;mso-position-horizontal-relative:char;mso-position-vertical-relative:line" coordsize="694,658">
            <v:shape id="_x0000_s1470" style="position:absolute;width:694;height:658" coordsize="694,658" o:spt="100" adj="0,,0" path="m13,550l,562r97,96l110,646,35,570r70,l103,556r-18,l13,550xm126,508r-28,l173,582r13,-14l126,508xm105,570r-70,l103,578r2,-4l105,570xm90,472l77,486r8,70l103,556,98,508r28,l90,472xm218,442r-25,l182,446r-10,10l162,466r-5,10l157,488r,14l161,514r10,8l180,532r11,4l216,536r11,-6l236,522r4,-4l196,518r-7,-2l177,504r-3,-8l174,480r3,-6l183,468r6,-6l196,458r46,l229,446r-11,-4xm242,458r-30,l219,462r6,6l231,474r3,6l234,490r,6l231,502r-12,14l212,518r28,l246,512r5,-12l252,476r-4,-12l242,458xm243,320r-12,12l265,366r-7,4l253,374r-5,4l239,386r-4,10l235,420r5,12l249,440r10,10l270,456r23,l303,452r12,-12l277,440r-7,-4l263,430r-7,-8l253,416r-1,-16l255,392r6,-6l265,382r5,-2l276,378r25,l243,320xm301,378r-25,l316,418r-15,14l297,436r-3,2l291,440r24,l340,416,301,378xm305,324r-13,12l356,400r12,-12l305,324xm362,316r-26,l388,368r12,-12l362,316xm373,256r-13,12l423,332r13,-12l373,256xm323,240r-5,2l315,246r-3,2l306,254r-2,8l305,280r5,10l324,304r-9,10l327,324r9,-8l362,316,348,302r12,-10l337,292r-4,-4l326,280r-3,-4l322,270r-1,-4l323,262r5,-6l330,254r2,l335,252,323,240xm282,300r-6,l274,302r-4,4l269,308r,2l269,314r1,2l274,320r2,l279,322r3,l284,320r4,-4l290,314r,-6l288,306r-4,-4l282,300xm348,280r-11,12l360,292,348,280xm440,194r-5,2l427,200r-3,2l421,206r-4,2l408,218r-5,10l404,252r5,12l419,274r10,10l440,288r24,l475,282r10,-8l488,270r-43,l438,266r-6,-6l425,254r-3,-8l422,242r,-4l422,232r2,-6l435,214r8,-4l454,208,440,194xm487,238r-3,10l480,254r-12,12l461,270r27,l491,266r5,-6l500,250,487,238xm350,232r-6,l342,234r-3,2l337,238r,2l337,246r1,2l341,252r3,2l350,254r2,-2l354,250r2,-2l357,246r,-6l356,238r-2,-2l352,234r-2,-2xm517,166r-25,l503,176r-10,22l489,204r-2,8l488,218r,6l490,228r9,8l504,238r11,l521,236r10,-10l533,222r-23,l507,220r-5,-4l501,212r,-2l501,206r1,-6l510,182r24,l517,166xm534,182r-24,l529,202r,6l526,214r-4,4l520,220r-3,2l533,222r2,-4l536,208r14,l554,204r1,-2l557,198r1,-4l546,194r-1,-2l534,182xm550,208r-14,l541,212r5,l550,208xm493,148r-5,l480,150r-7,2l466,160r-9,8l453,178r1,12l467,204r,-14l470,180r7,-8l484,166r33,l515,164r-9,-10l504,154r-2,-2l499,150r-6,-2xm552,182r-1,4l549,190r-1,2l546,194r12,l559,188r-7,-6xm534,28l522,40r34,36l549,78r-5,4l530,96r-4,10l526,130r5,10l550,160r11,4l573,166r11,l595,160r9,-8l608,148r-40,l561,144r-6,-6l548,132r-4,-8l543,108r3,-6l556,90r5,-2l567,86r26,l534,28xm593,86r-26,l608,126r-10,10l592,142r-4,4l585,146r-3,2l608,148r23,-24l593,86xm659,l634,,623,6r-10,8l604,24r-5,12l598,48r,12l603,72r9,10l621,90r11,6l657,94r11,-4l680,78r-43,l630,74r-6,-6l618,62r-3,-6l615,54r,-14l618,32r6,-6l630,20r7,-2l684,18r-4,-4l670,4,659,xm684,18r-31,l660,20r7,6l673,32r3,8l676,54r-4,8l660,74r-7,4l680,78r7,-8l693,58r,-24l689,24r-5,-6xe" fillcolor="black" stroked="f">
              <v:stroke joinstyle="round"/>
              <v:formulas/>
              <v:path arrowok="t" o:connecttype="segments"/>
            </v:shape>
            <w10:anchorlock/>
          </v:group>
        </w:pict>
      </w:r>
      <w:r>
        <w:rPr>
          <w:rFonts w:ascii="Times New Roman"/>
          <w:spacing w:val="118"/>
          <w:position w:val="24"/>
          <w:sz w:val="20"/>
        </w:rPr>
        <w:t xml:space="preserve"> </w:t>
      </w:r>
      <w:r>
        <w:rPr>
          <w:rFonts w:ascii="Gill Sans MT"/>
          <w:spacing w:val="118"/>
          <w:sz w:val="20"/>
          <w:lang w:val="en-US"/>
        </w:rPr>
      </w:r>
      <w:r>
        <w:rPr>
          <w:rFonts w:ascii="Gill Sans MT"/>
          <w:spacing w:val="118"/>
          <w:sz w:val="20"/>
        </w:rPr>
        <w:pict>
          <v:group id="_x0000_s1467" style="width:46.9pt;height:45.2pt;mso-position-horizontal-relative:char;mso-position-vertical-relative:line" coordsize="938,904">
            <v:shape id="_x0000_s1468" style="position:absolute;width:938;height:904" coordsize="938,904" o:spt="100" adj="0,,0" path="m64,756r-12,6l41,768r-10,6l22,782r-9,12l6,806,2,818,,832r,4l1,848r4,12l11,872r9,12l29,892r10,6l51,902r12,2l75,904r24,-6l110,892r7,-8l61,884r-9,-2l43,876r-9,-6l28,862,23,852,20,842,19,832r1,-10l24,812r5,-10l36,794r9,-8l55,780r11,-6l79,770,64,756xm133,822r-4,14l124,848r-7,10l109,868r-9,6l91,880r-9,4l117,884r4,-4l130,870r8,-10l144,848r4,-10l133,822xm182,722r-25,l145,726r-9,10l126,746r-5,12l121,770r-1,12l125,794r18,18l154,816r25,l190,812r12,-12l160,800r-7,-4l147,790r-6,-6l138,778r-1,-16l140,754r6,-6l153,742r7,-2l176,738r29,l202,736r-9,-10l182,722xm205,738r-29,l183,742r6,6l195,754r3,6l198,776r-3,8l182,796r-7,2l168,800r34,l210,792r5,-12l216,756r-5,-12l205,738xm197,676r-13,12l248,752r12,-12l214,694r,-6l214,684r-9,l197,676xm264,664r-29,l239,666r6,4l252,676r36,36l300,700,264,664xm267,606r-7,4l254,616r-7,8l243,634r1,14l222,648r-8,8l208,662r-3,10l205,684r9,l214,682r2,-6l218,672r7,-6l230,664r34,l254,654r,-6l244,648r-12,-2l254,646r-1,-2l256,636r9,-10l269,624r36,l303,622,293,612r-9,-4l267,606xm363,538r-12,l339,540r-12,4l316,556r-22,22l390,674r13,-12l369,628r7,-4l381,620r4,-4l358,616,319,578r9,-10l334,562r5,-4l343,558r5,-2l388,556,374,542r-11,-4xm305,624r-36,l279,626r11,8l327,672r13,-12l305,624xm388,556r-36,l362,558r5,2l377,572r4,6l382,594r-3,8l373,608r-4,4l364,614r-6,2l385,616r9,-8l399,596r,-12l398,572r-5,-10l388,556xm379,494r-12,12l430,570r13,-14l410,524r-6,-6l401,512r,-4l394,508,379,494xm419,466r-10,l402,468r-11,12l390,490r3,16l394,508r7,l400,506r-1,-8l401,494r4,-4l409,486r6,-2l423,484r-4,-18xm496,408r-25,l459,412r-9,10l440,432r-5,12l435,456r-1,12l439,480r18,18l468,502r25,l504,498r12,-12l474,486r-7,-4l461,476r-6,-6l452,464r,-2l451,448r3,-8l460,434r7,-6l474,426r16,-2l519,424r-3,-2l507,412r-11,-4xm519,424r-29,l497,428r12,12l512,446r,16l509,470r-13,12l489,484r-15,2l516,486r8,-8l529,466r1,-24l525,430r-6,-6xm511,362r-13,12l562,438r12,-12l528,380r,-6l528,370r-9,l511,362xm578,350r-29,l553,352r6,4l602,398r12,-12l578,350xm581,292r-7,4l561,310r-4,10l558,334r-22,l522,348r-3,10l519,370r9,l528,368r2,-6l532,358r3,-2l539,352r5,-2l578,350,568,340r,-6l558,334r-12,-2l568,332r-1,-2l570,322r9,-10l583,310r35,l616,308r-9,-10l598,294r-8,l581,292xm618,310r-35,l593,312r5,4l641,358r13,-12l618,310xm663,224r-11,l643,228r-18,16l621,254r1,12l622,278r6,10l644,304r7,4l658,312r8,2l673,314r15,-4l695,306r7,-6l705,296r-40,l658,292r-7,-6l657,280r-13,l640,274r-2,-6l638,256r3,-4l650,242r5,-2l694,240,684,230r-10,-4l663,224xm707,256r-2,12l700,278r-8,8l686,292r-7,4l705,296r2,-2l711,290r2,-6l716,280r2,-6l719,268,707,256xm694,240r-29,l671,242r5,6l644,280r13,l696,242r-2,-2xm713,208r-26,l721,242r5,4l728,246r3,2l733,250r16,l755,246r12,-10l768,234r-30,l731,226,713,208xm761,210r-2,8l756,224r-5,4l745,234r23,l771,228r2,-8l761,210xm676,170r-1,48l676,218r11,-10l713,208,700,196r11,-12l689,184,676,170xm735,138r-13,12l786,214r12,-12l735,138xm709,164r-20,20l711,184r9,-10l709,164xm775,32l763,44r34,34l790,82r-5,4l771,98r-4,10l767,132r5,12l781,152r10,10l802,168r23,l836,164r12,-12l809,152r-7,-4l795,142r-6,-8l785,128r-1,-16l787,104,797,94r5,-2l808,90r26,l775,32xm834,90r-26,l848,130r-15,14l829,148r-3,2l823,152r25,l872,128,834,90xm715,114r-9,l704,116r-2,2l700,120r-1,2l699,128r1,2l704,134r11,l719,130r1,-2l720,122r-1,-4l715,114xm903,l878,,867,6,857,16r-10,8l842,36r,12l842,62r4,10l865,90r11,6l888,96r13,-2l912,90,923,78r-42,l874,74r-6,-6l862,62r-3,-6l859,40r3,-6l868,28r6,-8l881,18r46,l914,4,903,xm927,18r-30,l904,20r12,12l919,40r,16l916,62,904,74r-7,4l923,78r8,-8l936,60r1,-26l933,24r-6,-6xe" fillcolor="black" stroked="f">
              <v:stroke joinstyle="round"/>
              <v:formulas/>
              <v:path arrowok="t" o:connecttype="segments"/>
            </v:shape>
            <w10:anchorlock/>
          </v:group>
        </w:pict>
      </w:r>
      <w:r>
        <w:rPr>
          <w:rFonts w:ascii="Gill Sans MT"/>
          <w:spacing w:val="118"/>
          <w:sz w:val="20"/>
        </w:rPr>
        <w:tab/>
      </w:r>
      <w:r>
        <w:rPr>
          <w:rFonts w:ascii="Gill Sans MT"/>
          <w:spacing w:val="118"/>
          <w:position w:val="23"/>
          <w:sz w:val="20"/>
          <w:lang w:val="en-US"/>
        </w:rPr>
      </w:r>
      <w:r>
        <w:rPr>
          <w:rFonts w:ascii="Gill Sans MT"/>
          <w:spacing w:val="118"/>
          <w:position w:val="23"/>
          <w:sz w:val="20"/>
        </w:rPr>
        <w:pict>
          <v:group id="_x0000_s1465" style="width:35.5pt;height:33.7pt;mso-position-horizontal-relative:char;mso-position-vertical-relative:line" coordsize="710,674">
            <v:shape id="_x0000_s1466" style="position:absolute;width:710;height:674" coordsize="710,674" o:spt="100" adj="0,,0" path="m93,518r-12,l70,522r-9,2l52,530r-10,8l33,546,,578r96,96l123,648r-25,l26,578,43,560r7,-6l55,548r4,-2l62,544r4,-2l71,540r5,-2l86,538r14,-2l135,536r-7,-6l117,524r-12,-4l93,518xm135,536r-35,l112,542r20,20l138,574r,18l137,596r-1,4l135,604r-5,10l127,618r-5,6l98,648r25,l135,636r6,-6l146,622r3,-4l155,604r2,-8l157,578r-2,-10l148,552r-5,-8l135,536xm182,466r-10,4l155,488r-4,10l152,520r5,12l167,540r6,8l180,552r15,4l203,556r14,-2l224,550r12,-12l194,538r-7,-2l181,530r8,-8l174,522r-4,-6l168,510r,-6l168,498r2,-4l179,484r5,-2l223,482r-9,-8l204,468r-11,l182,466xm237,498r-2,12l230,520r-14,14l209,538r27,l240,532r3,-4l246,522r2,-6l249,510,237,498xm223,482r-28,l200,484r6,6l174,522r15,l226,484r-3,-2xm209,436r-14,14l289,486r4,-4l283,458r-18,l209,436xm256,388r-13,14l265,458r18,l256,388xm309,338r-10,4l291,352r-9,8l278,370r1,22l285,404r9,10l301,420r7,4l330,430r14,-4l352,422r7,-6l364,410r-43,l315,408r-7,-6l316,394r-15,l297,388r-2,-6l295,372r2,-6l302,362r4,-4l311,356r40,l341,346r-10,-6l320,340r-11,-2xm364,370r-2,12l357,394r-14,14l336,410r28,l368,404r2,-4l373,396r2,-6l376,382,364,370xm351,356r-29,l328,358r5,4l301,394r15,l353,358r-2,-2xm346,298r-13,14l397,374r13,-12l364,316r-1,-10l354,306r-8,-8xm414,286r-29,l390,288r5,4l402,298r36,36l450,322,414,286xm486,292r-15,l463,306r,10l472,324r6,8l485,334r18,-4l512,324r5,-4l490,320r-9,-10l480,306r1,-4l482,298r2,-4l486,292xm538,274r-26,l516,276r6,6l523,286r-1,4l520,294r-3,6l499,318r-9,2l517,320r4,-4l530,306r6,-8l539,280r-1,-6xm389,268r-5,l378,270r-5,2l368,274r-4,4l357,284r-3,10l354,306r9,l365,298r6,-6l375,288r5,-2l414,286r-8,-8l400,272r-5,-2l389,268xm465,272r-8,l455,276r-1,2l453,286r1,2l459,294r5,l471,292r15,l488,290r6,-6l500,280r-29,l468,278r-4,-4l465,272xm521,258r-10,l508,260r-6,2l495,266r-15,10l476,278r-3,l471,280r29,l506,278r6,-4l538,274r-1,-2l526,262r-5,-4xm455,190r-26,26l420,224r-4,8l414,250r2,8l423,266r9,8l444,276r13,-4l465,272r9,-12l442,260r-4,-2l432,252r-2,-4l431,238r1,-4l436,230r3,-2l443,226r10,-2l477,224r-1,-2l470,218r-3,-4l464,214r-3,-2l452,212r13,-12l455,190xm477,224r-24,l457,226r6,6l465,238r-1,8l462,250r-7,8l451,260r23,l475,258r3,-6l480,246r1,-4l481,238r-1,-6l478,228r-1,-4xm532,164r-23,l520,176r-11,22l506,204r-2,8l504,216r,4l505,224r2,4l515,236r5,2l532,238r5,-2l542,232r6,-6l549,222r-22,l524,220r-6,-6l517,212r,-8l519,200r7,-18l551,182,532,164xm551,182r-25,l545,202r,6l543,214r-7,6l533,222r16,l551,218r1,-10l566,208r2,-2l570,204r2,-2l573,200r1,-4l575,194r,-2l561,192,551,182xm566,208r-14,l558,212r5,l566,208xm510,148r-13,l489,152r-16,16l469,178r1,12l484,202r-1,-12l486,180r7,-8l501,164r31,l527,158r-4,-4l518,152r-2,-2l510,148xm568,182r-1,4l566,190r-2,2l575,192r1,-4l568,182xm548,30l536,44r34,34l563,80r-5,4l553,88r-9,10l540,108r,24l545,142r19,20l575,168r23,l608,164r10,-10l620,152r-32,l575,148r-7,-8l561,134r-3,-8l557,110r3,-6l566,98r4,-4l575,90r6,-2l605,88,548,30xm605,88r-24,l621,128r-15,16l602,148r-3,2l596,150r-4,2l620,152r25,-24l605,88xm676,l651,,640,4,630,14,620,24r-5,12l615,60r4,12l628,82r10,8l648,94r26,l685,90r9,-10l696,78r-42,l647,74r-6,-6l635,62r-3,-6l632,40r2,-8l647,20r7,-2l670,16r29,l687,4,676,xm699,16r-29,l677,20r12,12l692,38r,16l689,62,677,74r-7,4l696,78r8,-8l709,58r1,-12l710,34,706,22r-7,-6xe" fillcolor="black" stroked="f">
              <v:stroke joinstyle="round"/>
              <v:formulas/>
              <v:path arrowok="t" o:connecttype="segments"/>
            </v:shape>
            <w10:anchorlock/>
          </v:group>
        </w:pict>
      </w:r>
      <w:r>
        <w:rPr>
          <w:rFonts w:ascii="Gill Sans MT"/>
          <w:spacing w:val="118"/>
          <w:position w:val="23"/>
          <w:sz w:val="20"/>
        </w:rPr>
        <w:tab/>
      </w:r>
      <w:r>
        <w:rPr>
          <w:rFonts w:ascii="Gill Sans MT"/>
          <w:spacing w:val="118"/>
          <w:position w:val="41"/>
          <w:sz w:val="20"/>
          <w:lang w:val="en-US"/>
        </w:rPr>
      </w:r>
      <w:r>
        <w:rPr>
          <w:rFonts w:ascii="Gill Sans MT"/>
          <w:spacing w:val="118"/>
          <w:position w:val="41"/>
          <w:sz w:val="20"/>
        </w:rPr>
        <w:pict>
          <v:group id="_x0000_s1463" style="width:26.6pt;height:24.8pt;mso-position-horizontal-relative:char;mso-position-vertical-relative:line" coordsize="532,496">
            <v:shape id="_x0000_s1464" style="position:absolute;width:532;height:496" coordsize="532,496" o:spt="100" adj="0,,0" path="m55,346l,400r96,96l122,470r-24,l68,440,80,428r-24,l26,400,67,358,55,346xm140,428l98,470r24,l152,440,140,428xm114,352r-12,12l174,438r4,2l180,444r1,4l182,454r-1,2l179,460r19,l199,452r-1,-10l194,434r-7,-10l114,352xm95,390l56,428r24,l107,402,95,390xm187,294r-11,l167,298r-17,16l145,324r2,24l152,358r16,16l175,378r7,4l190,384r7,l212,380r7,-4l229,366r-40,l182,362r-7,-6l181,350r-13,l164,344r-2,-6l162,326r3,-4l169,316r5,-4l179,310r40,l209,300r-11,-4l187,294xm231,326r-2,12l224,348r-8,8l210,362r-7,4l229,366r6,-6l237,354r3,-4l242,344r1,-6l231,326xm94,330r-11,l81,332r-2,2l78,336r,6l79,344r4,4l86,350r6,l94,348r4,-4l99,342r,-6l98,334r-4,-4xm219,310r-30,l195,312r5,6l168,350r13,l220,312r-1,-2xm214,252r-12,12l265,328r13,-12l245,282r-6,-4l236,270r,-4l229,266,214,252xm254,224r-10,l237,228r-5,4l226,238r-1,12l229,264r,2l236,266r-1,-2l235,258r1,-6l244,244r6,-2l259,242r-5,-18xm307,166r-6,2l297,170r-10,6l284,180r-9,10l270,200r1,24l276,234r10,10l296,254r11,6l330,260r11,-6l353,242r-41,l305,238r-7,-6l292,226r-3,-8l289,210r-1,-6l291,196r11,-10l310,182r10,-2l307,166xm354,210r-4,10l346,226r-5,4l335,238r-7,2l320,242r33,l357,238r5,-6l366,222,354,210xm333,134r-13,12l384,210r12,-12l333,134xm373,28l360,40r35,34l388,78r-6,4l369,94r-5,12l365,130r5,10l389,160r11,4l423,164r10,-4l445,148r-39,l400,144,386,130r-3,-6l382,108r3,-8l391,94r4,-4l400,88r6,-2l431,86,373,28xm431,86r-25,l446,126r-15,16l426,144r-2,2l421,148r24,l469,124,431,86xm310,110r-6,l302,112r-4,4l297,118r,6l298,126r4,4l304,132r6,l312,130r4,-4l317,124r,-6l316,116r-4,-4l310,110xm498,l473,,462,4,442,24r-5,12l437,60r4,12l450,80r10,10l470,94r25,l507,90r9,-10l518,78r-42,l469,74r-6,-6l457,62r-3,-8l454,46r-1,-6l456,32r6,-6l469,20r7,-4l521,16,509,4,498,xm521,16r-29,l499,20r12,12l514,38r,16l511,62,499,74r-7,2l484,78r34,l526,70r5,-12l531,46r1,-12l528,22r-7,-6xe" fillcolor="black" stroked="f">
              <v:stroke joinstyle="round"/>
              <v:formulas/>
              <v:path arrowok="t" o:connecttype="segments"/>
            </v:shape>
            <w10:anchorlock/>
          </v:group>
        </w:pict>
      </w:r>
    </w:p>
    <w:p w:rsidR="003A3006" w:rsidRDefault="006E4F0F">
      <w:pPr>
        <w:spacing w:before="97"/>
        <w:ind w:left="129" w:right="1516"/>
        <w:jc w:val="center"/>
        <w:rPr>
          <w:sz w:val="16"/>
        </w:rPr>
      </w:pPr>
      <w:r>
        <w:rPr>
          <w:sz w:val="16"/>
        </w:rPr>
        <w:t>Fuente: Elaboración Propia con base en el Informe sobre la Situación Económica, las Finanzas Públicas y la Deuda Pública 2016, Nivel financiero al Cuarto Trimestre, Baja California.</w:t>
      </w:r>
    </w:p>
    <w:p w:rsidR="003A3006" w:rsidRDefault="003A3006">
      <w:pPr>
        <w:pStyle w:val="Textoindependiente"/>
        <w:rPr>
          <w:sz w:val="18"/>
        </w:rPr>
      </w:pPr>
    </w:p>
    <w:p w:rsidR="003A3006" w:rsidRDefault="003A3006">
      <w:pPr>
        <w:pStyle w:val="Textoindependiente"/>
        <w:rPr>
          <w:sz w:val="17"/>
        </w:rPr>
      </w:pPr>
    </w:p>
    <w:p w:rsidR="003A3006" w:rsidRDefault="006E4F0F">
      <w:pPr>
        <w:pStyle w:val="Textoindependiente"/>
        <w:spacing w:line="360" w:lineRule="auto"/>
        <w:ind w:left="100" w:right="1479"/>
        <w:jc w:val="both"/>
      </w:pPr>
      <w:r>
        <w:t xml:space="preserve">De los recursos que se ejercieron en el Fondo de Infraestructura Social Estatal, </w:t>
      </w:r>
      <w:r>
        <w:rPr>
          <w:spacing w:val="-3"/>
        </w:rPr>
        <w:t xml:space="preserve">el </w:t>
      </w:r>
      <w:r>
        <w:t>Municipio con mayor asignación fue Tijuana con el 39%, seguido de  Mexicali con  el</w:t>
      </w:r>
      <w:r>
        <w:rPr>
          <w:spacing w:val="-7"/>
        </w:rPr>
        <w:t xml:space="preserve"> </w:t>
      </w:r>
      <w:r>
        <w:t>20%.</w:t>
      </w:r>
      <w:r>
        <w:rPr>
          <w:spacing w:val="-8"/>
        </w:rPr>
        <w:t xml:space="preserve"> </w:t>
      </w:r>
      <w:r>
        <w:t>Cabe</w:t>
      </w:r>
      <w:r>
        <w:rPr>
          <w:spacing w:val="-7"/>
        </w:rPr>
        <w:t xml:space="preserve"> </w:t>
      </w:r>
      <w:r>
        <w:t>mencionar</w:t>
      </w:r>
      <w:r>
        <w:rPr>
          <w:spacing w:val="-9"/>
        </w:rPr>
        <w:t xml:space="preserve"> </w:t>
      </w:r>
      <w:r>
        <w:t>que</w:t>
      </w:r>
      <w:r>
        <w:rPr>
          <w:spacing w:val="-11"/>
        </w:rPr>
        <w:t xml:space="preserve"> </w:t>
      </w:r>
      <w:r>
        <w:t>de</w:t>
      </w:r>
      <w:r>
        <w:rPr>
          <w:spacing w:val="-7"/>
        </w:rPr>
        <w:t xml:space="preserve"> </w:t>
      </w:r>
      <w:r>
        <w:t>los</w:t>
      </w:r>
      <w:r>
        <w:rPr>
          <w:spacing w:val="-9"/>
        </w:rPr>
        <w:t xml:space="preserve"> </w:t>
      </w:r>
      <w:r>
        <w:t>60</w:t>
      </w:r>
      <w:r>
        <w:rPr>
          <w:spacing w:val="-10"/>
        </w:rPr>
        <w:t xml:space="preserve"> </w:t>
      </w:r>
      <w:r>
        <w:t>proyectos</w:t>
      </w:r>
      <w:r>
        <w:rPr>
          <w:spacing w:val="-9"/>
        </w:rPr>
        <w:t xml:space="preserve"> </w:t>
      </w:r>
      <w:r>
        <w:t>32</w:t>
      </w:r>
      <w:r>
        <w:rPr>
          <w:spacing w:val="-10"/>
        </w:rPr>
        <w:t xml:space="preserve"> </w:t>
      </w:r>
      <w:r>
        <w:t>se</w:t>
      </w:r>
      <w:r>
        <w:rPr>
          <w:spacing w:val="-7"/>
        </w:rPr>
        <w:t xml:space="preserve"> </w:t>
      </w:r>
      <w:r>
        <w:t>concluyeron</w:t>
      </w:r>
      <w:r>
        <w:rPr>
          <w:spacing w:val="-11"/>
        </w:rPr>
        <w:t xml:space="preserve"> </w:t>
      </w:r>
      <w:r>
        <w:t>al</w:t>
      </w:r>
      <w:r>
        <w:rPr>
          <w:spacing w:val="-11"/>
        </w:rPr>
        <w:t xml:space="preserve"> </w:t>
      </w:r>
      <w:r>
        <w:t>100%</w:t>
      </w:r>
      <w:r>
        <w:rPr>
          <w:spacing w:val="-8"/>
        </w:rPr>
        <w:t xml:space="preserve"> </w:t>
      </w:r>
      <w:r>
        <w:t>y</w:t>
      </w:r>
      <w:r>
        <w:rPr>
          <w:spacing w:val="-6"/>
        </w:rPr>
        <w:t xml:space="preserve"> </w:t>
      </w:r>
      <w:r>
        <w:t>los</w:t>
      </w:r>
      <w:r>
        <w:rPr>
          <w:spacing w:val="-9"/>
        </w:rPr>
        <w:t xml:space="preserve"> </w:t>
      </w:r>
      <w:r>
        <w:t>28 restantes</w:t>
      </w:r>
      <w:r>
        <w:t xml:space="preserve"> se refrendaran para ejecución en ejercicios</w:t>
      </w:r>
      <w:r>
        <w:rPr>
          <w:spacing w:val="-48"/>
        </w:rPr>
        <w:t xml:space="preserve"> </w:t>
      </w:r>
      <w:r>
        <w:t>posteriores.</w:t>
      </w:r>
    </w:p>
    <w:p w:rsidR="003A3006" w:rsidRDefault="003A3006">
      <w:pPr>
        <w:pStyle w:val="Textoindependiente"/>
        <w:rPr>
          <w:sz w:val="36"/>
        </w:rPr>
      </w:pPr>
    </w:p>
    <w:p w:rsidR="003A3006" w:rsidRDefault="006E4F0F">
      <w:pPr>
        <w:pStyle w:val="Ttulo6"/>
        <w:spacing w:line="362" w:lineRule="auto"/>
        <w:ind w:right="1548"/>
        <w:jc w:val="center"/>
      </w:pPr>
      <w:r>
        <w:t>Gráfica 6. Distribución porcentual del Presupuesto Modificado FISE de Baja California, ejercicio 2016</w:t>
      </w:r>
    </w:p>
    <w:p w:rsidR="003A3006" w:rsidRDefault="003A3006">
      <w:pPr>
        <w:pStyle w:val="Textoindependiente"/>
        <w:spacing w:before="1"/>
        <w:rPr>
          <w:b/>
          <w:sz w:val="9"/>
        </w:rPr>
      </w:pPr>
    </w:p>
    <w:p w:rsidR="003A3006" w:rsidRDefault="003A3006">
      <w:pPr>
        <w:rPr>
          <w:sz w:val="9"/>
        </w:rPr>
        <w:sectPr w:rsidR="003A3006">
          <w:type w:val="continuous"/>
          <w:pgSz w:w="12240" w:h="15840"/>
          <w:pgMar w:top="0" w:right="220" w:bottom="280" w:left="1600" w:header="720" w:footer="720" w:gutter="0"/>
          <w:cols w:space="720"/>
        </w:sectPr>
      </w:pPr>
    </w:p>
    <w:p w:rsidR="003A3006" w:rsidRDefault="003A3006">
      <w:pPr>
        <w:pStyle w:val="Textoindependiente"/>
        <w:rPr>
          <w:b/>
          <w:sz w:val="20"/>
        </w:rPr>
      </w:pPr>
    </w:p>
    <w:p w:rsidR="003A3006" w:rsidRDefault="003A3006">
      <w:pPr>
        <w:pStyle w:val="Textoindependiente"/>
        <w:rPr>
          <w:b/>
          <w:sz w:val="20"/>
        </w:rPr>
      </w:pPr>
    </w:p>
    <w:p w:rsidR="003A3006" w:rsidRDefault="006E4F0F">
      <w:pPr>
        <w:spacing w:before="135"/>
        <w:ind w:left="3540" w:right="-14" w:hanging="180"/>
        <w:rPr>
          <w:rFonts w:ascii="Calibri"/>
          <w:sz w:val="20"/>
        </w:rPr>
      </w:pPr>
      <w:r>
        <w:rPr>
          <w:rFonts w:ascii="Calibri"/>
          <w:spacing w:val="-1"/>
          <w:sz w:val="20"/>
        </w:rPr>
        <w:t xml:space="preserve">TIJUANA </w:t>
      </w:r>
      <w:r>
        <w:rPr>
          <w:rFonts w:ascii="Calibri"/>
          <w:spacing w:val="-2"/>
          <w:sz w:val="20"/>
        </w:rPr>
        <w:t>39%</w:t>
      </w:r>
    </w:p>
    <w:p w:rsidR="003A3006" w:rsidRDefault="006E4F0F">
      <w:pPr>
        <w:spacing w:before="59"/>
        <w:ind w:left="1581" w:right="3790" w:hanging="277"/>
        <w:rPr>
          <w:rFonts w:ascii="Calibri"/>
          <w:sz w:val="20"/>
        </w:rPr>
      </w:pPr>
      <w:r>
        <w:br w:type="column"/>
      </w:r>
      <w:r>
        <w:rPr>
          <w:rFonts w:ascii="Calibri"/>
          <w:sz w:val="20"/>
        </w:rPr>
        <w:t>ENSENADA 15%</w:t>
      </w:r>
    </w:p>
    <w:p w:rsidR="003A3006" w:rsidRDefault="003A3006">
      <w:pPr>
        <w:pStyle w:val="Textoindependiente"/>
        <w:spacing w:before="8"/>
        <w:rPr>
          <w:rFonts w:ascii="Calibri"/>
          <w:sz w:val="17"/>
        </w:rPr>
      </w:pPr>
    </w:p>
    <w:p w:rsidR="003A3006" w:rsidRDefault="006E4F0F">
      <w:pPr>
        <w:ind w:left="2066" w:right="3470"/>
        <w:jc w:val="center"/>
        <w:rPr>
          <w:rFonts w:ascii="Calibri"/>
          <w:sz w:val="20"/>
        </w:rPr>
      </w:pPr>
      <w:r>
        <w:rPr>
          <w:lang w:val="en-US"/>
        </w:rPr>
        <w:pict>
          <v:group id="_x0000_s1460" style="position:absolute;left:0;text-align:left;margin-left:154pt;margin-top:-26pt;width:293pt;height:113.4pt;z-index:-251636736;mso-position-horizontal-relative:page" coordorigin="3080,-520" coordsize="5860,2268">
            <v:shape id="_x0000_s1462" type="#_x0000_t75" style="position:absolute;left:3080;top:-453;width:5860;height:2200">
              <v:imagedata r:id="rId55" o:title=""/>
            </v:shape>
            <v:shape id="_x0000_s1461" style="position:absolute;left:6732;top:-513;width:608;height:1944" coordorigin="6732,-512" coordsize="608,1944" o:spt="100" adj="0,,0" path="m6732,-358r148,-154l6970,-512t246,1839l7252,1432r88,e" filled="f">
              <v:stroke joinstyle="round"/>
              <v:formulas/>
              <v:path arrowok="t" o:connecttype="segments"/>
            </v:shape>
            <w10:wrap anchorx="page"/>
          </v:group>
        </w:pict>
      </w:r>
      <w:r>
        <w:rPr>
          <w:rFonts w:ascii="Calibri"/>
          <w:sz w:val="20"/>
        </w:rPr>
        <w:t>MEXICALI 20%</w:t>
      </w:r>
    </w:p>
    <w:p w:rsidR="003A3006" w:rsidRDefault="003A3006">
      <w:pPr>
        <w:jc w:val="center"/>
        <w:rPr>
          <w:rFonts w:ascii="Calibri"/>
          <w:sz w:val="20"/>
        </w:rPr>
        <w:sectPr w:rsidR="003A3006">
          <w:type w:val="continuous"/>
          <w:pgSz w:w="12240" w:h="15840"/>
          <w:pgMar w:top="0" w:right="220" w:bottom="280" w:left="1600" w:header="720" w:footer="720" w:gutter="0"/>
          <w:cols w:num="2" w:space="720" w:equalWidth="0">
            <w:col w:w="4060" w:space="40"/>
            <w:col w:w="6320"/>
          </w:cols>
        </w:sectPr>
      </w:pPr>
    </w:p>
    <w:p w:rsidR="003A3006" w:rsidRDefault="003A3006">
      <w:pPr>
        <w:pStyle w:val="Textoindependiente"/>
        <w:rPr>
          <w:rFonts w:ascii="Calibri"/>
          <w:sz w:val="20"/>
        </w:rPr>
      </w:pPr>
    </w:p>
    <w:p w:rsidR="003A3006" w:rsidRDefault="003A3006">
      <w:pPr>
        <w:pStyle w:val="Textoindependiente"/>
        <w:rPr>
          <w:rFonts w:ascii="Calibri"/>
          <w:sz w:val="20"/>
        </w:rPr>
      </w:pPr>
    </w:p>
    <w:p w:rsidR="003A3006" w:rsidRDefault="003A3006">
      <w:pPr>
        <w:pStyle w:val="Textoindependiente"/>
        <w:spacing w:before="1"/>
        <w:rPr>
          <w:rFonts w:ascii="Calibri"/>
          <w:sz w:val="17"/>
        </w:rPr>
      </w:pPr>
    </w:p>
    <w:p w:rsidR="003A3006" w:rsidRDefault="003A3006">
      <w:pPr>
        <w:rPr>
          <w:rFonts w:ascii="Calibri"/>
          <w:sz w:val="17"/>
        </w:rPr>
        <w:sectPr w:rsidR="003A3006">
          <w:type w:val="continuous"/>
          <w:pgSz w:w="12240" w:h="15840"/>
          <w:pgMar w:top="0" w:right="220" w:bottom="280" w:left="1600" w:header="720" w:footer="720" w:gutter="0"/>
          <w:cols w:space="720"/>
        </w:sectPr>
      </w:pPr>
    </w:p>
    <w:p w:rsidR="003A3006" w:rsidRDefault="003A3006">
      <w:pPr>
        <w:pStyle w:val="Textoindependiente"/>
        <w:spacing w:before="5"/>
        <w:rPr>
          <w:rFonts w:ascii="Calibri"/>
          <w:sz w:val="29"/>
        </w:rPr>
      </w:pPr>
    </w:p>
    <w:p w:rsidR="003A3006" w:rsidRDefault="006E4F0F">
      <w:pPr>
        <w:spacing w:before="1"/>
        <w:ind w:left="3121" w:right="-17" w:hanging="132"/>
        <w:rPr>
          <w:rFonts w:ascii="Calibri"/>
          <w:sz w:val="20"/>
        </w:rPr>
      </w:pPr>
      <w:r>
        <w:rPr>
          <w:rFonts w:ascii="Calibri"/>
          <w:spacing w:val="-1"/>
          <w:sz w:val="20"/>
        </w:rPr>
        <w:t xml:space="preserve">TECATE </w:t>
      </w:r>
      <w:r>
        <w:rPr>
          <w:rFonts w:ascii="Calibri"/>
          <w:spacing w:val="-2"/>
          <w:sz w:val="20"/>
        </w:rPr>
        <w:t>10%</w:t>
      </w:r>
    </w:p>
    <w:p w:rsidR="003A3006" w:rsidRDefault="006E4F0F">
      <w:pPr>
        <w:pStyle w:val="Textoindependiente"/>
        <w:rPr>
          <w:rFonts w:ascii="Calibri"/>
          <w:sz w:val="20"/>
        </w:rPr>
      </w:pPr>
      <w:r>
        <w:br w:type="column"/>
      </w:r>
    </w:p>
    <w:p w:rsidR="003A3006" w:rsidRDefault="006E4F0F">
      <w:pPr>
        <w:spacing w:before="138"/>
        <w:ind w:left="984" w:right="-15" w:hanging="324"/>
        <w:rPr>
          <w:rFonts w:ascii="Calibri"/>
          <w:sz w:val="20"/>
        </w:rPr>
      </w:pPr>
      <w:r>
        <w:rPr>
          <w:rFonts w:ascii="Calibri"/>
          <w:spacing w:val="-1"/>
          <w:sz w:val="20"/>
        </w:rPr>
        <w:t xml:space="preserve">ENSENADA </w:t>
      </w:r>
      <w:r>
        <w:rPr>
          <w:rFonts w:ascii="Calibri"/>
          <w:sz w:val="20"/>
        </w:rPr>
        <w:t>8%</w:t>
      </w:r>
    </w:p>
    <w:p w:rsidR="003A3006" w:rsidRDefault="006E4F0F">
      <w:pPr>
        <w:spacing w:before="60"/>
        <w:ind w:left="538" w:right="3770"/>
        <w:jc w:val="center"/>
        <w:rPr>
          <w:rFonts w:ascii="Calibri"/>
          <w:sz w:val="20"/>
        </w:rPr>
      </w:pPr>
      <w:r>
        <w:br w:type="column"/>
      </w:r>
      <w:r>
        <w:rPr>
          <w:rFonts w:ascii="Calibri"/>
          <w:sz w:val="20"/>
        </w:rPr>
        <w:t>PLAYAS DE ROSARITO 8%</w:t>
      </w:r>
    </w:p>
    <w:p w:rsidR="003A3006" w:rsidRDefault="003A3006">
      <w:pPr>
        <w:jc w:val="center"/>
        <w:rPr>
          <w:rFonts w:ascii="Calibri"/>
          <w:sz w:val="20"/>
        </w:rPr>
        <w:sectPr w:rsidR="003A3006">
          <w:type w:val="continuous"/>
          <w:pgSz w:w="12240" w:h="15840"/>
          <w:pgMar w:top="0" w:right="220" w:bottom="280" w:left="1600" w:header="720" w:footer="720" w:gutter="0"/>
          <w:cols w:num="3" w:space="720" w:equalWidth="0">
            <w:col w:w="3599" w:space="40"/>
            <w:col w:w="1557" w:space="39"/>
            <w:col w:w="5185"/>
          </w:cols>
        </w:sectPr>
      </w:pPr>
    </w:p>
    <w:p w:rsidR="003A3006" w:rsidRDefault="003A3006">
      <w:pPr>
        <w:pStyle w:val="Textoindependiente"/>
        <w:spacing w:before="6"/>
        <w:rPr>
          <w:rFonts w:ascii="Calibri"/>
          <w:sz w:val="10"/>
        </w:rPr>
      </w:pPr>
    </w:p>
    <w:p w:rsidR="003A3006" w:rsidRDefault="006E4F0F">
      <w:pPr>
        <w:spacing w:before="100" w:line="242" w:lineRule="auto"/>
        <w:ind w:left="1653" w:right="1412" w:hanging="832"/>
        <w:rPr>
          <w:sz w:val="16"/>
        </w:rPr>
      </w:pPr>
      <w:r>
        <w:rPr>
          <w:sz w:val="16"/>
        </w:rPr>
        <w:t>Fuente: Elaboración Propia con base en Proyectos 2016, Corte SINVP. Subsecretaría de Planeación y Presupuesto Dirección de Planeación y Evaluación, Presupuesto Inicial 2016. Baj</w:t>
      </w:r>
      <w:r>
        <w:rPr>
          <w:sz w:val="16"/>
        </w:rPr>
        <w:t>a California.</w:t>
      </w:r>
    </w:p>
    <w:p w:rsidR="003A3006" w:rsidRDefault="003A3006">
      <w:pPr>
        <w:spacing w:line="242" w:lineRule="auto"/>
        <w:rPr>
          <w:sz w:val="16"/>
        </w:rPr>
        <w:sectPr w:rsidR="003A3006">
          <w:type w:val="continuous"/>
          <w:pgSz w:w="12240" w:h="15840"/>
          <w:pgMar w:top="0" w:right="220" w:bottom="280" w:left="1600" w:header="720" w:footer="720" w:gutter="0"/>
          <w:cols w:space="720"/>
        </w:sectPr>
      </w:pP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spacing w:before="5"/>
        <w:rPr>
          <w:sz w:val="25"/>
        </w:rPr>
      </w:pPr>
    </w:p>
    <w:p w:rsidR="003A3006" w:rsidRDefault="006E4F0F">
      <w:pPr>
        <w:tabs>
          <w:tab w:val="left" w:pos="9603"/>
        </w:tabs>
        <w:ind w:left="101"/>
        <w:rPr>
          <w:sz w:val="20"/>
        </w:rPr>
      </w:pPr>
      <w:r>
        <w:rPr>
          <w:noProof/>
          <w:sz w:val="20"/>
          <w:lang w:eastAsia="es-MX"/>
        </w:rPr>
        <w:drawing>
          <wp:inline distT="0" distB="0" distL="0" distR="0">
            <wp:extent cx="3894074" cy="2565463"/>
            <wp:effectExtent l="0" t="0" r="0" b="0"/>
            <wp:docPr id="4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jpeg"/>
                    <pic:cNvPicPr/>
                  </pic:nvPicPr>
                  <pic:blipFill>
                    <a:blip r:embed="rId56" cstate="print"/>
                    <a:stretch>
                      <a:fillRect/>
                    </a:stretch>
                  </pic:blipFill>
                  <pic:spPr>
                    <a:xfrm>
                      <a:off x="0" y="0"/>
                      <a:ext cx="3894074" cy="2565463"/>
                    </a:xfrm>
                    <a:prstGeom prst="rect">
                      <a:avLst/>
                    </a:prstGeom>
                  </pic:spPr>
                </pic:pic>
              </a:graphicData>
            </a:graphic>
          </wp:inline>
        </w:drawing>
      </w:r>
      <w:r>
        <w:rPr>
          <w:sz w:val="20"/>
        </w:rPr>
        <w:tab/>
      </w:r>
      <w:r>
        <w:rPr>
          <w:position w:val="283"/>
          <w:sz w:val="20"/>
          <w:lang w:val="en-US"/>
        </w:rPr>
      </w:r>
      <w:r>
        <w:rPr>
          <w:position w:val="283"/>
          <w:sz w:val="20"/>
        </w:rPr>
        <w:pict>
          <v:group id="_x0000_s1455" style="width:35.4pt;height:35.4pt;mso-position-horizontal-relative:char;mso-position-vertical-relative:line" coordsize="708,708">
            <v:shape id="_x0000_s1459" style="position:absolute;left:5;top:5;width:698;height:698" coordorigin="5,5" coordsize="698,698" path="m354,5r-70,7l218,32,159,65r-52,42l65,159,32,218,12,284,5,354r7,70l32,490r33,59l107,601r52,42l218,676r66,20l354,703r70,-7l490,676r59,-33l601,601r42,-52l676,490r20,-66l703,354r-7,-70l676,218,643,159,601,107,549,65,490,32,424,12,354,5xe" fillcolor="#8eb4e2" stroked="f">
              <v:path arrowok="t"/>
            </v:shape>
            <v:shape id="_x0000_s1458" style="position:absolute;left:5;top:5;width:698;height:698" coordorigin="5,5" coordsize="698,698" path="m5,354r7,-70l32,218,65,159r42,-52l159,65,218,32,284,12,354,5r70,7l490,32r59,33l601,107r42,52l676,218r20,66l703,354r-7,70l676,490r-33,59l601,601r-52,42l490,676r-66,20l354,703r-70,-7l218,676,159,643,107,601,65,549,32,490,12,424,5,354xe" filled="f" strokecolor="#8eb4e2" strokeweight=".5pt">
              <v:path arrowok="t"/>
            </v:shape>
            <v:shape id="_x0000_s1457" type="#_x0000_t75" style="position:absolute;left:14;top:3;width:204;height:204">
              <v:imagedata r:id="rId14" o:title=""/>
            </v:shape>
            <v:shape id="_x0000_s1456" type="#_x0000_t202" style="position:absolute;width:708;height:708" filled="f" stroked="f">
              <v:textbox inset="0,0,0,0">
                <w:txbxContent>
                  <w:p w:rsidR="003A3006" w:rsidRDefault="006E4F0F">
                    <w:pPr>
                      <w:spacing w:before="141"/>
                      <w:ind w:left="148"/>
                      <w:rPr>
                        <w:rFonts w:ascii="Calibri"/>
                        <w:sz w:val="32"/>
                      </w:rPr>
                    </w:pPr>
                    <w:r>
                      <w:rPr>
                        <w:rFonts w:ascii="Calibri"/>
                        <w:sz w:val="32"/>
                      </w:rPr>
                      <w:t>29</w:t>
                    </w:r>
                  </w:p>
                </w:txbxContent>
              </v:textbox>
            </v:shape>
            <w10:anchorlock/>
          </v:group>
        </w:pict>
      </w: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6E4F0F">
      <w:pPr>
        <w:pStyle w:val="Textoindependiente"/>
        <w:spacing w:before="5"/>
        <w:rPr>
          <w:sz w:val="10"/>
        </w:rPr>
      </w:pPr>
      <w:r>
        <w:rPr>
          <w:noProof/>
          <w:lang w:eastAsia="es-MX"/>
        </w:rPr>
        <w:drawing>
          <wp:anchor distT="0" distB="0" distL="0" distR="0" simplePos="0" relativeHeight="251603968" behindDoc="0" locked="0" layoutInCell="1" allowOverlap="1">
            <wp:simplePos x="0" y="0"/>
            <wp:positionH relativeFrom="page">
              <wp:posOffset>2875914</wp:posOffset>
            </wp:positionH>
            <wp:positionV relativeFrom="paragraph">
              <wp:posOffset>101803</wp:posOffset>
            </wp:positionV>
            <wp:extent cx="3814906" cy="2133600"/>
            <wp:effectExtent l="0" t="0" r="0" b="0"/>
            <wp:wrapTopAndBottom/>
            <wp:docPr id="4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jpeg"/>
                    <pic:cNvPicPr/>
                  </pic:nvPicPr>
                  <pic:blipFill>
                    <a:blip r:embed="rId57" cstate="print"/>
                    <a:stretch>
                      <a:fillRect/>
                    </a:stretch>
                  </pic:blipFill>
                  <pic:spPr>
                    <a:xfrm>
                      <a:off x="0" y="0"/>
                      <a:ext cx="3814906" cy="2133600"/>
                    </a:xfrm>
                    <a:prstGeom prst="rect">
                      <a:avLst/>
                    </a:prstGeom>
                  </pic:spPr>
                </pic:pic>
              </a:graphicData>
            </a:graphic>
          </wp:anchor>
        </w:drawing>
      </w:r>
    </w:p>
    <w:p w:rsidR="003A3006" w:rsidRDefault="003A3006">
      <w:pPr>
        <w:pStyle w:val="Textoindependiente"/>
        <w:rPr>
          <w:sz w:val="20"/>
        </w:rPr>
      </w:pPr>
    </w:p>
    <w:p w:rsidR="003A3006" w:rsidRDefault="003A3006">
      <w:pPr>
        <w:pStyle w:val="Textoindependiente"/>
        <w:spacing w:before="4"/>
        <w:rPr>
          <w:sz w:val="29"/>
        </w:rPr>
      </w:pPr>
    </w:p>
    <w:p w:rsidR="003A3006" w:rsidRDefault="006E4F0F">
      <w:pPr>
        <w:spacing w:before="101"/>
        <w:ind w:left="5362" w:right="1645" w:hanging="996"/>
        <w:rPr>
          <w:b/>
          <w:sz w:val="72"/>
        </w:rPr>
      </w:pPr>
      <w:r>
        <w:rPr>
          <w:b/>
          <w:color w:val="365F91"/>
          <w:sz w:val="72"/>
        </w:rPr>
        <w:t>Análisis de la Cobertura</w:t>
      </w:r>
    </w:p>
    <w:p w:rsidR="003A3006" w:rsidRDefault="003A3006">
      <w:pPr>
        <w:rPr>
          <w:sz w:val="72"/>
        </w:rPr>
        <w:sectPr w:rsidR="003A3006">
          <w:pgSz w:w="12240" w:h="15840"/>
          <w:pgMar w:top="1200" w:right="220" w:bottom="1360" w:left="1600" w:header="315" w:footer="1137" w:gutter="0"/>
          <w:cols w:space="720"/>
        </w:sectPr>
      </w:pP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spacing w:before="8"/>
        <w:rPr>
          <w:b/>
          <w:sz w:val="21"/>
        </w:rPr>
      </w:pPr>
    </w:p>
    <w:p w:rsidR="003A3006" w:rsidRDefault="006E4F0F">
      <w:pPr>
        <w:pStyle w:val="Ttulo2"/>
        <w:spacing w:before="100"/>
        <w:jc w:val="both"/>
      </w:pPr>
      <w:r>
        <w:rPr>
          <w:color w:val="365F91"/>
        </w:rPr>
        <w:t>Análisis de la cobertura</w:t>
      </w:r>
    </w:p>
    <w:p w:rsidR="003A3006" w:rsidRDefault="003A3006">
      <w:pPr>
        <w:pStyle w:val="Textoindependiente"/>
        <w:spacing w:before="7"/>
        <w:rPr>
          <w:b/>
          <w:sz w:val="51"/>
        </w:rPr>
      </w:pPr>
    </w:p>
    <w:p w:rsidR="003A3006" w:rsidRDefault="006E4F0F">
      <w:pPr>
        <w:pStyle w:val="Textoindependiente"/>
        <w:spacing w:line="360" w:lineRule="auto"/>
        <w:ind w:left="100" w:right="1482"/>
        <w:jc w:val="both"/>
      </w:pPr>
      <w:r>
        <w:rPr>
          <w:lang w:val="en-US"/>
        </w:rPr>
        <w:pict>
          <v:group id="_x0000_s1450" style="position:absolute;left:0;text-align:left;margin-left:560.15pt;margin-top:8.55pt;width:35.4pt;height:35.4pt;z-index:251645952;mso-position-horizontal-relative:page" coordorigin="11203,171" coordsize="708,708">
            <v:shape id="_x0000_s1454" style="position:absolute;left:11208;top:176;width:698;height:698" coordorigin="11208,176" coordsize="698,698" path="m11557,176r-70,7l11421,204r-59,32l11310,279r-42,51l11235,389r-20,66l11208,525r7,71l11235,661r33,60l11310,772r52,43l11421,847r66,20l11557,874r70,-7l11693,847r59,-32l11804,772r42,-51l11879,661r20,-65l11906,525r-7,-70l11879,389r-33,-59l11804,279r-52,-43l11693,204r-66,-21l11557,176xe" fillcolor="#8eb4e2" stroked="f">
              <v:path arrowok="t"/>
            </v:shape>
            <v:shape id="_x0000_s1453" style="position:absolute;left:11208;top:176;width:698;height:698" coordorigin="11208,176" coordsize="698,698" path="m11208,525r7,-70l11235,389r33,-59l11310,279r52,-43l11421,204r66,-21l11557,176r70,7l11693,204r59,32l11804,279r42,51l11879,389r20,66l11906,525r-7,71l11879,661r-33,60l11804,772r-52,43l11693,847r-66,20l11557,874r-70,-7l11421,847r-59,-32l11310,772r-42,-51l11235,661r-20,-65l11208,525xe" filled="f" strokecolor="#8eb4e2" strokeweight=".5pt">
              <v:path arrowok="t"/>
            </v:shape>
            <v:shape id="_x0000_s1452" type="#_x0000_t75" style="position:absolute;left:11217;top:174;width:204;height:204">
              <v:imagedata r:id="rId14" o:title=""/>
            </v:shape>
            <v:shape id="_x0000_s1451" type="#_x0000_t202" style="position:absolute;left:11203;top:171;width:708;height:708" filled="f" stroked="f">
              <v:textbox inset="0,0,0,0">
                <w:txbxContent>
                  <w:p w:rsidR="003A3006" w:rsidRDefault="006E4F0F">
                    <w:pPr>
                      <w:spacing w:before="141"/>
                      <w:ind w:left="148"/>
                      <w:rPr>
                        <w:rFonts w:ascii="Calibri"/>
                        <w:sz w:val="32"/>
                      </w:rPr>
                    </w:pPr>
                    <w:r>
                      <w:rPr>
                        <w:rFonts w:ascii="Calibri"/>
                        <w:sz w:val="32"/>
                      </w:rPr>
                      <w:t>30</w:t>
                    </w:r>
                  </w:p>
                </w:txbxContent>
              </v:textbox>
            </v:shape>
            <w10:wrap anchorx="page"/>
          </v:group>
        </w:pict>
      </w:r>
      <w:r>
        <w:t>Los recursos del Fondo de Aportaciones para la Infraestructura Social Estatal       (FISE), se destinan exclusivamente al financiamiento de obras, acciones sociales básicas y a inversiones que beneficien directamente a población en pobreza     extrema, loc</w:t>
      </w:r>
      <w:r>
        <w:t>alidades con alto o muy alto nivel de rezago social conforme a lo previsto en la Ley General de Desarrollo Social, y en las zonas de atención       prioritaria.</w:t>
      </w:r>
    </w:p>
    <w:p w:rsidR="003A3006" w:rsidRDefault="006E4F0F">
      <w:pPr>
        <w:pStyle w:val="Textoindependiente"/>
        <w:spacing w:before="1" w:line="360" w:lineRule="auto"/>
        <w:ind w:left="100" w:right="1479"/>
        <w:jc w:val="both"/>
      </w:pPr>
      <w:r>
        <w:t>Es importante considerar que estos recursos no se ven reportados con cobertura municipal ni est</w:t>
      </w:r>
      <w:r>
        <w:t>atal necesariamente, ya que su propósito es beneficiar a los habitantes con las características de pobreza indicados. Por lo que también son operados por la Secretaría de Desarrollo Social del Estado en los diferentes municipios.</w:t>
      </w:r>
    </w:p>
    <w:p w:rsidR="003A3006" w:rsidRDefault="006E4F0F">
      <w:pPr>
        <w:pStyle w:val="Textoindependiente"/>
        <w:spacing w:line="360" w:lineRule="auto"/>
        <w:ind w:left="100" w:right="1478"/>
        <w:jc w:val="both"/>
      </w:pPr>
      <w:r>
        <w:t>Los recursos del FISE para</w:t>
      </w:r>
      <w:r>
        <w:t xml:space="preserve"> 2016, se enfocaron principalmente en Agua y saneamiento, rubro que directamente impacta en la calidad de vida de la población. Seguidos éstos de urbanización y construcción de aulas en el tema de educación,</w:t>
      </w:r>
      <w:r>
        <w:rPr>
          <w:spacing w:val="-11"/>
        </w:rPr>
        <w:t xml:space="preserve"> </w:t>
      </w:r>
      <w:r>
        <w:t>cumpliendo</w:t>
      </w:r>
      <w:r>
        <w:rPr>
          <w:spacing w:val="-12"/>
        </w:rPr>
        <w:t xml:space="preserve"> </w:t>
      </w:r>
      <w:r>
        <w:t>en</w:t>
      </w:r>
      <w:r>
        <w:rPr>
          <w:spacing w:val="-10"/>
        </w:rPr>
        <w:t xml:space="preserve"> </w:t>
      </w:r>
      <w:r>
        <w:t>todos</w:t>
      </w:r>
      <w:r>
        <w:rPr>
          <w:spacing w:val="-12"/>
        </w:rPr>
        <w:t xml:space="preserve"> </w:t>
      </w:r>
      <w:r>
        <w:t>los</w:t>
      </w:r>
      <w:r>
        <w:rPr>
          <w:spacing w:val="-12"/>
        </w:rPr>
        <w:t xml:space="preserve"> </w:t>
      </w:r>
      <w:r>
        <w:t>casos</w:t>
      </w:r>
      <w:r>
        <w:rPr>
          <w:spacing w:val="-12"/>
        </w:rPr>
        <w:t xml:space="preserve"> </w:t>
      </w:r>
      <w:r>
        <w:t>el</w:t>
      </w:r>
      <w:r>
        <w:rPr>
          <w:spacing w:val="-10"/>
        </w:rPr>
        <w:t xml:space="preserve"> </w:t>
      </w:r>
      <w:r>
        <w:t>total</w:t>
      </w:r>
      <w:r>
        <w:rPr>
          <w:spacing w:val="-10"/>
        </w:rPr>
        <w:t xml:space="preserve"> </w:t>
      </w:r>
      <w:r>
        <w:t>de</w:t>
      </w:r>
      <w:r>
        <w:rPr>
          <w:spacing w:val="-10"/>
        </w:rPr>
        <w:t xml:space="preserve"> </w:t>
      </w:r>
      <w:r>
        <w:t>las</w:t>
      </w:r>
      <w:r>
        <w:rPr>
          <w:spacing w:val="-12"/>
        </w:rPr>
        <w:t xml:space="preserve"> </w:t>
      </w:r>
      <w:r>
        <w:t>me</w:t>
      </w:r>
      <w:r>
        <w:t>tas</w:t>
      </w:r>
      <w:r>
        <w:rPr>
          <w:spacing w:val="-12"/>
        </w:rPr>
        <w:t xml:space="preserve"> </w:t>
      </w:r>
      <w:r>
        <w:t>programadas</w:t>
      </w:r>
      <w:r>
        <w:rPr>
          <w:spacing w:val="-12"/>
        </w:rPr>
        <w:t xml:space="preserve"> </w:t>
      </w:r>
      <w:r>
        <w:t>por</w:t>
      </w:r>
      <w:r>
        <w:rPr>
          <w:spacing w:val="-12"/>
        </w:rPr>
        <w:t xml:space="preserve"> </w:t>
      </w:r>
      <w:r>
        <w:t>la atención de las acciones FISE en cada</w:t>
      </w:r>
      <w:r>
        <w:rPr>
          <w:spacing w:val="-32"/>
        </w:rPr>
        <w:t xml:space="preserve"> </w:t>
      </w:r>
      <w:r>
        <w:t>municipio.</w:t>
      </w:r>
    </w:p>
    <w:p w:rsidR="003A3006" w:rsidRDefault="006E4F0F">
      <w:pPr>
        <w:spacing w:before="5" w:line="360" w:lineRule="auto"/>
        <w:ind w:left="100" w:right="1477"/>
        <w:jc w:val="both"/>
        <w:rPr>
          <w:sz w:val="24"/>
        </w:rPr>
      </w:pPr>
      <w:r>
        <w:rPr>
          <w:sz w:val="24"/>
        </w:rPr>
        <w:t>En el ejercicio fiscal 2016, el FISE inició con nueve proyectos en los municipios de Mexicali, Ensenada y Tijuana</w:t>
      </w:r>
      <w:r>
        <w:rPr>
          <w:position w:val="8"/>
          <w:sz w:val="16"/>
        </w:rPr>
        <w:t>7</w:t>
      </w:r>
      <w:r>
        <w:rPr>
          <w:sz w:val="24"/>
        </w:rPr>
        <w:t xml:space="preserve">, </w:t>
      </w:r>
      <w:r>
        <w:rPr>
          <w:b/>
          <w:sz w:val="24"/>
        </w:rPr>
        <w:t>para el cuarto trimestre suma 59 proyectos en ejecución distribuidos</w:t>
      </w:r>
      <w:r>
        <w:rPr>
          <w:b/>
          <w:sz w:val="24"/>
        </w:rPr>
        <w:t xml:space="preserve"> de la siguiente forma en municipios y un total de 16</w:t>
      </w:r>
      <w:r>
        <w:rPr>
          <w:b/>
          <w:spacing w:val="-37"/>
          <w:sz w:val="24"/>
        </w:rPr>
        <w:t xml:space="preserve"> </w:t>
      </w:r>
      <w:r>
        <w:rPr>
          <w:b/>
          <w:sz w:val="24"/>
        </w:rPr>
        <w:t>mil 908</w:t>
      </w:r>
      <w:r>
        <w:rPr>
          <w:b/>
          <w:spacing w:val="-19"/>
          <w:sz w:val="24"/>
        </w:rPr>
        <w:t xml:space="preserve"> </w:t>
      </w:r>
      <w:r>
        <w:rPr>
          <w:b/>
          <w:sz w:val="24"/>
        </w:rPr>
        <w:t>beneficiarios</w:t>
      </w:r>
      <w:r>
        <w:rPr>
          <w:b/>
          <w:spacing w:val="-18"/>
          <w:sz w:val="24"/>
        </w:rPr>
        <w:t xml:space="preserve"> </w:t>
      </w:r>
      <w:r>
        <w:rPr>
          <w:b/>
          <w:sz w:val="24"/>
        </w:rPr>
        <w:t>directos</w:t>
      </w:r>
      <w:r>
        <w:rPr>
          <w:b/>
          <w:spacing w:val="-18"/>
          <w:sz w:val="24"/>
        </w:rPr>
        <w:t xml:space="preserve"> </w:t>
      </w:r>
      <w:r>
        <w:rPr>
          <w:b/>
          <w:sz w:val="24"/>
        </w:rPr>
        <w:t>(4.8</w:t>
      </w:r>
      <w:r>
        <w:rPr>
          <w:b/>
          <w:spacing w:val="-20"/>
          <w:sz w:val="24"/>
        </w:rPr>
        <w:t xml:space="preserve"> </w:t>
      </w:r>
      <w:r>
        <w:rPr>
          <w:b/>
          <w:sz w:val="24"/>
        </w:rPr>
        <w:t>%</w:t>
      </w:r>
      <w:r>
        <w:rPr>
          <w:b/>
          <w:spacing w:val="-23"/>
          <w:sz w:val="24"/>
        </w:rPr>
        <w:t xml:space="preserve"> </w:t>
      </w:r>
      <w:r>
        <w:rPr>
          <w:b/>
          <w:sz w:val="24"/>
        </w:rPr>
        <w:t>del</w:t>
      </w:r>
      <w:r>
        <w:rPr>
          <w:b/>
          <w:spacing w:val="-22"/>
          <w:sz w:val="24"/>
        </w:rPr>
        <w:t xml:space="preserve"> </w:t>
      </w:r>
      <w:r>
        <w:rPr>
          <w:b/>
          <w:sz w:val="24"/>
        </w:rPr>
        <w:t>total</w:t>
      </w:r>
      <w:r>
        <w:rPr>
          <w:b/>
          <w:spacing w:val="-18"/>
          <w:sz w:val="24"/>
        </w:rPr>
        <w:t xml:space="preserve"> </w:t>
      </w:r>
      <w:r>
        <w:rPr>
          <w:b/>
          <w:sz w:val="24"/>
        </w:rPr>
        <w:t>de</w:t>
      </w:r>
      <w:r>
        <w:rPr>
          <w:b/>
          <w:spacing w:val="-24"/>
          <w:sz w:val="24"/>
        </w:rPr>
        <w:t xml:space="preserve"> </w:t>
      </w:r>
      <w:r>
        <w:rPr>
          <w:b/>
          <w:spacing w:val="1"/>
          <w:sz w:val="24"/>
        </w:rPr>
        <w:t>la</w:t>
      </w:r>
      <w:r>
        <w:rPr>
          <w:b/>
          <w:spacing w:val="-19"/>
          <w:sz w:val="24"/>
        </w:rPr>
        <w:t xml:space="preserve"> </w:t>
      </w:r>
      <w:r>
        <w:rPr>
          <w:b/>
          <w:sz w:val="24"/>
        </w:rPr>
        <w:t>población</w:t>
      </w:r>
      <w:r>
        <w:rPr>
          <w:b/>
          <w:spacing w:val="-20"/>
          <w:sz w:val="24"/>
        </w:rPr>
        <w:t xml:space="preserve"> </w:t>
      </w:r>
      <w:r>
        <w:rPr>
          <w:b/>
          <w:sz w:val="24"/>
        </w:rPr>
        <w:t>de</w:t>
      </w:r>
      <w:r>
        <w:rPr>
          <w:b/>
          <w:spacing w:val="-20"/>
          <w:sz w:val="24"/>
        </w:rPr>
        <w:t xml:space="preserve"> </w:t>
      </w:r>
      <w:r>
        <w:rPr>
          <w:b/>
          <w:sz w:val="24"/>
        </w:rPr>
        <w:t>la</w:t>
      </w:r>
      <w:r>
        <w:rPr>
          <w:b/>
          <w:spacing w:val="-23"/>
          <w:sz w:val="24"/>
        </w:rPr>
        <w:t xml:space="preserve"> </w:t>
      </w:r>
      <w:r>
        <w:rPr>
          <w:b/>
          <w:sz w:val="24"/>
        </w:rPr>
        <w:t>entidad),</w:t>
      </w:r>
      <w:r>
        <w:rPr>
          <w:b/>
          <w:spacing w:val="-20"/>
          <w:sz w:val="24"/>
        </w:rPr>
        <w:t xml:space="preserve"> </w:t>
      </w:r>
      <w:r>
        <w:rPr>
          <w:sz w:val="24"/>
        </w:rPr>
        <w:t>aunque debe considerarse que también la población de todo el municipio es beneficiaria indirecta. En la siguiente tabla se expone el caso de los beneficiarios directo por obra:</w:t>
      </w: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rPr>
          <w:sz w:val="20"/>
        </w:rPr>
      </w:pPr>
    </w:p>
    <w:p w:rsidR="003A3006" w:rsidRDefault="006E4F0F">
      <w:pPr>
        <w:pStyle w:val="Textoindependiente"/>
        <w:spacing w:before="2"/>
        <w:rPr>
          <w:sz w:val="26"/>
        </w:rPr>
      </w:pPr>
      <w:r>
        <w:rPr>
          <w:lang w:val="en-US"/>
        </w:rPr>
        <w:pict>
          <v:line id="_x0000_s1449" style="position:absolute;z-index:251644928;mso-wrap-distance-left:0;mso-wrap-distance-right:0;mso-position-horizontal-relative:page" from="85.05pt,17.55pt" to="229.1pt,17.55pt" strokeweight=".8pt">
            <w10:wrap type="topAndBottom" anchorx="page"/>
          </v:line>
        </w:pict>
      </w:r>
    </w:p>
    <w:p w:rsidR="003A3006" w:rsidRDefault="006E4F0F">
      <w:pPr>
        <w:spacing w:before="61"/>
        <w:ind w:left="100"/>
        <w:rPr>
          <w:sz w:val="16"/>
        </w:rPr>
      </w:pPr>
      <w:r>
        <w:rPr>
          <w:position w:val="6"/>
          <w:sz w:val="10"/>
        </w:rPr>
        <w:t xml:space="preserve">7 </w:t>
      </w:r>
      <w:r>
        <w:rPr>
          <w:sz w:val="16"/>
        </w:rPr>
        <w:t>SHCP, (2016), Informes sobre la Situación Económica, las Finanzas Públi</w:t>
      </w:r>
      <w:r>
        <w:rPr>
          <w:sz w:val="16"/>
        </w:rPr>
        <w:t>cas y la Deuda Pública, informes trimestrales</w:t>
      </w:r>
    </w:p>
    <w:p w:rsidR="003A3006" w:rsidRDefault="003A3006">
      <w:pPr>
        <w:rPr>
          <w:sz w:val="16"/>
        </w:rPr>
        <w:sectPr w:rsidR="003A3006">
          <w:pgSz w:w="12240" w:h="15840"/>
          <w:pgMar w:top="1200" w:right="220" w:bottom="1360" w:left="1600" w:header="315" w:footer="1137" w:gutter="0"/>
          <w:cols w:space="720"/>
        </w:sectPr>
      </w:pPr>
    </w:p>
    <w:p w:rsidR="003A3006" w:rsidRDefault="003A3006">
      <w:pPr>
        <w:pStyle w:val="Textoindependiente"/>
        <w:rPr>
          <w:sz w:val="20"/>
        </w:rPr>
      </w:pPr>
    </w:p>
    <w:p w:rsidR="003A3006" w:rsidRDefault="003A3006">
      <w:pPr>
        <w:pStyle w:val="Textoindependiente"/>
        <w:spacing w:before="4"/>
        <w:rPr>
          <w:sz w:val="23"/>
        </w:rPr>
      </w:pPr>
    </w:p>
    <w:p w:rsidR="003A3006" w:rsidRDefault="006E4F0F">
      <w:pPr>
        <w:pStyle w:val="Ttulo6"/>
        <w:spacing w:before="100" w:after="21" w:line="357" w:lineRule="auto"/>
        <w:ind w:left="159" w:right="1549"/>
        <w:jc w:val="center"/>
      </w:pPr>
      <w:r>
        <w:t>Tabla 5. Distribución de proyectos y beneficiarios del FISE por municipio, según tipo de obra. Baja California 2016</w:t>
      </w:r>
    </w:p>
    <w:p w:rsidR="003A3006" w:rsidRDefault="006E4F0F">
      <w:pPr>
        <w:tabs>
          <w:tab w:val="left" w:pos="9603"/>
        </w:tabs>
        <w:ind w:left="100"/>
        <w:rPr>
          <w:sz w:val="20"/>
        </w:rPr>
      </w:pPr>
      <w:r>
        <w:rPr>
          <w:sz w:val="20"/>
          <w:lang w:val="en-US"/>
        </w:rPr>
      </w:r>
      <w:r>
        <w:rPr>
          <w:sz w:val="20"/>
        </w:rPr>
        <w:pict>
          <v:shape id="_x0000_s1448" type="#_x0000_t202" style="width:442.5pt;height:109.0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87"/>
                    <w:gridCol w:w="948"/>
                    <w:gridCol w:w="945"/>
                    <w:gridCol w:w="952"/>
                    <w:gridCol w:w="944"/>
                    <w:gridCol w:w="812"/>
                    <w:gridCol w:w="945"/>
                    <w:gridCol w:w="809"/>
                    <w:gridCol w:w="949"/>
                    <w:gridCol w:w="732"/>
                  </w:tblGrid>
                  <w:tr w:rsidR="003A3006">
                    <w:trPr>
                      <w:trHeight w:val="443"/>
                    </w:trPr>
                    <w:tc>
                      <w:tcPr>
                        <w:tcW w:w="787" w:type="dxa"/>
                        <w:tcBorders>
                          <w:bottom w:val="single" w:sz="12" w:space="0" w:color="000000"/>
                          <w:right w:val="single" w:sz="4" w:space="0" w:color="000000"/>
                        </w:tcBorders>
                        <w:shd w:val="clear" w:color="auto" w:fill="9BC2E6"/>
                      </w:tcPr>
                      <w:p w:rsidR="003A3006" w:rsidRDefault="003A3006">
                        <w:pPr>
                          <w:pStyle w:val="TableParagraph"/>
                          <w:spacing w:before="1"/>
                          <w:rPr>
                            <w:b/>
                            <w:sz w:val="13"/>
                          </w:rPr>
                        </w:pPr>
                      </w:p>
                      <w:p w:rsidR="003A3006" w:rsidRDefault="006E4F0F">
                        <w:pPr>
                          <w:pStyle w:val="TableParagraph"/>
                          <w:ind w:left="57" w:right="54"/>
                          <w:jc w:val="center"/>
                          <w:rPr>
                            <w:rFonts w:ascii="Times New Roman"/>
                            <w:b/>
                            <w:sz w:val="12"/>
                          </w:rPr>
                        </w:pPr>
                        <w:r>
                          <w:rPr>
                            <w:rFonts w:ascii="Times New Roman"/>
                            <w:b/>
                            <w:sz w:val="12"/>
                          </w:rPr>
                          <w:t>Municipio</w:t>
                        </w:r>
                      </w:p>
                    </w:tc>
                    <w:tc>
                      <w:tcPr>
                        <w:tcW w:w="948" w:type="dxa"/>
                        <w:tcBorders>
                          <w:left w:val="single" w:sz="4" w:space="0" w:color="000000"/>
                          <w:bottom w:val="single" w:sz="12" w:space="0" w:color="000000"/>
                          <w:right w:val="single" w:sz="4" w:space="0" w:color="000000"/>
                        </w:tcBorders>
                        <w:shd w:val="clear" w:color="auto" w:fill="9BC2E6"/>
                      </w:tcPr>
                      <w:p w:rsidR="003A3006" w:rsidRDefault="006E4F0F">
                        <w:pPr>
                          <w:pStyle w:val="TableParagraph"/>
                          <w:spacing w:before="84"/>
                          <w:ind w:left="160" w:firstLine="140"/>
                          <w:rPr>
                            <w:rFonts w:ascii="Times New Roman"/>
                            <w:b/>
                            <w:sz w:val="12"/>
                          </w:rPr>
                        </w:pPr>
                        <w:r>
                          <w:rPr>
                            <w:rFonts w:ascii="Times New Roman"/>
                            <w:b/>
                            <w:sz w:val="12"/>
                          </w:rPr>
                          <w:t>Agua y saneamiento</w:t>
                        </w:r>
                      </w:p>
                    </w:tc>
                    <w:tc>
                      <w:tcPr>
                        <w:tcW w:w="945" w:type="dxa"/>
                        <w:tcBorders>
                          <w:left w:val="single" w:sz="4" w:space="0" w:color="000000"/>
                          <w:bottom w:val="single" w:sz="12" w:space="0" w:color="000000"/>
                          <w:right w:val="single" w:sz="4" w:space="0" w:color="000000"/>
                        </w:tcBorders>
                        <w:shd w:val="clear" w:color="auto" w:fill="9BC2E6"/>
                      </w:tcPr>
                      <w:p w:rsidR="003A3006" w:rsidRDefault="003A3006">
                        <w:pPr>
                          <w:pStyle w:val="TableParagraph"/>
                          <w:spacing w:before="1"/>
                          <w:rPr>
                            <w:b/>
                            <w:sz w:val="13"/>
                          </w:rPr>
                        </w:pPr>
                      </w:p>
                      <w:p w:rsidR="003A3006" w:rsidRDefault="006E4F0F">
                        <w:pPr>
                          <w:pStyle w:val="TableParagraph"/>
                          <w:ind w:left="126" w:right="114"/>
                          <w:jc w:val="center"/>
                          <w:rPr>
                            <w:rFonts w:ascii="Times New Roman"/>
                            <w:b/>
                            <w:sz w:val="12"/>
                          </w:rPr>
                        </w:pPr>
                        <w:r>
                          <w:rPr>
                            <w:rFonts w:ascii="Times New Roman"/>
                            <w:b/>
                            <w:sz w:val="12"/>
                          </w:rPr>
                          <w:t>beneficiarios</w:t>
                        </w:r>
                      </w:p>
                    </w:tc>
                    <w:tc>
                      <w:tcPr>
                        <w:tcW w:w="952" w:type="dxa"/>
                        <w:tcBorders>
                          <w:left w:val="single" w:sz="4" w:space="0" w:color="000000"/>
                          <w:bottom w:val="single" w:sz="12" w:space="0" w:color="000000"/>
                          <w:right w:val="single" w:sz="4" w:space="0" w:color="000000"/>
                        </w:tcBorders>
                        <w:shd w:val="clear" w:color="auto" w:fill="9BC2E6"/>
                      </w:tcPr>
                      <w:p w:rsidR="003A3006" w:rsidRDefault="003A3006">
                        <w:pPr>
                          <w:pStyle w:val="TableParagraph"/>
                          <w:spacing w:before="1"/>
                          <w:rPr>
                            <w:b/>
                            <w:sz w:val="13"/>
                          </w:rPr>
                        </w:pPr>
                      </w:p>
                      <w:p w:rsidR="003A3006" w:rsidRDefault="006E4F0F">
                        <w:pPr>
                          <w:pStyle w:val="TableParagraph"/>
                          <w:ind w:left="110" w:right="98"/>
                          <w:jc w:val="center"/>
                          <w:rPr>
                            <w:rFonts w:ascii="Times New Roman" w:hAnsi="Times New Roman"/>
                            <w:b/>
                            <w:sz w:val="12"/>
                          </w:rPr>
                        </w:pPr>
                        <w:r>
                          <w:rPr>
                            <w:rFonts w:ascii="Times New Roman" w:hAnsi="Times New Roman"/>
                            <w:b/>
                            <w:sz w:val="12"/>
                          </w:rPr>
                          <w:t>Urbanización</w:t>
                        </w:r>
                      </w:p>
                    </w:tc>
                    <w:tc>
                      <w:tcPr>
                        <w:tcW w:w="944" w:type="dxa"/>
                        <w:tcBorders>
                          <w:left w:val="single" w:sz="4" w:space="0" w:color="000000"/>
                          <w:bottom w:val="single" w:sz="12" w:space="0" w:color="000000"/>
                          <w:right w:val="single" w:sz="4" w:space="0" w:color="000000"/>
                        </w:tcBorders>
                        <w:shd w:val="clear" w:color="auto" w:fill="9BC2E6"/>
                      </w:tcPr>
                      <w:p w:rsidR="003A3006" w:rsidRDefault="003A3006">
                        <w:pPr>
                          <w:pStyle w:val="TableParagraph"/>
                          <w:spacing w:before="1"/>
                          <w:rPr>
                            <w:b/>
                            <w:sz w:val="13"/>
                          </w:rPr>
                        </w:pPr>
                      </w:p>
                      <w:p w:rsidR="003A3006" w:rsidRDefault="006E4F0F">
                        <w:pPr>
                          <w:pStyle w:val="TableParagraph"/>
                          <w:ind w:left="125" w:right="114"/>
                          <w:jc w:val="center"/>
                          <w:rPr>
                            <w:rFonts w:ascii="Times New Roman"/>
                            <w:b/>
                            <w:sz w:val="12"/>
                          </w:rPr>
                        </w:pPr>
                        <w:r>
                          <w:rPr>
                            <w:rFonts w:ascii="Times New Roman"/>
                            <w:b/>
                            <w:sz w:val="12"/>
                          </w:rPr>
                          <w:t>beneficiarios</w:t>
                        </w:r>
                      </w:p>
                    </w:tc>
                    <w:tc>
                      <w:tcPr>
                        <w:tcW w:w="812" w:type="dxa"/>
                        <w:tcBorders>
                          <w:left w:val="single" w:sz="4" w:space="0" w:color="000000"/>
                          <w:bottom w:val="single" w:sz="12" w:space="0" w:color="000000"/>
                          <w:right w:val="single" w:sz="4" w:space="0" w:color="000000"/>
                        </w:tcBorders>
                        <w:shd w:val="clear" w:color="auto" w:fill="9BC2E6"/>
                      </w:tcPr>
                      <w:p w:rsidR="003A3006" w:rsidRDefault="006E4F0F">
                        <w:pPr>
                          <w:pStyle w:val="TableParagraph"/>
                          <w:spacing w:before="84"/>
                          <w:ind w:left="108" w:right="62" w:firstLine="12"/>
                          <w:rPr>
                            <w:rFonts w:ascii="Times New Roman"/>
                            <w:b/>
                            <w:sz w:val="12"/>
                          </w:rPr>
                        </w:pPr>
                        <w:r>
                          <w:rPr>
                            <w:rFonts w:ascii="Times New Roman"/>
                            <w:b/>
                            <w:sz w:val="12"/>
                          </w:rPr>
                          <w:t>Transporte y vialidades</w:t>
                        </w:r>
                      </w:p>
                    </w:tc>
                    <w:tc>
                      <w:tcPr>
                        <w:tcW w:w="945" w:type="dxa"/>
                        <w:tcBorders>
                          <w:left w:val="single" w:sz="4" w:space="0" w:color="000000"/>
                          <w:bottom w:val="single" w:sz="12" w:space="0" w:color="000000"/>
                          <w:right w:val="single" w:sz="4" w:space="0" w:color="000000"/>
                        </w:tcBorders>
                        <w:shd w:val="clear" w:color="auto" w:fill="9BC2E6"/>
                      </w:tcPr>
                      <w:p w:rsidR="003A3006" w:rsidRDefault="003A3006">
                        <w:pPr>
                          <w:pStyle w:val="TableParagraph"/>
                          <w:spacing w:before="1"/>
                          <w:rPr>
                            <w:b/>
                            <w:sz w:val="13"/>
                          </w:rPr>
                        </w:pPr>
                      </w:p>
                      <w:p w:rsidR="003A3006" w:rsidRDefault="006E4F0F">
                        <w:pPr>
                          <w:pStyle w:val="TableParagraph"/>
                          <w:ind w:left="126" w:right="113"/>
                          <w:jc w:val="center"/>
                          <w:rPr>
                            <w:rFonts w:ascii="Times New Roman"/>
                            <w:b/>
                            <w:sz w:val="12"/>
                          </w:rPr>
                        </w:pPr>
                        <w:r>
                          <w:rPr>
                            <w:rFonts w:ascii="Times New Roman"/>
                            <w:b/>
                            <w:sz w:val="12"/>
                          </w:rPr>
                          <w:t>beneficiarios</w:t>
                        </w:r>
                      </w:p>
                    </w:tc>
                    <w:tc>
                      <w:tcPr>
                        <w:tcW w:w="809" w:type="dxa"/>
                        <w:tcBorders>
                          <w:left w:val="single" w:sz="4" w:space="0" w:color="000000"/>
                          <w:bottom w:val="single" w:sz="12" w:space="0" w:color="000000"/>
                          <w:right w:val="single" w:sz="4" w:space="0" w:color="000000"/>
                        </w:tcBorders>
                        <w:shd w:val="clear" w:color="auto" w:fill="9BC2E6"/>
                      </w:tcPr>
                      <w:p w:rsidR="003A3006" w:rsidRDefault="003A3006">
                        <w:pPr>
                          <w:pStyle w:val="TableParagraph"/>
                          <w:spacing w:before="1"/>
                          <w:rPr>
                            <w:b/>
                            <w:sz w:val="13"/>
                          </w:rPr>
                        </w:pPr>
                      </w:p>
                      <w:p w:rsidR="003A3006" w:rsidRDefault="006E4F0F">
                        <w:pPr>
                          <w:pStyle w:val="TableParagraph"/>
                          <w:ind w:left="118" w:right="99"/>
                          <w:jc w:val="center"/>
                          <w:rPr>
                            <w:rFonts w:ascii="Times New Roman" w:hAnsi="Times New Roman"/>
                            <w:b/>
                            <w:sz w:val="12"/>
                          </w:rPr>
                        </w:pPr>
                        <w:r>
                          <w:rPr>
                            <w:rFonts w:ascii="Times New Roman" w:hAnsi="Times New Roman"/>
                            <w:b/>
                            <w:sz w:val="12"/>
                          </w:rPr>
                          <w:t>Educación</w:t>
                        </w:r>
                      </w:p>
                    </w:tc>
                    <w:tc>
                      <w:tcPr>
                        <w:tcW w:w="949" w:type="dxa"/>
                        <w:tcBorders>
                          <w:left w:val="single" w:sz="4" w:space="0" w:color="000000"/>
                          <w:bottom w:val="single" w:sz="12" w:space="0" w:color="000000"/>
                          <w:right w:val="single" w:sz="4" w:space="0" w:color="000000"/>
                        </w:tcBorders>
                        <w:shd w:val="clear" w:color="auto" w:fill="9BC2E6"/>
                      </w:tcPr>
                      <w:p w:rsidR="003A3006" w:rsidRDefault="003A3006">
                        <w:pPr>
                          <w:pStyle w:val="TableParagraph"/>
                          <w:spacing w:before="1"/>
                          <w:rPr>
                            <w:b/>
                            <w:sz w:val="13"/>
                          </w:rPr>
                        </w:pPr>
                      </w:p>
                      <w:p w:rsidR="003A3006" w:rsidRDefault="006E4F0F">
                        <w:pPr>
                          <w:pStyle w:val="TableParagraph"/>
                          <w:ind w:left="129" w:right="115"/>
                          <w:jc w:val="center"/>
                          <w:rPr>
                            <w:rFonts w:ascii="Times New Roman"/>
                            <w:b/>
                            <w:sz w:val="12"/>
                          </w:rPr>
                        </w:pPr>
                        <w:r>
                          <w:rPr>
                            <w:rFonts w:ascii="Times New Roman"/>
                            <w:b/>
                            <w:sz w:val="12"/>
                          </w:rPr>
                          <w:t>beneficiarios</w:t>
                        </w:r>
                      </w:p>
                    </w:tc>
                    <w:tc>
                      <w:tcPr>
                        <w:tcW w:w="732" w:type="dxa"/>
                        <w:tcBorders>
                          <w:left w:val="single" w:sz="4" w:space="0" w:color="000000"/>
                          <w:bottom w:val="single" w:sz="12" w:space="0" w:color="000000"/>
                        </w:tcBorders>
                        <w:shd w:val="clear" w:color="auto" w:fill="9BC2E6"/>
                      </w:tcPr>
                      <w:p w:rsidR="003A3006" w:rsidRDefault="006E4F0F">
                        <w:pPr>
                          <w:pStyle w:val="TableParagraph"/>
                          <w:spacing w:before="84"/>
                          <w:ind w:left="122" w:firstLine="100"/>
                          <w:rPr>
                            <w:rFonts w:ascii="Times New Roman"/>
                            <w:b/>
                            <w:sz w:val="12"/>
                          </w:rPr>
                        </w:pPr>
                        <w:r>
                          <w:rPr>
                            <w:rFonts w:ascii="Times New Roman"/>
                            <w:b/>
                            <w:sz w:val="12"/>
                          </w:rPr>
                          <w:t>Otros proyectos</w:t>
                        </w:r>
                      </w:p>
                    </w:tc>
                  </w:tr>
                  <w:tr w:rsidR="003A3006">
                    <w:trPr>
                      <w:trHeight w:val="222"/>
                    </w:trPr>
                    <w:tc>
                      <w:tcPr>
                        <w:tcW w:w="787" w:type="dxa"/>
                        <w:tcBorders>
                          <w:top w:val="single" w:sz="12" w:space="0" w:color="000000"/>
                          <w:bottom w:val="single" w:sz="4" w:space="0" w:color="000000"/>
                          <w:right w:val="single" w:sz="4" w:space="0" w:color="000000"/>
                        </w:tcBorders>
                      </w:tcPr>
                      <w:p w:rsidR="003A3006" w:rsidRDefault="006E4F0F">
                        <w:pPr>
                          <w:pStyle w:val="TableParagraph"/>
                          <w:spacing w:before="14"/>
                          <w:ind w:left="64" w:right="54"/>
                          <w:jc w:val="center"/>
                          <w:rPr>
                            <w:rFonts w:ascii="Times New Roman"/>
                            <w:sz w:val="16"/>
                          </w:rPr>
                        </w:pPr>
                        <w:r>
                          <w:rPr>
                            <w:rFonts w:ascii="Times New Roman"/>
                            <w:sz w:val="16"/>
                          </w:rPr>
                          <w:t>Ensenada</w:t>
                        </w:r>
                      </w:p>
                    </w:tc>
                    <w:tc>
                      <w:tcPr>
                        <w:tcW w:w="948" w:type="dxa"/>
                        <w:tcBorders>
                          <w:top w:val="single" w:sz="12" w:space="0" w:color="000000"/>
                          <w:left w:val="single" w:sz="4" w:space="0" w:color="000000"/>
                          <w:bottom w:val="single" w:sz="4" w:space="0" w:color="000000"/>
                          <w:right w:val="single" w:sz="4" w:space="0" w:color="000000"/>
                        </w:tcBorders>
                      </w:tcPr>
                      <w:p w:rsidR="003A3006" w:rsidRDefault="006E4F0F">
                        <w:pPr>
                          <w:pStyle w:val="TableParagraph"/>
                          <w:spacing w:before="14"/>
                          <w:ind w:left="380" w:right="357"/>
                          <w:jc w:val="center"/>
                          <w:rPr>
                            <w:rFonts w:ascii="Times New Roman"/>
                            <w:sz w:val="16"/>
                          </w:rPr>
                        </w:pPr>
                        <w:r>
                          <w:rPr>
                            <w:rFonts w:ascii="Times New Roman"/>
                            <w:sz w:val="16"/>
                          </w:rPr>
                          <w:t>12</w:t>
                        </w:r>
                      </w:p>
                    </w:tc>
                    <w:tc>
                      <w:tcPr>
                        <w:tcW w:w="945" w:type="dxa"/>
                        <w:tcBorders>
                          <w:top w:val="single" w:sz="12" w:space="0" w:color="000000"/>
                          <w:left w:val="single" w:sz="4" w:space="0" w:color="000000"/>
                          <w:bottom w:val="single" w:sz="4" w:space="0" w:color="000000"/>
                          <w:right w:val="single" w:sz="4" w:space="0" w:color="000000"/>
                        </w:tcBorders>
                      </w:tcPr>
                      <w:p w:rsidR="003A3006" w:rsidRDefault="006E4F0F">
                        <w:pPr>
                          <w:pStyle w:val="TableParagraph"/>
                          <w:spacing w:before="14"/>
                          <w:ind w:left="126" w:right="108"/>
                          <w:jc w:val="center"/>
                          <w:rPr>
                            <w:rFonts w:ascii="Times New Roman"/>
                            <w:sz w:val="16"/>
                          </w:rPr>
                        </w:pPr>
                        <w:r>
                          <w:rPr>
                            <w:rFonts w:ascii="Times New Roman"/>
                            <w:sz w:val="16"/>
                          </w:rPr>
                          <w:t>8054</w:t>
                        </w:r>
                      </w:p>
                    </w:tc>
                    <w:tc>
                      <w:tcPr>
                        <w:tcW w:w="952" w:type="dxa"/>
                        <w:tcBorders>
                          <w:top w:val="single" w:sz="12" w:space="0" w:color="000000"/>
                          <w:left w:val="single" w:sz="4" w:space="0" w:color="000000"/>
                          <w:bottom w:val="single" w:sz="4" w:space="0" w:color="000000"/>
                          <w:right w:val="single" w:sz="4" w:space="0" w:color="000000"/>
                        </w:tcBorders>
                      </w:tcPr>
                      <w:p w:rsidR="003A3006" w:rsidRDefault="006E4F0F">
                        <w:pPr>
                          <w:pStyle w:val="TableParagraph"/>
                          <w:spacing w:before="14"/>
                          <w:ind w:left="17"/>
                          <w:jc w:val="center"/>
                          <w:rPr>
                            <w:rFonts w:ascii="Times New Roman"/>
                            <w:sz w:val="16"/>
                          </w:rPr>
                        </w:pPr>
                        <w:r>
                          <w:rPr>
                            <w:rFonts w:ascii="Times New Roman"/>
                            <w:sz w:val="16"/>
                          </w:rPr>
                          <w:t>0</w:t>
                        </w:r>
                      </w:p>
                    </w:tc>
                    <w:tc>
                      <w:tcPr>
                        <w:tcW w:w="944" w:type="dxa"/>
                        <w:tcBorders>
                          <w:top w:val="single" w:sz="12" w:space="0" w:color="000000"/>
                          <w:left w:val="single" w:sz="4" w:space="0" w:color="000000"/>
                          <w:bottom w:val="single" w:sz="4" w:space="0" w:color="000000"/>
                          <w:right w:val="single" w:sz="4" w:space="0" w:color="000000"/>
                        </w:tcBorders>
                      </w:tcPr>
                      <w:p w:rsidR="003A3006" w:rsidRDefault="006E4F0F">
                        <w:pPr>
                          <w:pStyle w:val="TableParagraph"/>
                          <w:spacing w:before="14"/>
                          <w:ind w:left="19"/>
                          <w:jc w:val="center"/>
                          <w:rPr>
                            <w:rFonts w:ascii="Times New Roman"/>
                            <w:sz w:val="16"/>
                          </w:rPr>
                        </w:pPr>
                        <w:r>
                          <w:rPr>
                            <w:rFonts w:ascii="Times New Roman"/>
                            <w:sz w:val="16"/>
                          </w:rPr>
                          <w:t>0</w:t>
                        </w:r>
                      </w:p>
                    </w:tc>
                    <w:tc>
                      <w:tcPr>
                        <w:tcW w:w="812" w:type="dxa"/>
                        <w:tcBorders>
                          <w:top w:val="single" w:sz="12" w:space="0" w:color="000000"/>
                          <w:left w:val="single" w:sz="4" w:space="0" w:color="000000"/>
                          <w:bottom w:val="single" w:sz="4" w:space="0" w:color="000000"/>
                          <w:right w:val="single" w:sz="4" w:space="0" w:color="000000"/>
                        </w:tcBorders>
                      </w:tcPr>
                      <w:p w:rsidR="003A3006" w:rsidRDefault="006E4F0F">
                        <w:pPr>
                          <w:pStyle w:val="TableParagraph"/>
                          <w:spacing w:before="14"/>
                          <w:ind w:left="368"/>
                          <w:rPr>
                            <w:rFonts w:ascii="Times New Roman"/>
                            <w:sz w:val="16"/>
                          </w:rPr>
                        </w:pPr>
                        <w:r>
                          <w:rPr>
                            <w:rFonts w:ascii="Times New Roman"/>
                            <w:sz w:val="16"/>
                          </w:rPr>
                          <w:t>1</w:t>
                        </w:r>
                      </w:p>
                    </w:tc>
                    <w:tc>
                      <w:tcPr>
                        <w:tcW w:w="945" w:type="dxa"/>
                        <w:tcBorders>
                          <w:top w:val="single" w:sz="12" w:space="0" w:color="000000"/>
                          <w:left w:val="single" w:sz="4" w:space="0" w:color="000000"/>
                          <w:bottom w:val="single" w:sz="4" w:space="0" w:color="000000"/>
                          <w:right w:val="single" w:sz="4" w:space="0" w:color="000000"/>
                        </w:tcBorders>
                      </w:tcPr>
                      <w:p w:rsidR="003A3006" w:rsidRDefault="006E4F0F">
                        <w:pPr>
                          <w:pStyle w:val="TableParagraph"/>
                          <w:spacing w:before="14"/>
                          <w:ind w:left="126" w:right="108"/>
                          <w:jc w:val="center"/>
                          <w:rPr>
                            <w:rFonts w:ascii="Times New Roman"/>
                            <w:sz w:val="16"/>
                          </w:rPr>
                        </w:pPr>
                        <w:r>
                          <w:rPr>
                            <w:rFonts w:ascii="Times New Roman"/>
                            <w:sz w:val="16"/>
                          </w:rPr>
                          <w:t>1637</w:t>
                        </w:r>
                      </w:p>
                    </w:tc>
                    <w:tc>
                      <w:tcPr>
                        <w:tcW w:w="809" w:type="dxa"/>
                        <w:tcBorders>
                          <w:top w:val="single" w:sz="12" w:space="0" w:color="000000"/>
                          <w:left w:val="single" w:sz="4" w:space="0" w:color="000000"/>
                          <w:bottom w:val="single" w:sz="4" w:space="0" w:color="000000"/>
                          <w:right w:val="single" w:sz="4" w:space="0" w:color="000000"/>
                        </w:tcBorders>
                      </w:tcPr>
                      <w:p w:rsidR="003A3006" w:rsidRDefault="006E4F0F">
                        <w:pPr>
                          <w:pStyle w:val="TableParagraph"/>
                          <w:spacing w:before="14"/>
                          <w:ind w:left="17"/>
                          <w:jc w:val="center"/>
                          <w:rPr>
                            <w:rFonts w:ascii="Times New Roman"/>
                            <w:sz w:val="16"/>
                          </w:rPr>
                        </w:pPr>
                        <w:r>
                          <w:rPr>
                            <w:rFonts w:ascii="Times New Roman"/>
                            <w:sz w:val="16"/>
                          </w:rPr>
                          <w:t>0</w:t>
                        </w:r>
                      </w:p>
                    </w:tc>
                    <w:tc>
                      <w:tcPr>
                        <w:tcW w:w="949" w:type="dxa"/>
                        <w:tcBorders>
                          <w:top w:val="single" w:sz="12" w:space="0" w:color="000000"/>
                          <w:left w:val="single" w:sz="4" w:space="0" w:color="000000"/>
                          <w:bottom w:val="single" w:sz="4" w:space="0" w:color="000000"/>
                          <w:right w:val="single" w:sz="4" w:space="0" w:color="000000"/>
                        </w:tcBorders>
                      </w:tcPr>
                      <w:p w:rsidR="003A3006" w:rsidRDefault="006E4F0F">
                        <w:pPr>
                          <w:pStyle w:val="TableParagraph"/>
                          <w:spacing w:before="14"/>
                          <w:ind w:left="20"/>
                          <w:jc w:val="center"/>
                          <w:rPr>
                            <w:rFonts w:ascii="Times New Roman"/>
                            <w:sz w:val="16"/>
                          </w:rPr>
                        </w:pPr>
                        <w:r>
                          <w:rPr>
                            <w:rFonts w:ascii="Times New Roman"/>
                            <w:sz w:val="16"/>
                          </w:rPr>
                          <w:t>0</w:t>
                        </w:r>
                      </w:p>
                    </w:tc>
                    <w:tc>
                      <w:tcPr>
                        <w:tcW w:w="732" w:type="dxa"/>
                        <w:tcBorders>
                          <w:top w:val="single" w:sz="12" w:space="0" w:color="000000"/>
                          <w:left w:val="single" w:sz="4" w:space="0" w:color="000000"/>
                          <w:bottom w:val="single" w:sz="4" w:space="0" w:color="000000"/>
                        </w:tcBorders>
                      </w:tcPr>
                      <w:p w:rsidR="003A3006" w:rsidRDefault="006E4F0F">
                        <w:pPr>
                          <w:pStyle w:val="TableParagraph"/>
                          <w:spacing w:before="14"/>
                          <w:ind w:right="304"/>
                          <w:jc w:val="right"/>
                          <w:rPr>
                            <w:rFonts w:ascii="Times New Roman"/>
                            <w:sz w:val="16"/>
                          </w:rPr>
                        </w:pPr>
                        <w:r>
                          <w:rPr>
                            <w:rFonts w:ascii="Times New Roman"/>
                            <w:sz w:val="16"/>
                          </w:rPr>
                          <w:t>0</w:t>
                        </w:r>
                      </w:p>
                    </w:tc>
                  </w:tr>
                  <w:tr w:rsidR="003A3006">
                    <w:trPr>
                      <w:trHeight w:val="238"/>
                    </w:trPr>
                    <w:tc>
                      <w:tcPr>
                        <w:tcW w:w="787" w:type="dxa"/>
                        <w:tcBorders>
                          <w:top w:val="single" w:sz="4" w:space="0" w:color="000000"/>
                          <w:bottom w:val="single" w:sz="4" w:space="0" w:color="000000"/>
                          <w:right w:val="single" w:sz="4" w:space="0" w:color="000000"/>
                        </w:tcBorders>
                      </w:tcPr>
                      <w:p w:rsidR="003A3006" w:rsidRDefault="006E4F0F">
                        <w:pPr>
                          <w:pStyle w:val="TableParagraph"/>
                          <w:spacing w:before="29"/>
                          <w:ind w:left="58" w:right="54"/>
                          <w:jc w:val="center"/>
                          <w:rPr>
                            <w:rFonts w:ascii="Times New Roman"/>
                            <w:sz w:val="16"/>
                          </w:rPr>
                        </w:pPr>
                        <w:r>
                          <w:rPr>
                            <w:rFonts w:ascii="Times New Roman"/>
                            <w:sz w:val="16"/>
                          </w:rPr>
                          <w:t>Mexicali</w:t>
                        </w:r>
                      </w:p>
                    </w:tc>
                    <w:tc>
                      <w:tcPr>
                        <w:tcW w:w="948" w:type="dxa"/>
                        <w:tcBorders>
                          <w:top w:val="single" w:sz="4" w:space="0" w:color="000000"/>
                          <w:left w:val="single" w:sz="4" w:space="0" w:color="000000"/>
                          <w:bottom w:val="single" w:sz="4" w:space="0" w:color="000000"/>
                          <w:right w:val="single" w:sz="4" w:space="0" w:color="000000"/>
                        </w:tcBorders>
                      </w:tcPr>
                      <w:p w:rsidR="003A3006" w:rsidRDefault="006E4F0F">
                        <w:pPr>
                          <w:pStyle w:val="TableParagraph"/>
                          <w:spacing w:before="29"/>
                          <w:ind w:left="23"/>
                          <w:jc w:val="center"/>
                          <w:rPr>
                            <w:rFonts w:ascii="Times New Roman"/>
                            <w:sz w:val="16"/>
                          </w:rPr>
                        </w:pPr>
                        <w:r>
                          <w:rPr>
                            <w:rFonts w:ascii="Times New Roman"/>
                            <w:sz w:val="16"/>
                          </w:rPr>
                          <w:t>6</w:t>
                        </w:r>
                      </w:p>
                    </w:tc>
                    <w:tc>
                      <w:tcPr>
                        <w:tcW w:w="945" w:type="dxa"/>
                        <w:tcBorders>
                          <w:top w:val="single" w:sz="4" w:space="0" w:color="000000"/>
                          <w:left w:val="single" w:sz="4" w:space="0" w:color="000000"/>
                          <w:bottom w:val="single" w:sz="4" w:space="0" w:color="000000"/>
                          <w:right w:val="single" w:sz="4" w:space="0" w:color="000000"/>
                        </w:tcBorders>
                      </w:tcPr>
                      <w:p w:rsidR="003A3006" w:rsidRDefault="006E4F0F">
                        <w:pPr>
                          <w:pStyle w:val="TableParagraph"/>
                          <w:spacing w:before="29"/>
                          <w:ind w:left="18"/>
                          <w:jc w:val="center"/>
                          <w:rPr>
                            <w:rFonts w:ascii="Times New Roman"/>
                            <w:sz w:val="16"/>
                          </w:rPr>
                        </w:pPr>
                        <w:r>
                          <w:rPr>
                            <w:rFonts w:ascii="Times New Roman"/>
                            <w:sz w:val="16"/>
                          </w:rPr>
                          <w:t>0</w:t>
                        </w:r>
                      </w:p>
                    </w:tc>
                    <w:tc>
                      <w:tcPr>
                        <w:tcW w:w="952" w:type="dxa"/>
                        <w:tcBorders>
                          <w:top w:val="single" w:sz="4" w:space="0" w:color="000000"/>
                          <w:left w:val="single" w:sz="4" w:space="0" w:color="000000"/>
                          <w:bottom w:val="single" w:sz="4" w:space="0" w:color="000000"/>
                          <w:right w:val="single" w:sz="4" w:space="0" w:color="000000"/>
                        </w:tcBorders>
                      </w:tcPr>
                      <w:p w:rsidR="003A3006" w:rsidRDefault="006E4F0F">
                        <w:pPr>
                          <w:pStyle w:val="TableParagraph"/>
                          <w:spacing w:before="29"/>
                          <w:ind w:left="17"/>
                          <w:jc w:val="center"/>
                          <w:rPr>
                            <w:rFonts w:ascii="Times New Roman"/>
                            <w:sz w:val="16"/>
                          </w:rPr>
                        </w:pPr>
                        <w:r>
                          <w:rPr>
                            <w:rFonts w:ascii="Times New Roman"/>
                            <w:sz w:val="16"/>
                          </w:rPr>
                          <w:t>2</w:t>
                        </w:r>
                      </w:p>
                    </w:tc>
                    <w:tc>
                      <w:tcPr>
                        <w:tcW w:w="944" w:type="dxa"/>
                        <w:tcBorders>
                          <w:top w:val="single" w:sz="4" w:space="0" w:color="000000"/>
                          <w:left w:val="single" w:sz="4" w:space="0" w:color="000000"/>
                          <w:bottom w:val="single" w:sz="4" w:space="0" w:color="000000"/>
                          <w:right w:val="single" w:sz="4" w:space="0" w:color="000000"/>
                        </w:tcBorders>
                      </w:tcPr>
                      <w:p w:rsidR="003A3006" w:rsidRDefault="006E4F0F">
                        <w:pPr>
                          <w:pStyle w:val="TableParagraph"/>
                          <w:spacing w:before="29"/>
                          <w:ind w:left="125" w:right="106"/>
                          <w:jc w:val="center"/>
                          <w:rPr>
                            <w:rFonts w:ascii="Times New Roman"/>
                            <w:sz w:val="16"/>
                          </w:rPr>
                        </w:pPr>
                        <w:r>
                          <w:rPr>
                            <w:rFonts w:ascii="Times New Roman"/>
                            <w:sz w:val="16"/>
                          </w:rPr>
                          <w:t>2171</w:t>
                        </w:r>
                      </w:p>
                    </w:tc>
                    <w:tc>
                      <w:tcPr>
                        <w:tcW w:w="812" w:type="dxa"/>
                        <w:tcBorders>
                          <w:top w:val="single" w:sz="4" w:space="0" w:color="000000"/>
                          <w:left w:val="single" w:sz="4" w:space="0" w:color="000000"/>
                          <w:bottom w:val="single" w:sz="4" w:space="0" w:color="000000"/>
                          <w:right w:val="single" w:sz="4" w:space="0" w:color="000000"/>
                        </w:tcBorders>
                      </w:tcPr>
                      <w:p w:rsidR="003A3006" w:rsidRDefault="006E4F0F">
                        <w:pPr>
                          <w:pStyle w:val="TableParagraph"/>
                          <w:spacing w:before="29"/>
                          <w:ind w:left="368"/>
                          <w:rPr>
                            <w:rFonts w:ascii="Times New Roman"/>
                            <w:sz w:val="16"/>
                          </w:rPr>
                        </w:pPr>
                        <w:r>
                          <w:rPr>
                            <w:rFonts w:ascii="Times New Roman"/>
                            <w:sz w:val="16"/>
                          </w:rPr>
                          <w:t>2</w:t>
                        </w:r>
                      </w:p>
                    </w:tc>
                    <w:tc>
                      <w:tcPr>
                        <w:tcW w:w="945" w:type="dxa"/>
                        <w:tcBorders>
                          <w:top w:val="single" w:sz="4" w:space="0" w:color="000000"/>
                          <w:left w:val="single" w:sz="4" w:space="0" w:color="000000"/>
                          <w:bottom w:val="single" w:sz="4" w:space="0" w:color="000000"/>
                          <w:right w:val="single" w:sz="4" w:space="0" w:color="000000"/>
                        </w:tcBorders>
                      </w:tcPr>
                      <w:p w:rsidR="003A3006" w:rsidRDefault="006E4F0F">
                        <w:pPr>
                          <w:pStyle w:val="TableParagraph"/>
                          <w:spacing w:before="29"/>
                          <w:ind w:left="126" w:right="108"/>
                          <w:jc w:val="center"/>
                          <w:rPr>
                            <w:rFonts w:ascii="Times New Roman"/>
                            <w:sz w:val="16"/>
                          </w:rPr>
                        </w:pPr>
                        <w:r>
                          <w:rPr>
                            <w:rFonts w:ascii="Times New Roman"/>
                            <w:sz w:val="16"/>
                          </w:rPr>
                          <w:t>1637</w:t>
                        </w:r>
                      </w:p>
                    </w:tc>
                    <w:tc>
                      <w:tcPr>
                        <w:tcW w:w="809" w:type="dxa"/>
                        <w:tcBorders>
                          <w:top w:val="single" w:sz="4" w:space="0" w:color="000000"/>
                          <w:left w:val="single" w:sz="4" w:space="0" w:color="000000"/>
                          <w:bottom w:val="single" w:sz="4" w:space="0" w:color="000000"/>
                          <w:right w:val="single" w:sz="4" w:space="0" w:color="000000"/>
                        </w:tcBorders>
                      </w:tcPr>
                      <w:p w:rsidR="003A3006" w:rsidRDefault="006E4F0F">
                        <w:pPr>
                          <w:pStyle w:val="TableParagraph"/>
                          <w:spacing w:before="29"/>
                          <w:ind w:left="17"/>
                          <w:jc w:val="center"/>
                          <w:rPr>
                            <w:rFonts w:ascii="Times New Roman"/>
                            <w:sz w:val="16"/>
                          </w:rPr>
                        </w:pPr>
                        <w:r>
                          <w:rPr>
                            <w:rFonts w:ascii="Times New Roman"/>
                            <w:sz w:val="16"/>
                          </w:rPr>
                          <w:t>1</w:t>
                        </w:r>
                      </w:p>
                    </w:tc>
                    <w:tc>
                      <w:tcPr>
                        <w:tcW w:w="949" w:type="dxa"/>
                        <w:tcBorders>
                          <w:top w:val="single" w:sz="4" w:space="0" w:color="000000"/>
                          <w:left w:val="single" w:sz="4" w:space="0" w:color="000000"/>
                          <w:bottom w:val="single" w:sz="4" w:space="0" w:color="000000"/>
                          <w:right w:val="single" w:sz="4" w:space="0" w:color="000000"/>
                        </w:tcBorders>
                      </w:tcPr>
                      <w:p w:rsidR="003A3006" w:rsidRDefault="006E4F0F">
                        <w:pPr>
                          <w:pStyle w:val="TableParagraph"/>
                          <w:spacing w:before="29"/>
                          <w:ind w:left="20"/>
                          <w:jc w:val="center"/>
                          <w:rPr>
                            <w:rFonts w:ascii="Times New Roman"/>
                            <w:sz w:val="16"/>
                          </w:rPr>
                        </w:pPr>
                        <w:r>
                          <w:rPr>
                            <w:rFonts w:ascii="Times New Roman"/>
                            <w:sz w:val="16"/>
                          </w:rPr>
                          <w:t>0</w:t>
                        </w:r>
                      </w:p>
                    </w:tc>
                    <w:tc>
                      <w:tcPr>
                        <w:tcW w:w="732" w:type="dxa"/>
                        <w:tcBorders>
                          <w:top w:val="single" w:sz="4" w:space="0" w:color="000000"/>
                          <w:left w:val="single" w:sz="4" w:space="0" w:color="000000"/>
                          <w:bottom w:val="single" w:sz="4" w:space="0" w:color="000000"/>
                        </w:tcBorders>
                      </w:tcPr>
                      <w:p w:rsidR="003A3006" w:rsidRDefault="006E4F0F">
                        <w:pPr>
                          <w:pStyle w:val="TableParagraph"/>
                          <w:spacing w:before="29"/>
                          <w:ind w:right="304"/>
                          <w:jc w:val="right"/>
                          <w:rPr>
                            <w:rFonts w:ascii="Times New Roman"/>
                            <w:sz w:val="16"/>
                          </w:rPr>
                        </w:pPr>
                        <w:r>
                          <w:rPr>
                            <w:rFonts w:ascii="Times New Roman"/>
                            <w:sz w:val="16"/>
                          </w:rPr>
                          <w:t>2</w:t>
                        </w:r>
                      </w:p>
                    </w:tc>
                  </w:tr>
                  <w:tr w:rsidR="003A3006">
                    <w:trPr>
                      <w:trHeight w:val="434"/>
                    </w:trPr>
                    <w:tc>
                      <w:tcPr>
                        <w:tcW w:w="787" w:type="dxa"/>
                        <w:tcBorders>
                          <w:top w:val="single" w:sz="4" w:space="0" w:color="000000"/>
                          <w:bottom w:val="single" w:sz="4" w:space="0" w:color="000000"/>
                          <w:right w:val="single" w:sz="4" w:space="0" w:color="000000"/>
                        </w:tcBorders>
                      </w:tcPr>
                      <w:p w:rsidR="003A3006" w:rsidRDefault="006E4F0F">
                        <w:pPr>
                          <w:pStyle w:val="TableParagraph"/>
                          <w:spacing w:before="45"/>
                          <w:ind w:left="117" w:right="54" w:hanging="28"/>
                          <w:rPr>
                            <w:rFonts w:ascii="Times New Roman"/>
                            <w:sz w:val="16"/>
                          </w:rPr>
                        </w:pPr>
                        <w:r>
                          <w:rPr>
                            <w:rFonts w:ascii="Times New Roman"/>
                            <w:sz w:val="16"/>
                          </w:rPr>
                          <w:t>Playas de Rosarito</w:t>
                        </w:r>
                      </w:p>
                    </w:tc>
                    <w:tc>
                      <w:tcPr>
                        <w:tcW w:w="948" w:type="dxa"/>
                        <w:tcBorders>
                          <w:top w:val="single" w:sz="4" w:space="0" w:color="000000"/>
                          <w:left w:val="single" w:sz="4" w:space="0" w:color="000000"/>
                          <w:bottom w:val="single" w:sz="4" w:space="0" w:color="000000"/>
                          <w:right w:val="single" w:sz="4" w:space="0" w:color="000000"/>
                        </w:tcBorders>
                      </w:tcPr>
                      <w:p w:rsidR="003A3006" w:rsidRDefault="003A3006">
                        <w:pPr>
                          <w:pStyle w:val="TableParagraph"/>
                          <w:spacing w:before="9"/>
                          <w:rPr>
                            <w:b/>
                            <w:sz w:val="19"/>
                          </w:rPr>
                        </w:pPr>
                      </w:p>
                      <w:p w:rsidR="003A3006" w:rsidRDefault="006E4F0F">
                        <w:pPr>
                          <w:pStyle w:val="TableParagraph"/>
                          <w:ind w:left="23"/>
                          <w:jc w:val="center"/>
                          <w:rPr>
                            <w:rFonts w:ascii="Times New Roman"/>
                            <w:sz w:val="16"/>
                          </w:rPr>
                        </w:pPr>
                        <w:r>
                          <w:rPr>
                            <w:rFonts w:ascii="Times New Roman"/>
                            <w:sz w:val="16"/>
                          </w:rPr>
                          <w:t>1</w:t>
                        </w:r>
                      </w:p>
                    </w:tc>
                    <w:tc>
                      <w:tcPr>
                        <w:tcW w:w="945" w:type="dxa"/>
                        <w:tcBorders>
                          <w:top w:val="single" w:sz="4" w:space="0" w:color="000000"/>
                          <w:left w:val="single" w:sz="4" w:space="0" w:color="000000"/>
                          <w:bottom w:val="single" w:sz="4" w:space="0" w:color="000000"/>
                          <w:right w:val="single" w:sz="4" w:space="0" w:color="000000"/>
                        </w:tcBorders>
                      </w:tcPr>
                      <w:p w:rsidR="003A3006" w:rsidRDefault="003A3006">
                        <w:pPr>
                          <w:pStyle w:val="TableParagraph"/>
                          <w:spacing w:before="9"/>
                          <w:rPr>
                            <w:b/>
                            <w:sz w:val="19"/>
                          </w:rPr>
                        </w:pPr>
                      </w:p>
                      <w:p w:rsidR="003A3006" w:rsidRDefault="006E4F0F">
                        <w:pPr>
                          <w:pStyle w:val="TableParagraph"/>
                          <w:ind w:left="126" w:right="108"/>
                          <w:jc w:val="center"/>
                          <w:rPr>
                            <w:rFonts w:ascii="Times New Roman"/>
                            <w:sz w:val="16"/>
                          </w:rPr>
                        </w:pPr>
                        <w:r>
                          <w:rPr>
                            <w:rFonts w:ascii="Times New Roman"/>
                            <w:sz w:val="16"/>
                          </w:rPr>
                          <w:t>80</w:t>
                        </w:r>
                      </w:p>
                    </w:tc>
                    <w:tc>
                      <w:tcPr>
                        <w:tcW w:w="952" w:type="dxa"/>
                        <w:tcBorders>
                          <w:top w:val="single" w:sz="4" w:space="0" w:color="000000"/>
                          <w:left w:val="single" w:sz="4" w:space="0" w:color="000000"/>
                          <w:bottom w:val="single" w:sz="4" w:space="0" w:color="000000"/>
                          <w:right w:val="single" w:sz="4" w:space="0" w:color="000000"/>
                        </w:tcBorders>
                      </w:tcPr>
                      <w:p w:rsidR="003A3006" w:rsidRDefault="003A3006">
                        <w:pPr>
                          <w:pStyle w:val="TableParagraph"/>
                          <w:spacing w:before="9"/>
                          <w:rPr>
                            <w:b/>
                            <w:sz w:val="19"/>
                          </w:rPr>
                        </w:pPr>
                      </w:p>
                      <w:p w:rsidR="003A3006" w:rsidRDefault="006E4F0F">
                        <w:pPr>
                          <w:pStyle w:val="TableParagraph"/>
                          <w:ind w:left="17"/>
                          <w:jc w:val="center"/>
                          <w:rPr>
                            <w:rFonts w:ascii="Times New Roman"/>
                            <w:sz w:val="16"/>
                          </w:rPr>
                        </w:pPr>
                        <w:r>
                          <w:rPr>
                            <w:rFonts w:ascii="Times New Roman"/>
                            <w:sz w:val="16"/>
                          </w:rPr>
                          <w:t>1</w:t>
                        </w:r>
                      </w:p>
                    </w:tc>
                    <w:tc>
                      <w:tcPr>
                        <w:tcW w:w="944" w:type="dxa"/>
                        <w:tcBorders>
                          <w:top w:val="single" w:sz="4" w:space="0" w:color="000000"/>
                          <w:left w:val="single" w:sz="4" w:space="0" w:color="000000"/>
                          <w:bottom w:val="single" w:sz="4" w:space="0" w:color="000000"/>
                          <w:right w:val="single" w:sz="4" w:space="0" w:color="000000"/>
                        </w:tcBorders>
                      </w:tcPr>
                      <w:p w:rsidR="003A3006" w:rsidRDefault="003A3006">
                        <w:pPr>
                          <w:pStyle w:val="TableParagraph"/>
                          <w:spacing w:before="9"/>
                          <w:rPr>
                            <w:b/>
                            <w:sz w:val="19"/>
                          </w:rPr>
                        </w:pPr>
                      </w:p>
                      <w:p w:rsidR="003A3006" w:rsidRDefault="006E4F0F">
                        <w:pPr>
                          <w:pStyle w:val="TableParagraph"/>
                          <w:ind w:left="125" w:right="106"/>
                          <w:jc w:val="center"/>
                          <w:rPr>
                            <w:rFonts w:ascii="Times New Roman"/>
                            <w:sz w:val="16"/>
                          </w:rPr>
                        </w:pPr>
                        <w:r>
                          <w:rPr>
                            <w:rFonts w:ascii="Times New Roman"/>
                            <w:sz w:val="16"/>
                          </w:rPr>
                          <w:t>160</w:t>
                        </w:r>
                      </w:p>
                    </w:tc>
                    <w:tc>
                      <w:tcPr>
                        <w:tcW w:w="812" w:type="dxa"/>
                        <w:tcBorders>
                          <w:top w:val="single" w:sz="4" w:space="0" w:color="000000"/>
                          <w:left w:val="single" w:sz="4" w:space="0" w:color="000000"/>
                          <w:bottom w:val="single" w:sz="4" w:space="0" w:color="000000"/>
                          <w:right w:val="single" w:sz="4" w:space="0" w:color="000000"/>
                        </w:tcBorders>
                      </w:tcPr>
                      <w:p w:rsidR="003A3006" w:rsidRDefault="003A3006">
                        <w:pPr>
                          <w:pStyle w:val="TableParagraph"/>
                          <w:spacing w:before="9"/>
                          <w:rPr>
                            <w:b/>
                            <w:sz w:val="19"/>
                          </w:rPr>
                        </w:pPr>
                      </w:p>
                      <w:p w:rsidR="003A3006" w:rsidRDefault="006E4F0F">
                        <w:pPr>
                          <w:pStyle w:val="TableParagraph"/>
                          <w:ind w:left="368"/>
                          <w:rPr>
                            <w:rFonts w:ascii="Times New Roman"/>
                            <w:sz w:val="16"/>
                          </w:rPr>
                        </w:pPr>
                        <w:r>
                          <w:rPr>
                            <w:rFonts w:ascii="Times New Roman"/>
                            <w:sz w:val="16"/>
                          </w:rPr>
                          <w:t>2</w:t>
                        </w:r>
                      </w:p>
                    </w:tc>
                    <w:tc>
                      <w:tcPr>
                        <w:tcW w:w="945" w:type="dxa"/>
                        <w:tcBorders>
                          <w:top w:val="single" w:sz="4" w:space="0" w:color="000000"/>
                          <w:left w:val="single" w:sz="4" w:space="0" w:color="000000"/>
                          <w:bottom w:val="single" w:sz="4" w:space="0" w:color="000000"/>
                          <w:right w:val="single" w:sz="4" w:space="0" w:color="000000"/>
                        </w:tcBorders>
                      </w:tcPr>
                      <w:p w:rsidR="003A3006" w:rsidRDefault="003A3006">
                        <w:pPr>
                          <w:pStyle w:val="TableParagraph"/>
                          <w:spacing w:before="9"/>
                          <w:rPr>
                            <w:b/>
                            <w:sz w:val="19"/>
                          </w:rPr>
                        </w:pPr>
                      </w:p>
                      <w:p w:rsidR="003A3006" w:rsidRDefault="006E4F0F">
                        <w:pPr>
                          <w:pStyle w:val="TableParagraph"/>
                          <w:ind w:left="126" w:right="108"/>
                          <w:jc w:val="center"/>
                          <w:rPr>
                            <w:rFonts w:ascii="Times New Roman"/>
                            <w:sz w:val="16"/>
                          </w:rPr>
                        </w:pPr>
                        <w:r>
                          <w:rPr>
                            <w:rFonts w:ascii="Times New Roman"/>
                            <w:sz w:val="16"/>
                          </w:rPr>
                          <w:t>490</w:t>
                        </w:r>
                      </w:p>
                    </w:tc>
                    <w:tc>
                      <w:tcPr>
                        <w:tcW w:w="809" w:type="dxa"/>
                        <w:tcBorders>
                          <w:top w:val="single" w:sz="4" w:space="0" w:color="000000"/>
                          <w:left w:val="single" w:sz="4" w:space="0" w:color="000000"/>
                          <w:bottom w:val="single" w:sz="4" w:space="0" w:color="000000"/>
                          <w:right w:val="single" w:sz="4" w:space="0" w:color="000000"/>
                        </w:tcBorders>
                      </w:tcPr>
                      <w:p w:rsidR="003A3006" w:rsidRDefault="003A3006">
                        <w:pPr>
                          <w:pStyle w:val="TableParagraph"/>
                          <w:spacing w:before="9"/>
                          <w:rPr>
                            <w:b/>
                            <w:sz w:val="19"/>
                          </w:rPr>
                        </w:pPr>
                      </w:p>
                      <w:p w:rsidR="003A3006" w:rsidRDefault="006E4F0F">
                        <w:pPr>
                          <w:pStyle w:val="TableParagraph"/>
                          <w:ind w:left="17"/>
                          <w:jc w:val="center"/>
                          <w:rPr>
                            <w:rFonts w:ascii="Times New Roman"/>
                            <w:sz w:val="16"/>
                          </w:rPr>
                        </w:pPr>
                        <w:r>
                          <w:rPr>
                            <w:rFonts w:ascii="Times New Roman"/>
                            <w:sz w:val="16"/>
                          </w:rPr>
                          <w:t>5</w:t>
                        </w:r>
                      </w:p>
                    </w:tc>
                    <w:tc>
                      <w:tcPr>
                        <w:tcW w:w="949" w:type="dxa"/>
                        <w:tcBorders>
                          <w:top w:val="single" w:sz="4" w:space="0" w:color="000000"/>
                          <w:left w:val="single" w:sz="4" w:space="0" w:color="000000"/>
                          <w:bottom w:val="single" w:sz="4" w:space="0" w:color="000000"/>
                          <w:right w:val="single" w:sz="4" w:space="0" w:color="000000"/>
                        </w:tcBorders>
                      </w:tcPr>
                      <w:p w:rsidR="003A3006" w:rsidRDefault="003A3006">
                        <w:pPr>
                          <w:pStyle w:val="TableParagraph"/>
                          <w:spacing w:before="9"/>
                          <w:rPr>
                            <w:b/>
                            <w:sz w:val="19"/>
                          </w:rPr>
                        </w:pPr>
                      </w:p>
                      <w:p w:rsidR="003A3006" w:rsidRDefault="006E4F0F">
                        <w:pPr>
                          <w:pStyle w:val="TableParagraph"/>
                          <w:ind w:left="129" w:right="109"/>
                          <w:jc w:val="center"/>
                          <w:rPr>
                            <w:rFonts w:ascii="Times New Roman"/>
                            <w:sz w:val="16"/>
                          </w:rPr>
                        </w:pPr>
                        <w:r>
                          <w:rPr>
                            <w:rFonts w:ascii="Times New Roman"/>
                            <w:sz w:val="16"/>
                          </w:rPr>
                          <w:t>2550</w:t>
                        </w:r>
                      </w:p>
                    </w:tc>
                    <w:tc>
                      <w:tcPr>
                        <w:tcW w:w="732" w:type="dxa"/>
                        <w:tcBorders>
                          <w:top w:val="single" w:sz="4" w:space="0" w:color="000000"/>
                          <w:left w:val="single" w:sz="4" w:space="0" w:color="000000"/>
                          <w:bottom w:val="single" w:sz="4" w:space="0" w:color="000000"/>
                        </w:tcBorders>
                      </w:tcPr>
                      <w:p w:rsidR="003A3006" w:rsidRDefault="003A3006">
                        <w:pPr>
                          <w:pStyle w:val="TableParagraph"/>
                          <w:spacing w:before="9"/>
                          <w:rPr>
                            <w:b/>
                            <w:sz w:val="19"/>
                          </w:rPr>
                        </w:pPr>
                      </w:p>
                      <w:p w:rsidR="003A3006" w:rsidRDefault="006E4F0F">
                        <w:pPr>
                          <w:pStyle w:val="TableParagraph"/>
                          <w:ind w:right="304"/>
                          <w:jc w:val="right"/>
                          <w:rPr>
                            <w:rFonts w:ascii="Times New Roman"/>
                            <w:sz w:val="16"/>
                          </w:rPr>
                        </w:pPr>
                        <w:r>
                          <w:rPr>
                            <w:rFonts w:ascii="Times New Roman"/>
                            <w:sz w:val="16"/>
                          </w:rPr>
                          <w:t>0</w:t>
                        </w:r>
                      </w:p>
                    </w:tc>
                  </w:tr>
                  <w:tr w:rsidR="003A3006">
                    <w:trPr>
                      <w:trHeight w:val="241"/>
                    </w:trPr>
                    <w:tc>
                      <w:tcPr>
                        <w:tcW w:w="787" w:type="dxa"/>
                        <w:tcBorders>
                          <w:top w:val="single" w:sz="4" w:space="0" w:color="000000"/>
                          <w:bottom w:val="single" w:sz="4" w:space="0" w:color="000000"/>
                          <w:right w:val="single" w:sz="4" w:space="0" w:color="000000"/>
                        </w:tcBorders>
                      </w:tcPr>
                      <w:p w:rsidR="003A3006" w:rsidRDefault="006E4F0F">
                        <w:pPr>
                          <w:pStyle w:val="TableParagraph"/>
                          <w:spacing w:before="33"/>
                          <w:ind w:left="64" w:right="54"/>
                          <w:jc w:val="center"/>
                          <w:rPr>
                            <w:rFonts w:ascii="Times New Roman"/>
                            <w:sz w:val="16"/>
                          </w:rPr>
                        </w:pPr>
                        <w:r>
                          <w:rPr>
                            <w:rFonts w:ascii="Times New Roman"/>
                            <w:sz w:val="16"/>
                          </w:rPr>
                          <w:t>Tecate</w:t>
                        </w:r>
                      </w:p>
                    </w:tc>
                    <w:tc>
                      <w:tcPr>
                        <w:tcW w:w="948" w:type="dxa"/>
                        <w:tcBorders>
                          <w:top w:val="single" w:sz="4" w:space="0" w:color="000000"/>
                          <w:left w:val="single" w:sz="4" w:space="0" w:color="000000"/>
                          <w:bottom w:val="single" w:sz="4" w:space="0" w:color="000000"/>
                          <w:right w:val="single" w:sz="4" w:space="0" w:color="000000"/>
                        </w:tcBorders>
                      </w:tcPr>
                      <w:p w:rsidR="003A3006" w:rsidRDefault="006E4F0F">
                        <w:pPr>
                          <w:pStyle w:val="TableParagraph"/>
                          <w:spacing w:before="33"/>
                          <w:ind w:left="23"/>
                          <w:jc w:val="center"/>
                          <w:rPr>
                            <w:rFonts w:ascii="Times New Roman"/>
                            <w:sz w:val="16"/>
                          </w:rPr>
                        </w:pPr>
                        <w:r>
                          <w:rPr>
                            <w:rFonts w:ascii="Times New Roman"/>
                            <w:sz w:val="16"/>
                          </w:rPr>
                          <w:t>0</w:t>
                        </w:r>
                      </w:p>
                    </w:tc>
                    <w:tc>
                      <w:tcPr>
                        <w:tcW w:w="945" w:type="dxa"/>
                        <w:tcBorders>
                          <w:top w:val="single" w:sz="4" w:space="0" w:color="000000"/>
                          <w:left w:val="single" w:sz="4" w:space="0" w:color="000000"/>
                          <w:bottom w:val="single" w:sz="4" w:space="0" w:color="000000"/>
                          <w:right w:val="single" w:sz="4" w:space="0" w:color="000000"/>
                        </w:tcBorders>
                      </w:tcPr>
                      <w:p w:rsidR="003A3006" w:rsidRDefault="006E4F0F">
                        <w:pPr>
                          <w:pStyle w:val="TableParagraph"/>
                          <w:spacing w:before="33"/>
                          <w:ind w:left="18"/>
                          <w:jc w:val="center"/>
                          <w:rPr>
                            <w:rFonts w:ascii="Times New Roman"/>
                            <w:sz w:val="16"/>
                          </w:rPr>
                        </w:pPr>
                        <w:r>
                          <w:rPr>
                            <w:rFonts w:ascii="Times New Roman"/>
                            <w:sz w:val="16"/>
                          </w:rPr>
                          <w:t>0</w:t>
                        </w:r>
                      </w:p>
                    </w:tc>
                    <w:tc>
                      <w:tcPr>
                        <w:tcW w:w="952" w:type="dxa"/>
                        <w:tcBorders>
                          <w:top w:val="single" w:sz="4" w:space="0" w:color="000000"/>
                          <w:left w:val="single" w:sz="4" w:space="0" w:color="000000"/>
                          <w:bottom w:val="single" w:sz="4" w:space="0" w:color="000000"/>
                          <w:right w:val="single" w:sz="4" w:space="0" w:color="000000"/>
                        </w:tcBorders>
                      </w:tcPr>
                      <w:p w:rsidR="003A3006" w:rsidRDefault="006E4F0F">
                        <w:pPr>
                          <w:pStyle w:val="TableParagraph"/>
                          <w:spacing w:before="33"/>
                          <w:ind w:left="17"/>
                          <w:jc w:val="center"/>
                          <w:rPr>
                            <w:rFonts w:ascii="Times New Roman"/>
                            <w:sz w:val="16"/>
                          </w:rPr>
                        </w:pPr>
                        <w:r>
                          <w:rPr>
                            <w:rFonts w:ascii="Times New Roman"/>
                            <w:sz w:val="16"/>
                          </w:rPr>
                          <w:t>2</w:t>
                        </w:r>
                      </w:p>
                    </w:tc>
                    <w:tc>
                      <w:tcPr>
                        <w:tcW w:w="944" w:type="dxa"/>
                        <w:tcBorders>
                          <w:top w:val="single" w:sz="4" w:space="0" w:color="000000"/>
                          <w:left w:val="single" w:sz="4" w:space="0" w:color="000000"/>
                          <w:bottom w:val="single" w:sz="4" w:space="0" w:color="000000"/>
                          <w:right w:val="single" w:sz="4" w:space="0" w:color="000000"/>
                        </w:tcBorders>
                      </w:tcPr>
                      <w:p w:rsidR="003A3006" w:rsidRDefault="006E4F0F">
                        <w:pPr>
                          <w:pStyle w:val="TableParagraph"/>
                          <w:spacing w:before="33"/>
                          <w:ind w:left="125" w:right="106"/>
                          <w:jc w:val="center"/>
                          <w:rPr>
                            <w:rFonts w:ascii="Times New Roman"/>
                            <w:sz w:val="16"/>
                          </w:rPr>
                        </w:pPr>
                        <w:r>
                          <w:rPr>
                            <w:rFonts w:ascii="Times New Roman"/>
                            <w:sz w:val="16"/>
                          </w:rPr>
                          <w:t>2113</w:t>
                        </w:r>
                      </w:p>
                    </w:tc>
                    <w:tc>
                      <w:tcPr>
                        <w:tcW w:w="812" w:type="dxa"/>
                        <w:tcBorders>
                          <w:top w:val="single" w:sz="4" w:space="0" w:color="000000"/>
                          <w:left w:val="single" w:sz="4" w:space="0" w:color="000000"/>
                          <w:bottom w:val="single" w:sz="4" w:space="0" w:color="000000"/>
                          <w:right w:val="single" w:sz="4" w:space="0" w:color="000000"/>
                        </w:tcBorders>
                      </w:tcPr>
                      <w:p w:rsidR="003A3006" w:rsidRDefault="006E4F0F">
                        <w:pPr>
                          <w:pStyle w:val="TableParagraph"/>
                          <w:spacing w:before="33"/>
                          <w:ind w:left="368"/>
                          <w:rPr>
                            <w:rFonts w:ascii="Times New Roman"/>
                            <w:sz w:val="16"/>
                          </w:rPr>
                        </w:pPr>
                        <w:r>
                          <w:rPr>
                            <w:rFonts w:ascii="Times New Roman"/>
                            <w:sz w:val="16"/>
                          </w:rPr>
                          <w:t>4</w:t>
                        </w:r>
                      </w:p>
                    </w:tc>
                    <w:tc>
                      <w:tcPr>
                        <w:tcW w:w="945" w:type="dxa"/>
                        <w:tcBorders>
                          <w:top w:val="single" w:sz="4" w:space="0" w:color="000000"/>
                          <w:left w:val="single" w:sz="4" w:space="0" w:color="000000"/>
                          <w:bottom w:val="single" w:sz="4" w:space="0" w:color="000000"/>
                          <w:right w:val="single" w:sz="4" w:space="0" w:color="000000"/>
                        </w:tcBorders>
                      </w:tcPr>
                      <w:p w:rsidR="003A3006" w:rsidRDefault="006E4F0F">
                        <w:pPr>
                          <w:pStyle w:val="TableParagraph"/>
                          <w:spacing w:before="33"/>
                          <w:ind w:left="126" w:right="108"/>
                          <w:jc w:val="center"/>
                          <w:rPr>
                            <w:rFonts w:ascii="Times New Roman"/>
                            <w:sz w:val="16"/>
                          </w:rPr>
                        </w:pPr>
                        <w:r>
                          <w:rPr>
                            <w:rFonts w:ascii="Times New Roman"/>
                            <w:sz w:val="16"/>
                          </w:rPr>
                          <w:t>2863</w:t>
                        </w:r>
                      </w:p>
                    </w:tc>
                    <w:tc>
                      <w:tcPr>
                        <w:tcW w:w="809" w:type="dxa"/>
                        <w:tcBorders>
                          <w:top w:val="single" w:sz="4" w:space="0" w:color="000000"/>
                          <w:left w:val="single" w:sz="4" w:space="0" w:color="000000"/>
                          <w:bottom w:val="single" w:sz="4" w:space="0" w:color="000000"/>
                          <w:right w:val="single" w:sz="4" w:space="0" w:color="000000"/>
                        </w:tcBorders>
                      </w:tcPr>
                      <w:p w:rsidR="003A3006" w:rsidRDefault="006E4F0F">
                        <w:pPr>
                          <w:pStyle w:val="TableParagraph"/>
                          <w:spacing w:before="33"/>
                          <w:ind w:left="17"/>
                          <w:jc w:val="center"/>
                          <w:rPr>
                            <w:rFonts w:ascii="Times New Roman"/>
                            <w:sz w:val="16"/>
                          </w:rPr>
                        </w:pPr>
                        <w:r>
                          <w:rPr>
                            <w:rFonts w:ascii="Times New Roman"/>
                            <w:sz w:val="16"/>
                          </w:rPr>
                          <w:t>0</w:t>
                        </w:r>
                      </w:p>
                    </w:tc>
                    <w:tc>
                      <w:tcPr>
                        <w:tcW w:w="949" w:type="dxa"/>
                        <w:tcBorders>
                          <w:top w:val="single" w:sz="4" w:space="0" w:color="000000"/>
                          <w:left w:val="single" w:sz="4" w:space="0" w:color="000000"/>
                          <w:bottom w:val="single" w:sz="4" w:space="0" w:color="000000"/>
                          <w:right w:val="single" w:sz="4" w:space="0" w:color="000000"/>
                        </w:tcBorders>
                      </w:tcPr>
                      <w:p w:rsidR="003A3006" w:rsidRDefault="006E4F0F">
                        <w:pPr>
                          <w:pStyle w:val="TableParagraph"/>
                          <w:spacing w:before="33"/>
                          <w:ind w:left="20"/>
                          <w:jc w:val="center"/>
                          <w:rPr>
                            <w:rFonts w:ascii="Times New Roman"/>
                            <w:sz w:val="16"/>
                          </w:rPr>
                        </w:pPr>
                        <w:r>
                          <w:rPr>
                            <w:rFonts w:ascii="Times New Roman"/>
                            <w:sz w:val="16"/>
                          </w:rPr>
                          <w:t>0</w:t>
                        </w:r>
                      </w:p>
                    </w:tc>
                    <w:tc>
                      <w:tcPr>
                        <w:tcW w:w="732" w:type="dxa"/>
                        <w:tcBorders>
                          <w:top w:val="single" w:sz="4" w:space="0" w:color="000000"/>
                          <w:left w:val="single" w:sz="4" w:space="0" w:color="000000"/>
                          <w:bottom w:val="single" w:sz="4" w:space="0" w:color="000000"/>
                        </w:tcBorders>
                      </w:tcPr>
                      <w:p w:rsidR="003A3006" w:rsidRDefault="006E4F0F">
                        <w:pPr>
                          <w:pStyle w:val="TableParagraph"/>
                          <w:spacing w:before="33"/>
                          <w:ind w:right="304"/>
                          <w:jc w:val="right"/>
                          <w:rPr>
                            <w:rFonts w:ascii="Times New Roman"/>
                            <w:sz w:val="16"/>
                          </w:rPr>
                        </w:pPr>
                        <w:r>
                          <w:rPr>
                            <w:rFonts w:ascii="Times New Roman"/>
                            <w:sz w:val="16"/>
                          </w:rPr>
                          <w:t>0</w:t>
                        </w:r>
                      </w:p>
                    </w:tc>
                  </w:tr>
                  <w:tr w:rsidR="003A3006">
                    <w:trPr>
                      <w:trHeight w:val="238"/>
                    </w:trPr>
                    <w:tc>
                      <w:tcPr>
                        <w:tcW w:w="787" w:type="dxa"/>
                        <w:tcBorders>
                          <w:top w:val="single" w:sz="4" w:space="0" w:color="000000"/>
                          <w:bottom w:val="single" w:sz="4" w:space="0" w:color="000000"/>
                          <w:right w:val="single" w:sz="4" w:space="0" w:color="000000"/>
                        </w:tcBorders>
                      </w:tcPr>
                      <w:p w:rsidR="003A3006" w:rsidRDefault="006E4F0F">
                        <w:pPr>
                          <w:pStyle w:val="TableParagraph"/>
                          <w:spacing w:before="33"/>
                          <w:ind w:left="60" w:right="54"/>
                          <w:jc w:val="center"/>
                          <w:rPr>
                            <w:rFonts w:ascii="Times New Roman"/>
                            <w:sz w:val="16"/>
                          </w:rPr>
                        </w:pPr>
                        <w:r>
                          <w:rPr>
                            <w:rFonts w:ascii="Times New Roman"/>
                            <w:sz w:val="16"/>
                          </w:rPr>
                          <w:t>Tijuana</w:t>
                        </w:r>
                      </w:p>
                    </w:tc>
                    <w:tc>
                      <w:tcPr>
                        <w:tcW w:w="948" w:type="dxa"/>
                        <w:tcBorders>
                          <w:top w:val="single" w:sz="4" w:space="0" w:color="000000"/>
                          <w:left w:val="single" w:sz="4" w:space="0" w:color="000000"/>
                          <w:bottom w:val="single" w:sz="4" w:space="0" w:color="000000"/>
                          <w:right w:val="single" w:sz="4" w:space="0" w:color="000000"/>
                        </w:tcBorders>
                      </w:tcPr>
                      <w:p w:rsidR="003A3006" w:rsidRDefault="006E4F0F">
                        <w:pPr>
                          <w:pStyle w:val="TableParagraph"/>
                          <w:spacing w:before="33"/>
                          <w:ind w:left="23"/>
                          <w:jc w:val="center"/>
                          <w:rPr>
                            <w:rFonts w:ascii="Times New Roman"/>
                            <w:sz w:val="16"/>
                          </w:rPr>
                        </w:pPr>
                        <w:r>
                          <w:rPr>
                            <w:rFonts w:ascii="Times New Roman"/>
                            <w:sz w:val="16"/>
                          </w:rPr>
                          <w:t>8</w:t>
                        </w:r>
                      </w:p>
                    </w:tc>
                    <w:tc>
                      <w:tcPr>
                        <w:tcW w:w="945" w:type="dxa"/>
                        <w:tcBorders>
                          <w:top w:val="single" w:sz="4" w:space="0" w:color="000000"/>
                          <w:left w:val="single" w:sz="4" w:space="0" w:color="000000"/>
                          <w:bottom w:val="single" w:sz="4" w:space="0" w:color="000000"/>
                          <w:right w:val="single" w:sz="4" w:space="0" w:color="000000"/>
                        </w:tcBorders>
                      </w:tcPr>
                      <w:p w:rsidR="003A3006" w:rsidRDefault="006E4F0F">
                        <w:pPr>
                          <w:pStyle w:val="TableParagraph"/>
                          <w:spacing w:before="33"/>
                          <w:ind w:left="126" w:right="108"/>
                          <w:jc w:val="center"/>
                          <w:rPr>
                            <w:rFonts w:ascii="Times New Roman"/>
                            <w:sz w:val="16"/>
                          </w:rPr>
                        </w:pPr>
                        <w:r>
                          <w:rPr>
                            <w:rFonts w:ascii="Times New Roman"/>
                            <w:sz w:val="16"/>
                          </w:rPr>
                          <w:t>31852</w:t>
                        </w:r>
                      </w:p>
                    </w:tc>
                    <w:tc>
                      <w:tcPr>
                        <w:tcW w:w="952" w:type="dxa"/>
                        <w:tcBorders>
                          <w:top w:val="single" w:sz="4" w:space="0" w:color="000000"/>
                          <w:left w:val="single" w:sz="4" w:space="0" w:color="000000"/>
                          <w:bottom w:val="single" w:sz="4" w:space="0" w:color="000000"/>
                          <w:right w:val="single" w:sz="4" w:space="0" w:color="000000"/>
                        </w:tcBorders>
                      </w:tcPr>
                      <w:p w:rsidR="003A3006" w:rsidRDefault="006E4F0F">
                        <w:pPr>
                          <w:pStyle w:val="TableParagraph"/>
                          <w:spacing w:before="33"/>
                          <w:ind w:left="110" w:right="93"/>
                          <w:jc w:val="center"/>
                          <w:rPr>
                            <w:rFonts w:ascii="Times New Roman"/>
                            <w:sz w:val="16"/>
                          </w:rPr>
                        </w:pPr>
                        <w:r>
                          <w:rPr>
                            <w:rFonts w:ascii="Times New Roman"/>
                            <w:sz w:val="16"/>
                          </w:rPr>
                          <w:t>10</w:t>
                        </w:r>
                      </w:p>
                    </w:tc>
                    <w:tc>
                      <w:tcPr>
                        <w:tcW w:w="944" w:type="dxa"/>
                        <w:tcBorders>
                          <w:top w:val="single" w:sz="4" w:space="0" w:color="000000"/>
                          <w:left w:val="single" w:sz="4" w:space="0" w:color="000000"/>
                          <w:bottom w:val="single" w:sz="4" w:space="0" w:color="000000"/>
                          <w:right w:val="single" w:sz="4" w:space="0" w:color="000000"/>
                        </w:tcBorders>
                      </w:tcPr>
                      <w:p w:rsidR="003A3006" w:rsidRDefault="006E4F0F">
                        <w:pPr>
                          <w:pStyle w:val="TableParagraph"/>
                          <w:spacing w:before="33"/>
                          <w:ind w:left="125" w:right="106"/>
                          <w:jc w:val="center"/>
                          <w:rPr>
                            <w:rFonts w:ascii="Times New Roman"/>
                            <w:sz w:val="16"/>
                          </w:rPr>
                        </w:pPr>
                        <w:r>
                          <w:rPr>
                            <w:rFonts w:ascii="Times New Roman"/>
                            <w:sz w:val="16"/>
                          </w:rPr>
                          <w:t>43718</w:t>
                        </w:r>
                      </w:p>
                    </w:tc>
                    <w:tc>
                      <w:tcPr>
                        <w:tcW w:w="812" w:type="dxa"/>
                        <w:tcBorders>
                          <w:top w:val="single" w:sz="4" w:space="0" w:color="000000"/>
                          <w:left w:val="single" w:sz="4" w:space="0" w:color="000000"/>
                          <w:bottom w:val="single" w:sz="4" w:space="0" w:color="000000"/>
                          <w:right w:val="single" w:sz="4" w:space="0" w:color="000000"/>
                        </w:tcBorders>
                      </w:tcPr>
                      <w:p w:rsidR="003A3006" w:rsidRDefault="006E4F0F">
                        <w:pPr>
                          <w:pStyle w:val="TableParagraph"/>
                          <w:spacing w:before="33"/>
                          <w:ind w:left="368"/>
                          <w:rPr>
                            <w:rFonts w:ascii="Times New Roman"/>
                            <w:sz w:val="16"/>
                          </w:rPr>
                        </w:pPr>
                        <w:r>
                          <w:rPr>
                            <w:rFonts w:ascii="Times New Roman"/>
                            <w:sz w:val="16"/>
                          </w:rPr>
                          <w:t>0</w:t>
                        </w:r>
                      </w:p>
                    </w:tc>
                    <w:tc>
                      <w:tcPr>
                        <w:tcW w:w="945" w:type="dxa"/>
                        <w:tcBorders>
                          <w:top w:val="single" w:sz="4" w:space="0" w:color="000000"/>
                          <w:left w:val="single" w:sz="4" w:space="0" w:color="000000"/>
                          <w:bottom w:val="single" w:sz="4" w:space="0" w:color="000000"/>
                          <w:right w:val="single" w:sz="4" w:space="0" w:color="000000"/>
                        </w:tcBorders>
                      </w:tcPr>
                      <w:p w:rsidR="003A3006" w:rsidRDefault="006E4F0F">
                        <w:pPr>
                          <w:pStyle w:val="TableParagraph"/>
                          <w:spacing w:before="33"/>
                          <w:ind w:left="19"/>
                          <w:jc w:val="center"/>
                          <w:rPr>
                            <w:rFonts w:ascii="Times New Roman"/>
                            <w:sz w:val="16"/>
                          </w:rPr>
                        </w:pPr>
                        <w:r>
                          <w:rPr>
                            <w:rFonts w:ascii="Times New Roman"/>
                            <w:sz w:val="16"/>
                          </w:rPr>
                          <w:t>0</w:t>
                        </w:r>
                      </w:p>
                    </w:tc>
                    <w:tc>
                      <w:tcPr>
                        <w:tcW w:w="809" w:type="dxa"/>
                        <w:tcBorders>
                          <w:top w:val="single" w:sz="4" w:space="0" w:color="000000"/>
                          <w:left w:val="single" w:sz="4" w:space="0" w:color="000000"/>
                          <w:bottom w:val="single" w:sz="4" w:space="0" w:color="000000"/>
                          <w:right w:val="single" w:sz="4" w:space="0" w:color="000000"/>
                        </w:tcBorders>
                      </w:tcPr>
                      <w:p w:rsidR="003A3006" w:rsidRDefault="006E4F0F">
                        <w:pPr>
                          <w:pStyle w:val="TableParagraph"/>
                          <w:spacing w:before="33"/>
                          <w:ind w:left="17"/>
                          <w:jc w:val="center"/>
                          <w:rPr>
                            <w:rFonts w:ascii="Times New Roman"/>
                            <w:sz w:val="16"/>
                          </w:rPr>
                        </w:pPr>
                        <w:r>
                          <w:rPr>
                            <w:rFonts w:ascii="Times New Roman"/>
                            <w:sz w:val="16"/>
                          </w:rPr>
                          <w:t>0</w:t>
                        </w:r>
                      </w:p>
                    </w:tc>
                    <w:tc>
                      <w:tcPr>
                        <w:tcW w:w="949" w:type="dxa"/>
                        <w:tcBorders>
                          <w:top w:val="single" w:sz="4" w:space="0" w:color="000000"/>
                          <w:left w:val="single" w:sz="4" w:space="0" w:color="000000"/>
                          <w:bottom w:val="single" w:sz="4" w:space="0" w:color="000000"/>
                          <w:right w:val="single" w:sz="4" w:space="0" w:color="000000"/>
                        </w:tcBorders>
                      </w:tcPr>
                      <w:p w:rsidR="003A3006" w:rsidRDefault="006E4F0F">
                        <w:pPr>
                          <w:pStyle w:val="TableParagraph"/>
                          <w:spacing w:before="33"/>
                          <w:ind w:left="20"/>
                          <w:jc w:val="center"/>
                          <w:rPr>
                            <w:rFonts w:ascii="Times New Roman"/>
                            <w:sz w:val="16"/>
                          </w:rPr>
                        </w:pPr>
                        <w:r>
                          <w:rPr>
                            <w:rFonts w:ascii="Times New Roman"/>
                            <w:sz w:val="16"/>
                          </w:rPr>
                          <w:t>0</w:t>
                        </w:r>
                      </w:p>
                    </w:tc>
                    <w:tc>
                      <w:tcPr>
                        <w:tcW w:w="732" w:type="dxa"/>
                        <w:tcBorders>
                          <w:top w:val="single" w:sz="4" w:space="0" w:color="000000"/>
                          <w:left w:val="single" w:sz="4" w:space="0" w:color="000000"/>
                          <w:bottom w:val="single" w:sz="4" w:space="0" w:color="000000"/>
                        </w:tcBorders>
                      </w:tcPr>
                      <w:p w:rsidR="003A3006" w:rsidRDefault="006E4F0F">
                        <w:pPr>
                          <w:pStyle w:val="TableParagraph"/>
                          <w:spacing w:before="33"/>
                          <w:ind w:right="304"/>
                          <w:jc w:val="right"/>
                          <w:rPr>
                            <w:rFonts w:ascii="Times New Roman"/>
                            <w:sz w:val="16"/>
                          </w:rPr>
                        </w:pPr>
                        <w:r>
                          <w:rPr>
                            <w:rFonts w:ascii="Times New Roman"/>
                            <w:sz w:val="16"/>
                          </w:rPr>
                          <w:t>0</w:t>
                        </w:r>
                      </w:p>
                    </w:tc>
                  </w:tr>
                  <w:tr w:rsidR="003A3006">
                    <w:trPr>
                      <w:trHeight w:val="242"/>
                    </w:trPr>
                    <w:tc>
                      <w:tcPr>
                        <w:tcW w:w="787" w:type="dxa"/>
                        <w:tcBorders>
                          <w:top w:val="single" w:sz="4" w:space="0" w:color="000000"/>
                          <w:right w:val="single" w:sz="4" w:space="0" w:color="000000"/>
                        </w:tcBorders>
                      </w:tcPr>
                      <w:p w:rsidR="003A3006" w:rsidRDefault="006E4F0F">
                        <w:pPr>
                          <w:pStyle w:val="TableParagraph"/>
                          <w:spacing w:before="33"/>
                          <w:ind w:left="62" w:right="54"/>
                          <w:jc w:val="center"/>
                          <w:rPr>
                            <w:rFonts w:ascii="Times New Roman"/>
                            <w:sz w:val="16"/>
                          </w:rPr>
                        </w:pPr>
                        <w:r>
                          <w:rPr>
                            <w:rFonts w:ascii="Times New Roman"/>
                            <w:sz w:val="16"/>
                          </w:rPr>
                          <w:t>Total</w:t>
                        </w:r>
                      </w:p>
                    </w:tc>
                    <w:tc>
                      <w:tcPr>
                        <w:tcW w:w="948" w:type="dxa"/>
                        <w:tcBorders>
                          <w:top w:val="single" w:sz="4" w:space="0" w:color="000000"/>
                          <w:left w:val="single" w:sz="4" w:space="0" w:color="000000"/>
                          <w:right w:val="single" w:sz="4" w:space="0" w:color="000000"/>
                        </w:tcBorders>
                      </w:tcPr>
                      <w:p w:rsidR="003A3006" w:rsidRDefault="006E4F0F">
                        <w:pPr>
                          <w:pStyle w:val="TableParagraph"/>
                          <w:spacing w:before="33"/>
                          <w:ind w:left="380" w:right="357"/>
                          <w:jc w:val="center"/>
                          <w:rPr>
                            <w:rFonts w:ascii="Times New Roman"/>
                            <w:sz w:val="16"/>
                          </w:rPr>
                        </w:pPr>
                        <w:r>
                          <w:rPr>
                            <w:rFonts w:ascii="Times New Roman"/>
                            <w:sz w:val="16"/>
                          </w:rPr>
                          <w:t>27</w:t>
                        </w:r>
                      </w:p>
                    </w:tc>
                    <w:tc>
                      <w:tcPr>
                        <w:tcW w:w="945" w:type="dxa"/>
                        <w:tcBorders>
                          <w:top w:val="single" w:sz="4" w:space="0" w:color="000000"/>
                          <w:left w:val="single" w:sz="4" w:space="0" w:color="000000"/>
                          <w:right w:val="single" w:sz="4" w:space="0" w:color="000000"/>
                        </w:tcBorders>
                      </w:tcPr>
                      <w:p w:rsidR="003A3006" w:rsidRDefault="006E4F0F">
                        <w:pPr>
                          <w:pStyle w:val="TableParagraph"/>
                          <w:spacing w:before="33"/>
                          <w:ind w:left="126" w:right="108"/>
                          <w:jc w:val="center"/>
                          <w:rPr>
                            <w:rFonts w:ascii="Times New Roman"/>
                            <w:sz w:val="16"/>
                          </w:rPr>
                        </w:pPr>
                        <w:r>
                          <w:rPr>
                            <w:rFonts w:ascii="Times New Roman"/>
                            <w:sz w:val="16"/>
                          </w:rPr>
                          <w:t>39986</w:t>
                        </w:r>
                      </w:p>
                    </w:tc>
                    <w:tc>
                      <w:tcPr>
                        <w:tcW w:w="952" w:type="dxa"/>
                        <w:tcBorders>
                          <w:top w:val="single" w:sz="4" w:space="0" w:color="000000"/>
                          <w:left w:val="single" w:sz="4" w:space="0" w:color="000000"/>
                          <w:right w:val="single" w:sz="4" w:space="0" w:color="000000"/>
                        </w:tcBorders>
                      </w:tcPr>
                      <w:p w:rsidR="003A3006" w:rsidRDefault="006E4F0F">
                        <w:pPr>
                          <w:pStyle w:val="TableParagraph"/>
                          <w:spacing w:before="33"/>
                          <w:ind w:left="110" w:right="93"/>
                          <w:jc w:val="center"/>
                          <w:rPr>
                            <w:rFonts w:ascii="Times New Roman"/>
                            <w:sz w:val="16"/>
                          </w:rPr>
                        </w:pPr>
                        <w:r>
                          <w:rPr>
                            <w:rFonts w:ascii="Times New Roman"/>
                            <w:sz w:val="16"/>
                          </w:rPr>
                          <w:t>15</w:t>
                        </w:r>
                      </w:p>
                    </w:tc>
                    <w:tc>
                      <w:tcPr>
                        <w:tcW w:w="944" w:type="dxa"/>
                        <w:tcBorders>
                          <w:top w:val="single" w:sz="4" w:space="0" w:color="000000"/>
                          <w:left w:val="single" w:sz="4" w:space="0" w:color="000000"/>
                          <w:right w:val="single" w:sz="4" w:space="0" w:color="000000"/>
                        </w:tcBorders>
                      </w:tcPr>
                      <w:p w:rsidR="003A3006" w:rsidRDefault="006E4F0F">
                        <w:pPr>
                          <w:pStyle w:val="TableParagraph"/>
                          <w:spacing w:before="33"/>
                          <w:ind w:left="125" w:right="106"/>
                          <w:jc w:val="center"/>
                          <w:rPr>
                            <w:rFonts w:ascii="Times New Roman"/>
                            <w:sz w:val="16"/>
                          </w:rPr>
                        </w:pPr>
                        <w:r>
                          <w:rPr>
                            <w:rFonts w:ascii="Times New Roman"/>
                            <w:sz w:val="16"/>
                          </w:rPr>
                          <w:t>48162</w:t>
                        </w:r>
                      </w:p>
                    </w:tc>
                    <w:tc>
                      <w:tcPr>
                        <w:tcW w:w="812" w:type="dxa"/>
                        <w:tcBorders>
                          <w:top w:val="single" w:sz="4" w:space="0" w:color="000000"/>
                          <w:left w:val="single" w:sz="4" w:space="0" w:color="000000"/>
                          <w:right w:val="single" w:sz="4" w:space="0" w:color="000000"/>
                        </w:tcBorders>
                      </w:tcPr>
                      <w:p w:rsidR="003A3006" w:rsidRDefault="006E4F0F">
                        <w:pPr>
                          <w:pStyle w:val="TableParagraph"/>
                          <w:spacing w:before="33"/>
                          <w:ind w:left="368"/>
                          <w:rPr>
                            <w:rFonts w:ascii="Times New Roman"/>
                            <w:sz w:val="16"/>
                          </w:rPr>
                        </w:pPr>
                        <w:r>
                          <w:rPr>
                            <w:rFonts w:ascii="Times New Roman"/>
                            <w:sz w:val="16"/>
                          </w:rPr>
                          <w:t>9</w:t>
                        </w:r>
                      </w:p>
                    </w:tc>
                    <w:tc>
                      <w:tcPr>
                        <w:tcW w:w="945" w:type="dxa"/>
                        <w:tcBorders>
                          <w:top w:val="single" w:sz="4" w:space="0" w:color="000000"/>
                          <w:left w:val="single" w:sz="4" w:space="0" w:color="000000"/>
                          <w:right w:val="single" w:sz="4" w:space="0" w:color="000000"/>
                        </w:tcBorders>
                      </w:tcPr>
                      <w:p w:rsidR="003A3006" w:rsidRDefault="006E4F0F">
                        <w:pPr>
                          <w:pStyle w:val="TableParagraph"/>
                          <w:spacing w:before="33"/>
                          <w:ind w:left="126" w:right="108"/>
                          <w:jc w:val="center"/>
                          <w:rPr>
                            <w:rFonts w:ascii="Times New Roman"/>
                            <w:sz w:val="16"/>
                          </w:rPr>
                        </w:pPr>
                        <w:r>
                          <w:rPr>
                            <w:rFonts w:ascii="Times New Roman"/>
                            <w:sz w:val="16"/>
                          </w:rPr>
                          <w:t>6627</w:t>
                        </w:r>
                      </w:p>
                    </w:tc>
                    <w:tc>
                      <w:tcPr>
                        <w:tcW w:w="809" w:type="dxa"/>
                        <w:tcBorders>
                          <w:top w:val="single" w:sz="4" w:space="0" w:color="000000"/>
                          <w:left w:val="single" w:sz="4" w:space="0" w:color="000000"/>
                          <w:right w:val="single" w:sz="4" w:space="0" w:color="000000"/>
                        </w:tcBorders>
                      </w:tcPr>
                      <w:p w:rsidR="003A3006" w:rsidRDefault="006E4F0F">
                        <w:pPr>
                          <w:pStyle w:val="TableParagraph"/>
                          <w:spacing w:before="33"/>
                          <w:ind w:left="17"/>
                          <w:jc w:val="center"/>
                          <w:rPr>
                            <w:rFonts w:ascii="Times New Roman"/>
                            <w:sz w:val="16"/>
                          </w:rPr>
                        </w:pPr>
                        <w:r>
                          <w:rPr>
                            <w:rFonts w:ascii="Times New Roman"/>
                            <w:sz w:val="16"/>
                          </w:rPr>
                          <w:t>6</w:t>
                        </w:r>
                      </w:p>
                    </w:tc>
                    <w:tc>
                      <w:tcPr>
                        <w:tcW w:w="949" w:type="dxa"/>
                        <w:tcBorders>
                          <w:top w:val="single" w:sz="4" w:space="0" w:color="000000"/>
                          <w:left w:val="single" w:sz="4" w:space="0" w:color="000000"/>
                          <w:right w:val="single" w:sz="4" w:space="0" w:color="000000"/>
                        </w:tcBorders>
                      </w:tcPr>
                      <w:p w:rsidR="003A3006" w:rsidRDefault="006E4F0F">
                        <w:pPr>
                          <w:pStyle w:val="TableParagraph"/>
                          <w:spacing w:before="33"/>
                          <w:ind w:left="129" w:right="109"/>
                          <w:jc w:val="center"/>
                          <w:rPr>
                            <w:rFonts w:ascii="Times New Roman"/>
                            <w:sz w:val="16"/>
                          </w:rPr>
                        </w:pPr>
                        <w:r>
                          <w:rPr>
                            <w:rFonts w:ascii="Times New Roman"/>
                            <w:sz w:val="16"/>
                          </w:rPr>
                          <w:t>2550</w:t>
                        </w:r>
                      </w:p>
                    </w:tc>
                    <w:tc>
                      <w:tcPr>
                        <w:tcW w:w="732" w:type="dxa"/>
                        <w:tcBorders>
                          <w:top w:val="single" w:sz="4" w:space="0" w:color="000000"/>
                          <w:left w:val="single" w:sz="4" w:space="0" w:color="000000"/>
                        </w:tcBorders>
                      </w:tcPr>
                      <w:p w:rsidR="003A3006" w:rsidRDefault="006E4F0F">
                        <w:pPr>
                          <w:pStyle w:val="TableParagraph"/>
                          <w:spacing w:before="33"/>
                          <w:ind w:right="304"/>
                          <w:jc w:val="right"/>
                          <w:rPr>
                            <w:rFonts w:ascii="Times New Roman"/>
                            <w:sz w:val="16"/>
                          </w:rPr>
                        </w:pPr>
                        <w:r>
                          <w:rPr>
                            <w:rFonts w:ascii="Times New Roman"/>
                            <w:sz w:val="16"/>
                          </w:rPr>
                          <w:t>2</w:t>
                        </w:r>
                      </w:p>
                    </w:tc>
                  </w:tr>
                </w:tbl>
                <w:p w:rsidR="003A3006" w:rsidRDefault="003A3006">
                  <w:pPr>
                    <w:pStyle w:val="Textoindependiente"/>
                  </w:pPr>
                </w:p>
              </w:txbxContent>
            </v:textbox>
            <w10:anchorlock/>
          </v:shape>
        </w:pict>
      </w:r>
      <w:r>
        <w:rPr>
          <w:sz w:val="20"/>
        </w:rPr>
        <w:tab/>
      </w:r>
      <w:r>
        <w:rPr>
          <w:position w:val="97"/>
          <w:sz w:val="20"/>
          <w:lang w:val="en-US"/>
        </w:rPr>
      </w:r>
      <w:r>
        <w:rPr>
          <w:position w:val="97"/>
          <w:sz w:val="20"/>
        </w:rPr>
        <w:pict>
          <v:group id="_x0000_s1443" style="width:35.4pt;height:35.4pt;mso-position-horizontal-relative:char;mso-position-vertical-relative:line" coordsize="708,708">
            <v:shape id="_x0000_s1447" style="position:absolute;left:5;top:5;width:698;height:698" coordorigin="5,5" coordsize="698,698" path="m354,5r-70,7l218,32,159,65r-52,42l65,159,32,218,12,284,5,354r7,70l32,490r33,59l107,601r52,42l218,676r66,20l354,703r70,-7l490,676r59,-33l601,601r42,-52l676,490r20,-66l703,354r-7,-70l676,218,643,159,601,107,549,65,490,32,424,12,354,5xe" fillcolor="#8eb4e2" stroked="f">
              <v:path arrowok="t"/>
            </v:shape>
            <v:shape id="_x0000_s1446" style="position:absolute;left:5;top:5;width:698;height:698" coordorigin="5,5" coordsize="698,698" path="m5,354r7,-70l32,218,65,159r42,-52l159,65,218,32,284,12,354,5r70,7l490,32r59,33l601,107r42,52l676,218r20,66l703,354r-7,70l676,490r-33,59l601,601r-52,42l490,676r-66,20l354,703r-70,-7l218,676,159,643,107,601,65,549,32,490,12,424,5,354xe" filled="f" strokecolor="#8eb4e2" strokeweight=".5pt">
              <v:path arrowok="t"/>
            </v:shape>
            <v:shape id="_x0000_s1445" type="#_x0000_t75" style="position:absolute;left:14;top:3;width:204;height:204">
              <v:imagedata r:id="rId14" o:title=""/>
            </v:shape>
            <v:shape id="_x0000_s1444" type="#_x0000_t202" style="position:absolute;width:708;height:708" filled="f" stroked="f">
              <v:textbox inset="0,0,0,0">
                <w:txbxContent>
                  <w:p w:rsidR="003A3006" w:rsidRDefault="006E4F0F">
                    <w:pPr>
                      <w:spacing w:before="141"/>
                      <w:ind w:left="148"/>
                      <w:rPr>
                        <w:rFonts w:ascii="Calibri"/>
                        <w:sz w:val="32"/>
                      </w:rPr>
                    </w:pPr>
                    <w:r>
                      <w:rPr>
                        <w:rFonts w:ascii="Calibri"/>
                        <w:sz w:val="32"/>
                      </w:rPr>
                      <w:t>31</w:t>
                    </w:r>
                  </w:p>
                </w:txbxContent>
              </v:textbox>
            </v:shape>
            <w10:anchorlock/>
          </v:group>
        </w:pict>
      </w:r>
    </w:p>
    <w:p w:rsidR="003A3006" w:rsidRDefault="006E4F0F">
      <w:pPr>
        <w:ind w:left="100"/>
        <w:rPr>
          <w:sz w:val="16"/>
        </w:rPr>
      </w:pPr>
      <w:r>
        <w:rPr>
          <w:sz w:val="16"/>
        </w:rPr>
        <w:t>Fuente: SHCP, (2016), Informes sobre la Situación Económica, las Finanzas Públicas y la Deuda Pública</w:t>
      </w:r>
    </w:p>
    <w:p w:rsidR="003A3006" w:rsidRDefault="003A3006">
      <w:pPr>
        <w:pStyle w:val="Textoindependiente"/>
        <w:rPr>
          <w:sz w:val="18"/>
        </w:rPr>
      </w:pPr>
    </w:p>
    <w:p w:rsidR="003A3006" w:rsidRDefault="003A3006">
      <w:pPr>
        <w:pStyle w:val="Textoindependiente"/>
        <w:rPr>
          <w:sz w:val="18"/>
        </w:rPr>
      </w:pPr>
    </w:p>
    <w:p w:rsidR="003A3006" w:rsidRDefault="003A3006">
      <w:pPr>
        <w:pStyle w:val="Textoindependiente"/>
        <w:spacing w:before="3"/>
        <w:rPr>
          <w:sz w:val="16"/>
        </w:rPr>
      </w:pPr>
    </w:p>
    <w:p w:rsidR="003A3006" w:rsidRDefault="006E4F0F">
      <w:pPr>
        <w:pStyle w:val="Textoindependiente"/>
        <w:spacing w:before="1" w:line="360" w:lineRule="auto"/>
        <w:ind w:left="100" w:right="1486"/>
        <w:jc w:val="both"/>
      </w:pPr>
      <w:r>
        <w:t>Por municipio, la distribución de los proyectos privilegia al municipio de Tijuana con poco más de 3 de cada diez proyectos FISE en Baja California y el menor es</w:t>
      </w:r>
      <w:r>
        <w:rPr>
          <w:spacing w:val="-48"/>
        </w:rPr>
        <w:t xml:space="preserve"> </w:t>
      </w:r>
      <w:r>
        <w:t>el municipio de Tecate con uno de cada diez proyectos de este fondo, como se parecía en la grá</w:t>
      </w:r>
      <w:r>
        <w:t>fica</w:t>
      </w:r>
      <w:r>
        <w:rPr>
          <w:spacing w:val="-18"/>
        </w:rPr>
        <w:t xml:space="preserve"> </w:t>
      </w:r>
      <w:r>
        <w:t>siguiente:</w:t>
      </w:r>
    </w:p>
    <w:p w:rsidR="003A3006" w:rsidRDefault="006E4F0F">
      <w:pPr>
        <w:pStyle w:val="Ttulo6"/>
        <w:spacing w:before="2" w:line="357" w:lineRule="auto"/>
        <w:ind w:left="3613" w:right="1412" w:hanging="3513"/>
      </w:pPr>
      <w:r>
        <w:t>Gráfica 7. Distribución porcentual de proyectos del FISE por municipio en Baja California, 2016</w:t>
      </w:r>
    </w:p>
    <w:p w:rsidR="003A3006" w:rsidRDefault="003A3006">
      <w:pPr>
        <w:spacing w:line="357" w:lineRule="auto"/>
        <w:sectPr w:rsidR="003A3006">
          <w:pgSz w:w="12240" w:h="15840"/>
          <w:pgMar w:top="1200" w:right="220" w:bottom="1360" w:left="1600" w:header="315" w:footer="1137" w:gutter="0"/>
          <w:cols w:space="720"/>
        </w:sectPr>
      </w:pPr>
    </w:p>
    <w:p w:rsidR="003A3006" w:rsidRDefault="006E4F0F">
      <w:pPr>
        <w:spacing w:before="121"/>
        <w:jc w:val="right"/>
        <w:rPr>
          <w:rFonts w:ascii="Calibri"/>
          <w:sz w:val="18"/>
        </w:rPr>
      </w:pPr>
      <w:r>
        <w:rPr>
          <w:rFonts w:ascii="Calibri"/>
          <w:color w:val="585858"/>
          <w:sz w:val="18"/>
        </w:rPr>
        <w:t>35.00</w:t>
      </w:r>
    </w:p>
    <w:p w:rsidR="003A3006" w:rsidRDefault="006E4F0F">
      <w:pPr>
        <w:spacing w:before="87"/>
        <w:jc w:val="right"/>
        <w:rPr>
          <w:rFonts w:ascii="Calibri"/>
          <w:sz w:val="18"/>
        </w:rPr>
      </w:pPr>
      <w:r>
        <w:rPr>
          <w:rFonts w:ascii="Calibri"/>
          <w:color w:val="585858"/>
          <w:sz w:val="18"/>
        </w:rPr>
        <w:t>30.00</w:t>
      </w:r>
    </w:p>
    <w:p w:rsidR="003A3006" w:rsidRDefault="006E4F0F">
      <w:pPr>
        <w:spacing w:before="87"/>
        <w:jc w:val="right"/>
        <w:rPr>
          <w:rFonts w:ascii="Calibri"/>
          <w:sz w:val="18"/>
        </w:rPr>
      </w:pPr>
      <w:r>
        <w:rPr>
          <w:rFonts w:ascii="Calibri"/>
          <w:color w:val="585858"/>
          <w:sz w:val="18"/>
        </w:rPr>
        <w:t>25.00</w:t>
      </w:r>
    </w:p>
    <w:p w:rsidR="003A3006" w:rsidRDefault="006E4F0F">
      <w:pPr>
        <w:spacing w:before="87"/>
        <w:jc w:val="right"/>
        <w:rPr>
          <w:rFonts w:ascii="Calibri"/>
          <w:sz w:val="18"/>
        </w:rPr>
      </w:pPr>
      <w:r>
        <w:rPr>
          <w:rFonts w:ascii="Calibri"/>
          <w:color w:val="585858"/>
          <w:sz w:val="18"/>
        </w:rPr>
        <w:t>20.00</w:t>
      </w:r>
    </w:p>
    <w:p w:rsidR="003A3006" w:rsidRDefault="006E4F0F">
      <w:pPr>
        <w:spacing w:before="86"/>
        <w:jc w:val="right"/>
        <w:rPr>
          <w:rFonts w:ascii="Calibri"/>
          <w:sz w:val="18"/>
        </w:rPr>
      </w:pPr>
      <w:r>
        <w:rPr>
          <w:rFonts w:ascii="Calibri"/>
          <w:color w:val="585858"/>
          <w:sz w:val="18"/>
        </w:rPr>
        <w:t>15.00</w:t>
      </w:r>
    </w:p>
    <w:p w:rsidR="003A3006" w:rsidRDefault="006E4F0F">
      <w:pPr>
        <w:spacing w:before="87"/>
        <w:jc w:val="right"/>
        <w:rPr>
          <w:rFonts w:ascii="Calibri"/>
          <w:sz w:val="18"/>
        </w:rPr>
      </w:pPr>
      <w:r>
        <w:rPr>
          <w:rFonts w:ascii="Calibri"/>
          <w:color w:val="585858"/>
          <w:sz w:val="18"/>
        </w:rPr>
        <w:t>10.00</w:t>
      </w:r>
    </w:p>
    <w:p w:rsidR="003A3006" w:rsidRDefault="006E4F0F">
      <w:pPr>
        <w:spacing w:before="87"/>
        <w:jc w:val="right"/>
        <w:rPr>
          <w:rFonts w:ascii="Calibri"/>
          <w:sz w:val="18"/>
        </w:rPr>
      </w:pPr>
      <w:r>
        <w:rPr>
          <w:rFonts w:ascii="Calibri"/>
          <w:color w:val="585858"/>
          <w:sz w:val="18"/>
        </w:rPr>
        <w:t>5.00</w:t>
      </w:r>
    </w:p>
    <w:p w:rsidR="003A3006" w:rsidRDefault="006E4F0F">
      <w:pPr>
        <w:spacing w:before="86"/>
        <w:jc w:val="right"/>
        <w:rPr>
          <w:rFonts w:ascii="Calibri"/>
          <w:sz w:val="18"/>
        </w:rPr>
      </w:pPr>
      <w:r>
        <w:rPr>
          <w:rFonts w:ascii="Calibri"/>
          <w:color w:val="585858"/>
          <w:sz w:val="18"/>
        </w:rPr>
        <w:t>0.00</w:t>
      </w:r>
    </w:p>
    <w:p w:rsidR="003A3006" w:rsidRDefault="006E4F0F">
      <w:pPr>
        <w:tabs>
          <w:tab w:val="left" w:pos="4065"/>
          <w:tab w:val="left" w:pos="4728"/>
        </w:tabs>
        <w:spacing w:before="102"/>
        <w:ind w:left="125"/>
        <w:rPr>
          <w:rFonts w:ascii="Calibri"/>
          <w:sz w:val="18"/>
        </w:rPr>
      </w:pPr>
      <w:r>
        <w:br w:type="column"/>
      </w:r>
      <w:r>
        <w:rPr>
          <w:rFonts w:ascii="Calibri"/>
          <w:strike/>
          <w:color w:val="404040"/>
          <w:sz w:val="18"/>
        </w:rPr>
        <w:t xml:space="preserve"> </w:t>
      </w:r>
      <w:r>
        <w:rPr>
          <w:rFonts w:ascii="Calibri"/>
          <w:strike/>
          <w:color w:val="404040"/>
          <w:sz w:val="18"/>
        </w:rPr>
        <w:tab/>
        <w:t>32.20</w:t>
      </w:r>
      <w:r>
        <w:rPr>
          <w:rFonts w:ascii="Calibri"/>
          <w:strike/>
          <w:color w:val="404040"/>
          <w:sz w:val="18"/>
        </w:rPr>
        <w:tab/>
      </w:r>
    </w:p>
    <w:p w:rsidR="003A3006" w:rsidRDefault="003A3006">
      <w:pPr>
        <w:pStyle w:val="Textoindependiente"/>
        <w:spacing w:before="3"/>
        <w:rPr>
          <w:rFonts w:ascii="Calibri"/>
          <w:sz w:val="7"/>
        </w:rPr>
      </w:pPr>
    </w:p>
    <w:p w:rsidR="003A3006" w:rsidRDefault="006E4F0F">
      <w:pPr>
        <w:ind w:left="117"/>
        <w:rPr>
          <w:rFonts w:ascii="Calibri"/>
          <w:sz w:val="20"/>
        </w:rPr>
      </w:pPr>
      <w:r>
        <w:rPr>
          <w:rFonts w:ascii="Times New Roman"/>
          <w:spacing w:val="-42"/>
          <w:sz w:val="20"/>
        </w:rPr>
        <w:t xml:space="preserve"> </w:t>
      </w:r>
      <w:r>
        <w:rPr>
          <w:rFonts w:ascii="Calibri"/>
          <w:spacing w:val="-42"/>
          <w:sz w:val="20"/>
          <w:lang w:val="en-US"/>
        </w:rPr>
      </w:r>
      <w:r>
        <w:rPr>
          <w:rFonts w:ascii="Calibri"/>
          <w:spacing w:val="-42"/>
          <w:sz w:val="20"/>
        </w:rPr>
        <w:pict>
          <v:group id="_x0000_s1407" style="width:230.15pt;height:98.95pt;mso-position-horizontal-relative:char;mso-position-vertical-relative:line" coordsize="4603,1979">
            <v:line id="_x0000_s1442" style="position:absolute" from="4286,1664" to="4603,1664" strokecolor="#d9d9d9"/>
            <v:line id="_x0000_s1441" style="position:absolute" from="3366,1664" to="3998,1664" strokecolor="#d9d9d9"/>
            <v:line id="_x0000_s1440" style="position:absolute" from="2446,1664" to="3078,1664" strokecolor="#d9d9d9"/>
            <v:line id="_x0000_s1439" style="position:absolute" from="1526,1664" to="2158,1664" strokecolor="#d9d9d9"/>
            <v:line id="_x0000_s1438" style="position:absolute" from="606,1664" to="1238,1664" strokecolor="#d9d9d9"/>
            <v:line id="_x0000_s1437" style="position:absolute" from="0,1664" to="318,1664" strokecolor="#d9d9d9"/>
            <v:line id="_x0000_s1436" style="position:absolute" from="606,1360" to="1238,1360" strokecolor="#d9d9d9"/>
            <v:line id="_x0000_s1435" style="position:absolute" from="0,1360" to="318,1360" strokecolor="#d9d9d9"/>
            <v:line id="_x0000_s1434" style="position:absolute" from="606,1052" to="1238,1052" strokecolor="#d9d9d9"/>
            <v:line id="_x0000_s1433" style="position:absolute" from="0,1052" to="318,1052" strokecolor="#d9d9d9"/>
            <v:line id="_x0000_s1432" style="position:absolute" from="606,744" to="1238,744" strokecolor="#d9d9d9"/>
            <v:line id="_x0000_s1431" style="position:absolute" from="0,744" to="318,744" strokecolor="#d9d9d9"/>
            <v:rect id="_x0000_s1430" style="position:absolute;left:317;top:724;width:288;height:1248" fillcolor="#4f81bc" stroked="f"/>
            <v:line id="_x0000_s1429" style="position:absolute" from="1526,1360" to="2158,1360" strokecolor="#d9d9d9"/>
            <v:line id="_x0000_s1428" style="position:absolute" from="1526,1052" to="2158,1052" strokecolor="#d9d9d9"/>
            <v:line id="_x0000_s1427" style="position:absolute" from="1526,744" to="3998,744" strokecolor="#d9d9d9"/>
            <v:rect id="_x0000_s1426" style="position:absolute;left:1237;top:620;width:288;height:1352" fillcolor="#4f81bc" stroked="f"/>
            <v:line id="_x0000_s1425" style="position:absolute" from="2446,1360" to="3078,1360" strokecolor="#d9d9d9"/>
            <v:line id="_x0000_s1424" style="position:absolute" from="2446,1052" to="3998,1052" strokecolor="#d9d9d9"/>
            <v:rect id="_x0000_s1423" style="position:absolute;left:2157;top:1036;width:288;height:936" fillcolor="#4f81bc" stroked="f"/>
            <v:line id="_x0000_s1422" style="position:absolute" from="3366,1360" to="3998,1360" strokecolor="#d9d9d9"/>
            <v:rect id="_x0000_s1421" style="position:absolute;left:3077;top:1348;width:288;height:624" fillcolor="#4f81bc" stroked="f"/>
            <v:line id="_x0000_s1420" style="position:absolute" from="4286,1360" to="4603,1360" strokecolor="#d9d9d9"/>
            <v:line id="_x0000_s1419" style="position:absolute" from="4286,1052" to="4603,1052" strokecolor="#d9d9d9"/>
            <v:line id="_x0000_s1418" style="position:absolute" from="4286,744" to="4603,744" strokecolor="#d9d9d9"/>
            <v:line id="_x0000_s1417" style="position:absolute" from="4286,440" to="4603,440" strokecolor="#d9d9d9"/>
            <v:line id="_x0000_s1416" style="position:absolute" from="0,440" to="3998,440" strokecolor="#d9d9d9"/>
            <v:line id="_x0000_s1415" style="position:absolute" from="4286,132" to="4603,132" strokecolor="#d9d9d9"/>
            <v:line id="_x0000_s1414" style="position:absolute" from="0,132" to="3998,132" strokecolor="#d9d9d9"/>
            <v:rect id="_x0000_s1413" style="position:absolute;left:3997;width:288;height:1972" fillcolor="#4f81bc" stroked="f"/>
            <v:line id="_x0000_s1412" style="position:absolute" from="0,1971" to="4603,1971" strokecolor="#d9d9d9"/>
            <v:shape id="_x0000_s1411" type="#_x0000_t202" style="position:absolute;left:256;top:454;width:431;height:180" filled="f" stroked="f">
              <v:textbox inset="0,0,0,0">
                <w:txbxContent>
                  <w:p w:rsidR="003A3006" w:rsidRDefault="006E4F0F">
                    <w:pPr>
                      <w:spacing w:line="180" w:lineRule="exact"/>
                      <w:rPr>
                        <w:rFonts w:ascii="Calibri"/>
                        <w:sz w:val="18"/>
                      </w:rPr>
                    </w:pPr>
                    <w:r>
                      <w:rPr>
                        <w:rFonts w:ascii="Calibri"/>
                        <w:color w:val="404040"/>
                        <w:sz w:val="18"/>
                      </w:rPr>
                      <w:t>20.34</w:t>
                    </w:r>
                  </w:p>
                </w:txbxContent>
              </v:textbox>
            </v:shape>
            <v:shape id="_x0000_s1410" type="#_x0000_t202" style="position:absolute;left:1177;top:350;width:431;height:181" filled="f" stroked="f">
              <v:textbox inset="0,0,0,0">
                <w:txbxContent>
                  <w:p w:rsidR="003A3006" w:rsidRDefault="006E4F0F">
                    <w:pPr>
                      <w:spacing w:line="181" w:lineRule="exact"/>
                      <w:rPr>
                        <w:rFonts w:ascii="Calibri"/>
                        <w:sz w:val="18"/>
                      </w:rPr>
                    </w:pPr>
                    <w:r>
                      <w:rPr>
                        <w:rFonts w:ascii="Calibri"/>
                        <w:color w:val="404040"/>
                        <w:sz w:val="18"/>
                      </w:rPr>
                      <w:t>22.03</w:t>
                    </w:r>
                  </w:p>
                </w:txbxContent>
              </v:textbox>
            </v:shape>
            <v:shape id="_x0000_s1409" type="#_x0000_t202" style="position:absolute;left:2098;top:766;width:431;height:180" filled="f" stroked="f">
              <v:textbox inset="0,0,0,0">
                <w:txbxContent>
                  <w:p w:rsidR="003A3006" w:rsidRDefault="006E4F0F">
                    <w:pPr>
                      <w:spacing w:line="180" w:lineRule="exact"/>
                      <w:rPr>
                        <w:rFonts w:ascii="Calibri"/>
                        <w:sz w:val="18"/>
                      </w:rPr>
                    </w:pPr>
                    <w:r>
                      <w:rPr>
                        <w:rFonts w:ascii="Calibri"/>
                        <w:color w:val="404040"/>
                        <w:sz w:val="18"/>
                      </w:rPr>
                      <w:t>15.25</w:t>
                    </w:r>
                  </w:p>
                </w:txbxContent>
              </v:textbox>
            </v:shape>
            <v:shape id="_x0000_s1408" type="#_x0000_t202" style="position:absolute;left:3019;top:1078;width:431;height:180" filled="f" stroked="f">
              <v:textbox inset="0,0,0,0">
                <w:txbxContent>
                  <w:p w:rsidR="003A3006" w:rsidRDefault="006E4F0F">
                    <w:pPr>
                      <w:spacing w:line="180" w:lineRule="exact"/>
                      <w:rPr>
                        <w:rFonts w:ascii="Calibri"/>
                        <w:sz w:val="18"/>
                      </w:rPr>
                    </w:pPr>
                    <w:r>
                      <w:rPr>
                        <w:rFonts w:ascii="Calibri"/>
                        <w:color w:val="404040"/>
                        <w:sz w:val="18"/>
                      </w:rPr>
                      <w:t>10.17</w:t>
                    </w:r>
                  </w:p>
                </w:txbxContent>
              </v:textbox>
            </v:shape>
            <w10:anchorlock/>
          </v:group>
        </w:pict>
      </w:r>
    </w:p>
    <w:p w:rsidR="003A3006" w:rsidRDefault="003A3006">
      <w:pPr>
        <w:rPr>
          <w:rFonts w:ascii="Calibri"/>
          <w:sz w:val="20"/>
        </w:rPr>
        <w:sectPr w:rsidR="003A3006">
          <w:type w:val="continuous"/>
          <w:pgSz w:w="12240" w:h="15840"/>
          <w:pgMar w:top="0" w:right="220" w:bottom="280" w:left="1600" w:header="720" w:footer="720" w:gutter="0"/>
          <w:cols w:num="2" w:space="720" w:equalWidth="0">
            <w:col w:w="2297" w:space="40"/>
            <w:col w:w="8083"/>
          </w:cols>
        </w:sectPr>
      </w:pPr>
    </w:p>
    <w:p w:rsidR="003A3006" w:rsidRDefault="006E4F0F">
      <w:pPr>
        <w:tabs>
          <w:tab w:val="left" w:pos="969"/>
          <w:tab w:val="left" w:pos="1851"/>
        </w:tabs>
        <w:spacing w:before="13"/>
        <w:jc w:val="right"/>
        <w:rPr>
          <w:rFonts w:ascii="Calibri"/>
          <w:sz w:val="18"/>
        </w:rPr>
      </w:pPr>
      <w:r>
        <w:rPr>
          <w:rFonts w:ascii="Calibri"/>
          <w:color w:val="585858"/>
          <w:sz w:val="18"/>
        </w:rPr>
        <w:t>Ensenada</w:t>
      </w:r>
      <w:r>
        <w:rPr>
          <w:rFonts w:ascii="Calibri"/>
          <w:color w:val="585858"/>
          <w:sz w:val="18"/>
        </w:rPr>
        <w:tab/>
        <w:t>Mexicali</w:t>
      </w:r>
      <w:r>
        <w:rPr>
          <w:rFonts w:ascii="Calibri"/>
          <w:color w:val="585858"/>
          <w:sz w:val="18"/>
        </w:rPr>
        <w:tab/>
        <w:t>Playas</w:t>
      </w:r>
      <w:r>
        <w:rPr>
          <w:rFonts w:ascii="Calibri"/>
          <w:color w:val="585858"/>
          <w:spacing w:val="-7"/>
          <w:sz w:val="18"/>
        </w:rPr>
        <w:t xml:space="preserve"> </w:t>
      </w:r>
      <w:r>
        <w:rPr>
          <w:rFonts w:ascii="Calibri"/>
          <w:color w:val="585858"/>
          <w:sz w:val="18"/>
        </w:rPr>
        <w:t>de</w:t>
      </w:r>
    </w:p>
    <w:p w:rsidR="003A3006" w:rsidRDefault="006E4F0F">
      <w:pPr>
        <w:ind w:right="34"/>
        <w:jc w:val="right"/>
        <w:rPr>
          <w:rFonts w:ascii="Calibri"/>
          <w:sz w:val="18"/>
        </w:rPr>
      </w:pPr>
      <w:r>
        <w:rPr>
          <w:rFonts w:ascii="Calibri"/>
          <w:color w:val="585858"/>
          <w:sz w:val="18"/>
        </w:rPr>
        <w:t>Rosarito</w:t>
      </w:r>
    </w:p>
    <w:p w:rsidR="003A3006" w:rsidRDefault="006E4F0F">
      <w:pPr>
        <w:tabs>
          <w:tab w:val="left" w:pos="1195"/>
        </w:tabs>
        <w:spacing w:before="13"/>
        <w:ind w:left="296"/>
        <w:rPr>
          <w:rFonts w:ascii="Calibri"/>
          <w:sz w:val="18"/>
        </w:rPr>
      </w:pPr>
      <w:r>
        <w:br w:type="column"/>
      </w:r>
      <w:r>
        <w:rPr>
          <w:rFonts w:ascii="Calibri"/>
          <w:color w:val="585858"/>
          <w:sz w:val="18"/>
        </w:rPr>
        <w:t>Tecate</w:t>
      </w:r>
      <w:r>
        <w:rPr>
          <w:rFonts w:ascii="Calibri"/>
          <w:color w:val="585858"/>
          <w:sz w:val="18"/>
        </w:rPr>
        <w:tab/>
        <w:t>Tijuana</w:t>
      </w:r>
    </w:p>
    <w:p w:rsidR="003A3006" w:rsidRDefault="003A3006">
      <w:pPr>
        <w:rPr>
          <w:rFonts w:ascii="Calibri"/>
          <w:sz w:val="18"/>
        </w:rPr>
        <w:sectPr w:rsidR="003A3006">
          <w:type w:val="continuous"/>
          <w:pgSz w:w="12240" w:h="15840"/>
          <w:pgMar w:top="0" w:right="220" w:bottom="280" w:left="1600" w:header="720" w:footer="720" w:gutter="0"/>
          <w:cols w:num="2" w:space="720" w:equalWidth="0">
            <w:col w:w="5105" w:space="40"/>
            <w:col w:w="5275"/>
          </w:cols>
        </w:sectPr>
      </w:pPr>
    </w:p>
    <w:p w:rsidR="003A3006" w:rsidRDefault="003A3006">
      <w:pPr>
        <w:pStyle w:val="Textoindependiente"/>
        <w:spacing w:before="8"/>
        <w:rPr>
          <w:rFonts w:ascii="Calibri"/>
          <w:sz w:val="25"/>
        </w:rPr>
      </w:pPr>
    </w:p>
    <w:p w:rsidR="003A3006" w:rsidRDefault="006E4F0F">
      <w:pPr>
        <w:spacing w:before="56"/>
        <w:ind w:left="100"/>
        <w:rPr>
          <w:rFonts w:ascii="Calibri" w:hAnsi="Calibri"/>
        </w:rPr>
      </w:pPr>
      <w:r>
        <w:rPr>
          <w:sz w:val="16"/>
        </w:rPr>
        <w:t>Fuente: SHCP, (2016), Informes sobre la Situación Económica, las Finanzas Públicas y la Deud</w:t>
      </w:r>
      <w:r>
        <w:rPr>
          <w:sz w:val="16"/>
        </w:rPr>
        <w:t xml:space="preserve">a </w:t>
      </w:r>
      <w:r>
        <w:rPr>
          <w:rFonts w:ascii="Calibri" w:hAnsi="Calibri"/>
        </w:rPr>
        <w:t>Pública</w:t>
      </w:r>
    </w:p>
    <w:p w:rsidR="003A3006" w:rsidRDefault="003A3006">
      <w:pPr>
        <w:pStyle w:val="Textoindependiente"/>
        <w:rPr>
          <w:rFonts w:ascii="Calibri"/>
          <w:sz w:val="22"/>
        </w:rPr>
      </w:pPr>
    </w:p>
    <w:p w:rsidR="003A3006" w:rsidRDefault="003A3006">
      <w:pPr>
        <w:pStyle w:val="Textoindependiente"/>
        <w:spacing w:before="1"/>
        <w:rPr>
          <w:rFonts w:ascii="Calibri"/>
          <w:sz w:val="27"/>
        </w:rPr>
      </w:pPr>
    </w:p>
    <w:p w:rsidR="003A3006" w:rsidRDefault="006E4F0F">
      <w:pPr>
        <w:spacing w:line="360" w:lineRule="auto"/>
        <w:ind w:left="100" w:right="1478"/>
        <w:jc w:val="both"/>
        <w:rPr>
          <w:sz w:val="24"/>
        </w:rPr>
      </w:pPr>
      <w:r>
        <w:rPr>
          <w:b/>
          <w:sz w:val="24"/>
        </w:rPr>
        <w:t>Del</w:t>
      </w:r>
      <w:r>
        <w:rPr>
          <w:b/>
          <w:spacing w:val="-3"/>
          <w:sz w:val="24"/>
        </w:rPr>
        <w:t xml:space="preserve"> </w:t>
      </w:r>
      <w:r>
        <w:rPr>
          <w:b/>
          <w:sz w:val="24"/>
        </w:rPr>
        <w:t>total</w:t>
      </w:r>
      <w:r>
        <w:rPr>
          <w:b/>
          <w:spacing w:val="-6"/>
          <w:sz w:val="24"/>
        </w:rPr>
        <w:t xml:space="preserve"> </w:t>
      </w:r>
      <w:r>
        <w:rPr>
          <w:b/>
          <w:sz w:val="24"/>
        </w:rPr>
        <w:t>de</w:t>
      </w:r>
      <w:r>
        <w:rPr>
          <w:b/>
          <w:spacing w:val="-5"/>
          <w:sz w:val="24"/>
        </w:rPr>
        <w:t xml:space="preserve"> </w:t>
      </w:r>
      <w:r>
        <w:rPr>
          <w:b/>
          <w:sz w:val="24"/>
        </w:rPr>
        <w:t>beneficiarios,</w:t>
      </w:r>
      <w:r>
        <w:rPr>
          <w:b/>
          <w:spacing w:val="-4"/>
          <w:sz w:val="24"/>
        </w:rPr>
        <w:t xml:space="preserve"> </w:t>
      </w:r>
      <w:r>
        <w:rPr>
          <w:b/>
          <w:sz w:val="24"/>
        </w:rPr>
        <w:t>sumaron</w:t>
      </w:r>
      <w:r>
        <w:rPr>
          <w:b/>
          <w:spacing w:val="-5"/>
          <w:sz w:val="24"/>
        </w:rPr>
        <w:t xml:space="preserve"> </w:t>
      </w:r>
      <w:r>
        <w:rPr>
          <w:b/>
          <w:sz w:val="24"/>
        </w:rPr>
        <w:t>100</w:t>
      </w:r>
      <w:r>
        <w:rPr>
          <w:b/>
          <w:spacing w:val="-5"/>
          <w:sz w:val="24"/>
        </w:rPr>
        <w:t xml:space="preserve"> </w:t>
      </w:r>
      <w:r>
        <w:rPr>
          <w:b/>
          <w:sz w:val="24"/>
        </w:rPr>
        <w:t>mil</w:t>
      </w:r>
      <w:r>
        <w:rPr>
          <w:b/>
          <w:spacing w:val="-2"/>
          <w:sz w:val="24"/>
        </w:rPr>
        <w:t xml:space="preserve"> </w:t>
      </w:r>
      <w:r>
        <w:rPr>
          <w:b/>
          <w:sz w:val="24"/>
        </w:rPr>
        <w:t>715</w:t>
      </w:r>
      <w:r>
        <w:rPr>
          <w:b/>
          <w:spacing w:val="-5"/>
          <w:sz w:val="24"/>
        </w:rPr>
        <w:t xml:space="preserve"> </w:t>
      </w:r>
      <w:r>
        <w:rPr>
          <w:b/>
          <w:sz w:val="24"/>
        </w:rPr>
        <w:t>en</w:t>
      </w:r>
      <w:r>
        <w:rPr>
          <w:b/>
          <w:spacing w:val="-5"/>
          <w:sz w:val="24"/>
        </w:rPr>
        <w:t xml:space="preserve"> </w:t>
      </w:r>
      <w:r>
        <w:rPr>
          <w:b/>
          <w:sz w:val="24"/>
        </w:rPr>
        <w:t>toda</w:t>
      </w:r>
      <w:r>
        <w:rPr>
          <w:b/>
          <w:spacing w:val="-8"/>
          <w:sz w:val="24"/>
        </w:rPr>
        <w:t xml:space="preserve"> </w:t>
      </w:r>
      <w:r>
        <w:rPr>
          <w:b/>
          <w:sz w:val="24"/>
        </w:rPr>
        <w:t>la</w:t>
      </w:r>
      <w:r>
        <w:rPr>
          <w:b/>
          <w:spacing w:val="-3"/>
          <w:sz w:val="24"/>
        </w:rPr>
        <w:t xml:space="preserve"> </w:t>
      </w:r>
      <w:r>
        <w:rPr>
          <w:b/>
          <w:sz w:val="24"/>
        </w:rPr>
        <w:t>entidad</w:t>
      </w:r>
      <w:r>
        <w:rPr>
          <w:b/>
          <w:spacing w:val="-3"/>
          <w:sz w:val="24"/>
        </w:rPr>
        <w:t xml:space="preserve"> </w:t>
      </w:r>
      <w:r>
        <w:rPr>
          <w:b/>
          <w:sz w:val="24"/>
        </w:rPr>
        <w:t>con</w:t>
      </w:r>
      <w:r>
        <w:rPr>
          <w:b/>
          <w:spacing w:val="-9"/>
          <w:sz w:val="24"/>
        </w:rPr>
        <w:t xml:space="preserve"> </w:t>
      </w:r>
      <w:r>
        <w:rPr>
          <w:b/>
          <w:sz w:val="24"/>
        </w:rPr>
        <w:t>el</w:t>
      </w:r>
      <w:r>
        <w:rPr>
          <w:b/>
          <w:spacing w:val="-3"/>
          <w:sz w:val="24"/>
        </w:rPr>
        <w:t xml:space="preserve"> </w:t>
      </w:r>
      <w:r>
        <w:rPr>
          <w:b/>
          <w:sz w:val="24"/>
        </w:rPr>
        <w:t xml:space="preserve">FISE, es decir, el 2.6 % de la población. </w:t>
      </w:r>
      <w:r>
        <w:rPr>
          <w:sz w:val="24"/>
        </w:rPr>
        <w:t>De ellos, cerca de 8 de cada 10 proyectos se concentraron en el municipio de Tijuana, seguido de cerca de 1 de cada 10 en Ensenada y el resto en los tres municipios de Baja California, como se observa en la gráfica que</w:t>
      </w:r>
      <w:r>
        <w:rPr>
          <w:spacing w:val="-8"/>
          <w:sz w:val="24"/>
        </w:rPr>
        <w:t xml:space="preserve"> </w:t>
      </w:r>
      <w:r>
        <w:rPr>
          <w:sz w:val="24"/>
        </w:rPr>
        <w:t>sigue:</w:t>
      </w:r>
    </w:p>
    <w:p w:rsidR="003A3006" w:rsidRDefault="003A3006">
      <w:pPr>
        <w:spacing w:line="360" w:lineRule="auto"/>
        <w:jc w:val="both"/>
        <w:rPr>
          <w:sz w:val="24"/>
        </w:rPr>
        <w:sectPr w:rsidR="003A3006">
          <w:type w:val="continuous"/>
          <w:pgSz w:w="12240" w:h="15840"/>
          <w:pgMar w:top="0" w:right="220" w:bottom="280" w:left="1600" w:header="720" w:footer="720" w:gutter="0"/>
          <w:cols w:space="720"/>
        </w:sectPr>
      </w:pPr>
    </w:p>
    <w:p w:rsidR="003A3006" w:rsidRDefault="003A3006">
      <w:pPr>
        <w:pStyle w:val="Textoindependiente"/>
        <w:rPr>
          <w:sz w:val="20"/>
        </w:rPr>
      </w:pPr>
    </w:p>
    <w:p w:rsidR="003A3006" w:rsidRDefault="003A3006">
      <w:pPr>
        <w:pStyle w:val="Textoindependiente"/>
        <w:spacing w:before="4"/>
        <w:rPr>
          <w:sz w:val="23"/>
        </w:rPr>
      </w:pPr>
    </w:p>
    <w:p w:rsidR="003A3006" w:rsidRDefault="006E4F0F">
      <w:pPr>
        <w:pStyle w:val="Ttulo6"/>
        <w:spacing w:before="100" w:line="357" w:lineRule="auto"/>
        <w:ind w:left="2569" w:right="1412" w:hanging="2366"/>
      </w:pPr>
      <w:r>
        <w:t>Gráfica 8. Distribución porcentual de beneficiarios de proyectos del FISE por municipio en Baja California, 2016</w:t>
      </w:r>
    </w:p>
    <w:p w:rsidR="003A3006" w:rsidRDefault="003A3006">
      <w:pPr>
        <w:pStyle w:val="Textoindependiente"/>
        <w:spacing w:before="10"/>
        <w:rPr>
          <w:b/>
          <w:sz w:val="23"/>
        </w:rPr>
      </w:pPr>
    </w:p>
    <w:p w:rsidR="003A3006" w:rsidRDefault="003A3006">
      <w:pPr>
        <w:rPr>
          <w:sz w:val="23"/>
        </w:rPr>
        <w:sectPr w:rsidR="003A3006">
          <w:pgSz w:w="12240" w:h="15840"/>
          <w:pgMar w:top="1200" w:right="220" w:bottom="1340" w:left="1600" w:header="315" w:footer="1137" w:gutter="0"/>
          <w:cols w:space="720"/>
        </w:sectPr>
      </w:pPr>
    </w:p>
    <w:p w:rsidR="003A3006" w:rsidRDefault="006E4F0F">
      <w:pPr>
        <w:spacing w:before="63" w:line="480" w:lineRule="auto"/>
        <w:ind w:left="2502" w:hanging="44"/>
        <w:jc w:val="right"/>
        <w:rPr>
          <w:rFonts w:ascii="Calibri"/>
          <w:sz w:val="18"/>
        </w:rPr>
      </w:pPr>
      <w:r>
        <w:rPr>
          <w:rFonts w:ascii="Calibri"/>
          <w:color w:val="585858"/>
          <w:sz w:val="18"/>
        </w:rPr>
        <w:t>Tijuana Tecate</w:t>
      </w:r>
    </w:p>
    <w:p w:rsidR="003A3006" w:rsidRDefault="006E4F0F">
      <w:pPr>
        <w:spacing w:before="73"/>
        <w:ind w:left="2439" w:right="2945"/>
        <w:jc w:val="center"/>
        <w:rPr>
          <w:rFonts w:ascii="Calibri"/>
          <w:sz w:val="18"/>
        </w:rPr>
      </w:pPr>
      <w:r>
        <w:br w:type="column"/>
      </w:r>
      <w:r>
        <w:rPr>
          <w:rFonts w:ascii="Calibri"/>
          <w:color w:val="404040"/>
          <w:sz w:val="18"/>
        </w:rPr>
        <w:t>78.01</w:t>
      </w:r>
    </w:p>
    <w:p w:rsidR="003A3006" w:rsidRDefault="003A3006">
      <w:pPr>
        <w:jc w:val="center"/>
        <w:rPr>
          <w:rFonts w:ascii="Calibri"/>
          <w:sz w:val="18"/>
        </w:rPr>
        <w:sectPr w:rsidR="003A3006">
          <w:type w:val="continuous"/>
          <w:pgSz w:w="12240" w:h="15840"/>
          <w:pgMar w:top="0" w:right="220" w:bottom="280" w:left="1600" w:header="720" w:footer="720" w:gutter="0"/>
          <w:cols w:num="2" w:space="720" w:equalWidth="0">
            <w:col w:w="2992" w:space="1593"/>
            <w:col w:w="5835"/>
          </w:cols>
        </w:sectPr>
      </w:pPr>
    </w:p>
    <w:p w:rsidR="003A3006" w:rsidRDefault="006E4F0F">
      <w:pPr>
        <w:spacing w:line="219" w:lineRule="exact"/>
        <w:ind w:left="1658"/>
        <w:rPr>
          <w:rFonts w:ascii="Calibri"/>
          <w:sz w:val="18"/>
        </w:rPr>
      </w:pPr>
      <w:r>
        <w:rPr>
          <w:lang w:val="en-US"/>
        </w:rPr>
        <w:pict>
          <v:group id="_x0000_s1402" style="position:absolute;left:0;text-align:left;margin-left:560.15pt;margin-top:-34.85pt;width:35.4pt;height:35.4pt;z-index:251648000;mso-position-horizontal-relative:page" coordorigin="11203,-697" coordsize="708,708">
            <v:shape id="_x0000_s1406" style="position:absolute;left:11208;top:-692;width:698;height:698" coordorigin="11208,-692" coordsize="698,698" path="m11557,-692r-70,7l11421,-664r-59,32l11310,-590r-42,52l11235,-479r-20,66l11208,-343r7,71l11235,-207r33,59l11310,-96r52,43l11421,-21r66,20l11557,6r70,-7l11693,-21r59,-32l11804,-96r42,-52l11879,-207r20,-65l11906,-343r-7,-70l11879,-479r-33,-59l11804,-590r-52,-42l11693,-664r-66,-21l11557,-692xe" fillcolor="#8eb4e2" stroked="f">
              <v:path arrowok="t"/>
            </v:shape>
            <v:shape id="_x0000_s1405" style="position:absolute;left:11208;top:-692;width:698;height:698" coordorigin="11208,-692" coordsize="698,698" path="m11208,-343r7,-70l11235,-479r33,-59l11310,-590r52,-42l11421,-664r66,-21l11557,-692r70,7l11693,-664r59,32l11804,-590r42,52l11879,-479r20,66l11906,-343r-7,71l11879,-207r-33,59l11804,-96r-52,43l11693,-21r-66,20l11557,6r-70,-7l11421,-21r-59,-32l11310,-96r-42,-52l11235,-207r-20,-65l11208,-343xe" filled="f" strokecolor="#8eb4e2" strokeweight=".5pt">
              <v:path arrowok="t"/>
            </v:shape>
            <v:shape id="_x0000_s1404" type="#_x0000_t75" style="position:absolute;left:11217;top:-694;width:204;height:204">
              <v:imagedata r:id="rId14" o:title=""/>
            </v:shape>
            <v:shape id="_x0000_s1403" type="#_x0000_t202" style="position:absolute;left:11203;top:-697;width:708;height:708" filled="f" stroked="f">
              <v:textbox inset="0,0,0,0">
                <w:txbxContent>
                  <w:p w:rsidR="003A3006" w:rsidRDefault="006E4F0F">
                    <w:pPr>
                      <w:spacing w:before="141"/>
                      <w:ind w:left="148"/>
                      <w:rPr>
                        <w:rFonts w:ascii="Calibri"/>
                        <w:sz w:val="32"/>
                      </w:rPr>
                    </w:pPr>
                    <w:r>
                      <w:rPr>
                        <w:rFonts w:ascii="Calibri"/>
                        <w:sz w:val="32"/>
                      </w:rPr>
                      <w:t>32</w:t>
                    </w:r>
                  </w:p>
                </w:txbxContent>
              </v:textbox>
            </v:shape>
            <w10:wrap anchorx="page"/>
          </v:group>
        </w:pict>
      </w:r>
      <w:r>
        <w:rPr>
          <w:rFonts w:ascii="Calibri"/>
          <w:color w:val="585858"/>
          <w:sz w:val="18"/>
        </w:rPr>
        <w:t>Playas de Rosarito</w:t>
      </w:r>
    </w:p>
    <w:p w:rsidR="003A3006" w:rsidRDefault="003A3006">
      <w:pPr>
        <w:pStyle w:val="Textoindependiente"/>
        <w:spacing w:before="9"/>
        <w:rPr>
          <w:rFonts w:ascii="Calibri"/>
          <w:sz w:val="12"/>
        </w:rPr>
      </w:pPr>
    </w:p>
    <w:p w:rsidR="003A3006" w:rsidRDefault="006E4F0F">
      <w:pPr>
        <w:spacing w:before="64"/>
        <w:ind w:left="2383"/>
        <w:rPr>
          <w:rFonts w:ascii="Calibri"/>
          <w:sz w:val="18"/>
        </w:rPr>
      </w:pPr>
      <w:r>
        <w:rPr>
          <w:rFonts w:ascii="Calibri"/>
          <w:color w:val="585858"/>
          <w:sz w:val="18"/>
        </w:rPr>
        <w:t>Mexicali</w:t>
      </w:r>
    </w:p>
    <w:p w:rsidR="003A3006" w:rsidRDefault="003A3006">
      <w:pPr>
        <w:pStyle w:val="Textoindependiente"/>
        <w:spacing w:before="9"/>
        <w:rPr>
          <w:rFonts w:ascii="Calibri"/>
          <w:sz w:val="12"/>
        </w:rPr>
      </w:pPr>
    </w:p>
    <w:p w:rsidR="003A3006" w:rsidRDefault="006E4F0F">
      <w:pPr>
        <w:spacing w:before="63"/>
        <w:ind w:left="2287"/>
        <w:rPr>
          <w:rFonts w:ascii="Calibri"/>
          <w:sz w:val="18"/>
        </w:rPr>
      </w:pPr>
      <w:r>
        <w:rPr>
          <w:rFonts w:ascii="Calibri"/>
          <w:color w:val="585858"/>
          <w:sz w:val="18"/>
        </w:rPr>
        <w:t>Ensenada</w:t>
      </w:r>
    </w:p>
    <w:p w:rsidR="003A3006" w:rsidRDefault="003A3006">
      <w:pPr>
        <w:pStyle w:val="Textoindependiente"/>
        <w:spacing w:before="10"/>
        <w:rPr>
          <w:rFonts w:ascii="Calibri"/>
          <w:sz w:val="13"/>
        </w:rPr>
      </w:pPr>
    </w:p>
    <w:p w:rsidR="003A3006" w:rsidRDefault="006E4F0F">
      <w:pPr>
        <w:spacing w:before="64"/>
        <w:ind w:left="2999"/>
        <w:rPr>
          <w:rFonts w:ascii="Calibri"/>
          <w:sz w:val="18"/>
        </w:rPr>
      </w:pPr>
      <w:r>
        <w:rPr>
          <w:lang w:val="en-US"/>
        </w:rPr>
        <w:pict>
          <v:group id="_x0000_s1397" style="position:absolute;left:0;text-align:left;margin-left:237.5pt;margin-top:-112.4pt;width:191.95pt;height:109.8pt;z-index:251649024;mso-position-horizontal-relative:page" coordorigin="4750,-2248" coordsize="3839,2196">
            <v:shape id="_x0000_s1401" style="position:absolute;left:5248;top:-2249;width:2948;height:2196" coordorigin="5248,-2248" coordsize="2948,2196" o:spt="100" adj="0,,0" path="m5248,-2248r,141m5248,-1951r,1899m5740,-2248r,141m5740,-1951r,1899m6232,-2248r,141m6232,-1951r,1899m6724,-2248r,141m6724,-1951r,1899m7212,-2248r,141m7212,-1951r,1899m7704,-2248r,141m7704,-1951r,1899m8196,-2248r,141m8196,-1951r,1899e" filled="f" strokecolor="#d9d9d9">
              <v:stroke joinstyle="round"/>
              <v:formulas/>
              <v:path arrowok="t" o:connecttype="segments"/>
            </v:shape>
            <v:shape id="_x0000_s1400" style="position:absolute;left:4757;top:-2108;width:3831;height:1912" coordorigin="4757,-2107" coordsize="3831,1912" o:spt="100" adj="0,,0" path="m4916,-1227r-159,l4757,-1071r159,l4916,-1227t84,-440l4757,-1667r,156l5000,-1511r,-156m5040,-787r-283,l4757,-631r283,l5040,-787t112,436l4757,-351r,156l5152,-195r,-156m8588,-2107r-3831,l4757,-1951r3831,l8588,-2107e" fillcolor="#4f81bc" stroked="f">
              <v:stroke joinstyle="round"/>
              <v:formulas/>
              <v:path arrowok="t" o:connecttype="segments"/>
            </v:shape>
            <v:line id="_x0000_s1399" style="position:absolute" from="4757,-52" to="4757,-2248" strokecolor="#d9d9d9"/>
            <v:shape id="_x0000_s1398" type="#_x0000_t202" style="position:absolute;left:4749;top:-2249;width:3839;height:2196" filled="f" stroked="f">
              <v:textbox inset="0,0,0,0">
                <w:txbxContent>
                  <w:p w:rsidR="003A3006" w:rsidRDefault="003A3006">
                    <w:pPr>
                      <w:rPr>
                        <w:sz w:val="18"/>
                      </w:rPr>
                    </w:pPr>
                  </w:p>
                  <w:p w:rsidR="003A3006" w:rsidRDefault="003A3006">
                    <w:pPr>
                      <w:rPr>
                        <w:sz w:val="18"/>
                      </w:rPr>
                    </w:pPr>
                  </w:p>
                  <w:p w:rsidR="003A3006" w:rsidRDefault="006E4F0F">
                    <w:pPr>
                      <w:spacing w:before="132"/>
                      <w:ind w:left="368"/>
                      <w:rPr>
                        <w:rFonts w:ascii="Calibri"/>
                        <w:sz w:val="18"/>
                      </w:rPr>
                    </w:pPr>
                    <w:r>
                      <w:rPr>
                        <w:rFonts w:ascii="Calibri"/>
                        <w:color w:val="404040"/>
                        <w:sz w:val="18"/>
                      </w:rPr>
                      <w:t>4.94</w:t>
                    </w:r>
                  </w:p>
                  <w:p w:rsidR="003A3006" w:rsidRDefault="003A3006">
                    <w:pPr>
                      <w:spacing w:before="9"/>
                      <w:rPr>
                        <w:sz w:val="18"/>
                      </w:rPr>
                    </w:pPr>
                  </w:p>
                  <w:p w:rsidR="003A3006" w:rsidRDefault="006E4F0F">
                    <w:pPr>
                      <w:ind w:left="286"/>
                      <w:rPr>
                        <w:rFonts w:ascii="Calibri"/>
                        <w:sz w:val="18"/>
                      </w:rPr>
                    </w:pPr>
                    <w:r>
                      <w:rPr>
                        <w:rFonts w:ascii="Calibri"/>
                        <w:color w:val="404040"/>
                        <w:sz w:val="18"/>
                      </w:rPr>
                      <w:t>3.26</w:t>
                    </w:r>
                  </w:p>
                  <w:p w:rsidR="003A3006" w:rsidRDefault="003A3006">
                    <w:pPr>
                      <w:spacing w:before="10"/>
                      <w:rPr>
                        <w:sz w:val="18"/>
                      </w:rPr>
                    </w:pPr>
                  </w:p>
                  <w:p w:rsidR="003A3006" w:rsidRDefault="006E4F0F">
                    <w:pPr>
                      <w:ind w:left="410"/>
                      <w:rPr>
                        <w:rFonts w:ascii="Calibri"/>
                        <w:sz w:val="18"/>
                      </w:rPr>
                    </w:pPr>
                    <w:r>
                      <w:rPr>
                        <w:rFonts w:ascii="Calibri"/>
                        <w:color w:val="404040"/>
                        <w:sz w:val="18"/>
                      </w:rPr>
                      <w:t>5.79</w:t>
                    </w:r>
                  </w:p>
                  <w:p w:rsidR="003A3006" w:rsidRDefault="003A3006">
                    <w:pPr>
                      <w:spacing w:before="10"/>
                      <w:rPr>
                        <w:sz w:val="18"/>
                      </w:rPr>
                    </w:pPr>
                  </w:p>
                  <w:p w:rsidR="003A3006" w:rsidRDefault="006E4F0F">
                    <w:pPr>
                      <w:ind w:left="518"/>
                      <w:rPr>
                        <w:rFonts w:ascii="Calibri"/>
                        <w:sz w:val="18"/>
                      </w:rPr>
                    </w:pPr>
                    <w:r>
                      <w:rPr>
                        <w:rFonts w:ascii="Calibri"/>
                        <w:color w:val="404040"/>
                        <w:sz w:val="18"/>
                      </w:rPr>
                      <w:t>8.00</w:t>
                    </w:r>
                  </w:p>
                </w:txbxContent>
              </v:textbox>
            </v:shape>
            <w10:wrap anchorx="page"/>
          </v:group>
        </w:pict>
      </w:r>
      <w:r>
        <w:rPr>
          <w:lang w:val="en-US"/>
        </w:rPr>
        <w:pict>
          <v:line id="_x0000_s1396" style="position:absolute;left:0;text-align:left;z-index:-251635712;mso-position-horizontal-relative:page" from="434.35pt,-112.4pt" to="434.35pt,-2.6pt" strokecolor="#d9d9d9">
            <w10:wrap anchorx="page"/>
          </v:line>
        </w:pict>
      </w:r>
      <w:r>
        <w:rPr>
          <w:rFonts w:ascii="Calibri"/>
          <w:color w:val="585858"/>
          <w:sz w:val="18"/>
        </w:rPr>
        <w:t>0.00   10.00  20.00  30.00  40.00  50.00  60.00  70.00 80.00</w:t>
      </w:r>
    </w:p>
    <w:p w:rsidR="003A3006" w:rsidRDefault="003A3006">
      <w:pPr>
        <w:pStyle w:val="Textoindependiente"/>
        <w:spacing w:before="7"/>
        <w:rPr>
          <w:rFonts w:ascii="Calibri"/>
          <w:sz w:val="21"/>
        </w:rPr>
      </w:pPr>
    </w:p>
    <w:p w:rsidR="003A3006" w:rsidRDefault="006E4F0F">
      <w:pPr>
        <w:spacing w:before="101"/>
        <w:ind w:left="100"/>
        <w:rPr>
          <w:sz w:val="16"/>
        </w:rPr>
      </w:pPr>
      <w:r>
        <w:rPr>
          <w:sz w:val="16"/>
        </w:rPr>
        <w:t>Fuente: SHCP, (2016), Informes sobre la Situación Económica, las Finanzas Públicas y la Deuda Pública</w:t>
      </w:r>
    </w:p>
    <w:p w:rsidR="003A3006" w:rsidRDefault="003A3006">
      <w:pPr>
        <w:pStyle w:val="Textoindependiente"/>
        <w:rPr>
          <w:sz w:val="18"/>
        </w:rPr>
      </w:pPr>
    </w:p>
    <w:p w:rsidR="003A3006" w:rsidRDefault="003A3006">
      <w:pPr>
        <w:pStyle w:val="Textoindependiente"/>
        <w:spacing w:before="1"/>
        <w:rPr>
          <w:sz w:val="17"/>
        </w:rPr>
      </w:pPr>
    </w:p>
    <w:p w:rsidR="003A3006" w:rsidRDefault="006E4F0F">
      <w:pPr>
        <w:pStyle w:val="Textoindependiente"/>
        <w:spacing w:line="360" w:lineRule="auto"/>
        <w:ind w:left="100" w:right="1486"/>
        <w:jc w:val="both"/>
      </w:pPr>
      <w:r>
        <w:t>En</w:t>
      </w:r>
      <w:r>
        <w:rPr>
          <w:spacing w:val="-3"/>
        </w:rPr>
        <w:t xml:space="preserve"> </w:t>
      </w:r>
      <w:r>
        <w:t>Ensenada,</w:t>
      </w:r>
      <w:r>
        <w:rPr>
          <w:spacing w:val="-8"/>
        </w:rPr>
        <w:t xml:space="preserve"> </w:t>
      </w:r>
      <w:r>
        <w:t>los</w:t>
      </w:r>
      <w:r>
        <w:rPr>
          <w:spacing w:val="-5"/>
        </w:rPr>
        <w:t xml:space="preserve"> </w:t>
      </w:r>
      <w:r>
        <w:t>proyectos</w:t>
      </w:r>
      <w:r>
        <w:rPr>
          <w:spacing w:val="-5"/>
        </w:rPr>
        <w:t xml:space="preserve"> </w:t>
      </w:r>
      <w:r>
        <w:t>son</w:t>
      </w:r>
      <w:r>
        <w:rPr>
          <w:spacing w:val="-3"/>
        </w:rPr>
        <w:t xml:space="preserve"> </w:t>
      </w:r>
      <w:r>
        <w:t>en</w:t>
      </w:r>
      <w:r>
        <w:rPr>
          <w:spacing w:val="-3"/>
        </w:rPr>
        <w:t xml:space="preserve"> </w:t>
      </w:r>
      <w:r>
        <w:t>su</w:t>
      </w:r>
      <w:r>
        <w:rPr>
          <w:spacing w:val="-11"/>
        </w:rPr>
        <w:t xml:space="preserve"> </w:t>
      </w:r>
      <w:r>
        <w:t>totalidad</w:t>
      </w:r>
      <w:r>
        <w:rPr>
          <w:spacing w:val="-5"/>
        </w:rPr>
        <w:t xml:space="preserve"> </w:t>
      </w:r>
      <w:r>
        <w:t>para</w:t>
      </w:r>
      <w:r>
        <w:rPr>
          <w:spacing w:val="-2"/>
        </w:rPr>
        <w:t xml:space="preserve"> </w:t>
      </w:r>
      <w:r>
        <w:t>obras</w:t>
      </w:r>
      <w:r>
        <w:rPr>
          <w:spacing w:val="-5"/>
        </w:rPr>
        <w:t xml:space="preserve"> </w:t>
      </w:r>
      <w:r>
        <w:t>de</w:t>
      </w:r>
      <w:r>
        <w:rPr>
          <w:spacing w:val="-3"/>
        </w:rPr>
        <w:t xml:space="preserve"> </w:t>
      </w:r>
      <w:r>
        <w:t>agua</w:t>
      </w:r>
      <w:r>
        <w:rPr>
          <w:spacing w:val="-6"/>
        </w:rPr>
        <w:t xml:space="preserve"> </w:t>
      </w:r>
      <w:r>
        <w:t>y</w:t>
      </w:r>
      <w:r>
        <w:rPr>
          <w:spacing w:val="-2"/>
        </w:rPr>
        <w:t xml:space="preserve"> </w:t>
      </w:r>
      <w:r>
        <w:t>saneamiento, y la mayor parte de los beneficiarios (8,054 habitantes), se concentran en 3</w:t>
      </w:r>
      <w:r>
        <w:rPr>
          <w:spacing w:val="-52"/>
        </w:rPr>
        <w:t xml:space="preserve"> </w:t>
      </w:r>
      <w:r>
        <w:t>obras ubicadas</w:t>
      </w:r>
      <w:r>
        <w:rPr>
          <w:spacing w:val="-14"/>
        </w:rPr>
        <w:t xml:space="preserve"> </w:t>
      </w:r>
      <w:r>
        <w:t>en</w:t>
      </w:r>
      <w:r>
        <w:rPr>
          <w:spacing w:val="-12"/>
        </w:rPr>
        <w:t xml:space="preserve"> </w:t>
      </w:r>
      <w:r>
        <w:t>San</w:t>
      </w:r>
      <w:r>
        <w:rPr>
          <w:spacing w:val="-16"/>
        </w:rPr>
        <w:t xml:space="preserve"> </w:t>
      </w:r>
      <w:r>
        <w:t>Quintín</w:t>
      </w:r>
      <w:r>
        <w:rPr>
          <w:spacing w:val="-12"/>
        </w:rPr>
        <w:t xml:space="preserve"> </w:t>
      </w:r>
      <w:r>
        <w:t>(6,400</w:t>
      </w:r>
      <w:r>
        <w:rPr>
          <w:spacing w:val="-15"/>
        </w:rPr>
        <w:t xml:space="preserve"> </w:t>
      </w:r>
      <w:r>
        <w:t>habitantes),</w:t>
      </w:r>
      <w:r>
        <w:rPr>
          <w:spacing w:val="-13"/>
        </w:rPr>
        <w:t xml:space="preserve"> </w:t>
      </w:r>
      <w:r>
        <w:t>en</w:t>
      </w:r>
      <w:r>
        <w:rPr>
          <w:spacing w:val="-12"/>
        </w:rPr>
        <w:t xml:space="preserve"> </w:t>
      </w:r>
      <w:r>
        <w:t>el</w:t>
      </w:r>
      <w:r>
        <w:rPr>
          <w:spacing w:val="-12"/>
        </w:rPr>
        <w:t xml:space="preserve"> </w:t>
      </w:r>
      <w:r>
        <w:t>Ejido</w:t>
      </w:r>
      <w:r>
        <w:rPr>
          <w:spacing w:val="-14"/>
        </w:rPr>
        <w:t xml:space="preserve"> </w:t>
      </w:r>
      <w:r>
        <w:t>el</w:t>
      </w:r>
      <w:r>
        <w:rPr>
          <w:spacing w:val="-12"/>
        </w:rPr>
        <w:t xml:space="preserve"> </w:t>
      </w:r>
      <w:r>
        <w:t>Papalote:</w:t>
      </w:r>
      <w:r>
        <w:rPr>
          <w:spacing w:val="-13"/>
        </w:rPr>
        <w:t xml:space="preserve"> </w:t>
      </w:r>
      <w:r>
        <w:t>Rehabilitación (sustitución) de red de agua potable; construcción de la línea de conducción</w:t>
      </w:r>
      <w:r>
        <w:t xml:space="preserve"> (alimentación) a pila existente de CESPE, construcción de red de agua</w:t>
      </w:r>
      <w:r>
        <w:rPr>
          <w:spacing w:val="-44"/>
        </w:rPr>
        <w:t xml:space="preserve"> </w:t>
      </w:r>
      <w:r>
        <w:t>potable.</w:t>
      </w:r>
    </w:p>
    <w:p w:rsidR="003A3006" w:rsidRDefault="006E4F0F">
      <w:pPr>
        <w:pStyle w:val="Textoindependiente"/>
        <w:spacing w:line="360" w:lineRule="auto"/>
        <w:ind w:left="100" w:right="1482"/>
        <w:jc w:val="both"/>
      </w:pPr>
      <w:r>
        <w:t>Los nueve proyectos restantes, siete se ubican en el área urbana de Ensenada y  dos</w:t>
      </w:r>
      <w:r>
        <w:rPr>
          <w:spacing w:val="-8"/>
        </w:rPr>
        <w:t xml:space="preserve"> </w:t>
      </w:r>
      <w:r>
        <w:t>en</w:t>
      </w:r>
      <w:r>
        <w:rPr>
          <w:spacing w:val="-6"/>
        </w:rPr>
        <w:t xml:space="preserve"> </w:t>
      </w:r>
      <w:r>
        <w:t>Maneadero.</w:t>
      </w:r>
      <w:r>
        <w:rPr>
          <w:spacing w:val="-7"/>
        </w:rPr>
        <w:t xml:space="preserve"> </w:t>
      </w:r>
      <w:r>
        <w:t>Los</w:t>
      </w:r>
      <w:r>
        <w:rPr>
          <w:spacing w:val="-4"/>
        </w:rPr>
        <w:t xml:space="preserve"> </w:t>
      </w:r>
      <w:r>
        <w:t>beneficiarios</w:t>
      </w:r>
      <w:r>
        <w:rPr>
          <w:spacing w:val="-8"/>
        </w:rPr>
        <w:t xml:space="preserve"> </w:t>
      </w:r>
      <w:r>
        <w:t>en</w:t>
      </w:r>
      <w:r>
        <w:rPr>
          <w:spacing w:val="-6"/>
        </w:rPr>
        <w:t xml:space="preserve"> </w:t>
      </w:r>
      <w:r>
        <w:t>el</w:t>
      </w:r>
      <w:r>
        <w:rPr>
          <w:spacing w:val="-6"/>
        </w:rPr>
        <w:t xml:space="preserve"> </w:t>
      </w:r>
      <w:r>
        <w:t>municipio</w:t>
      </w:r>
      <w:r>
        <w:rPr>
          <w:spacing w:val="-8"/>
        </w:rPr>
        <w:t xml:space="preserve"> </w:t>
      </w:r>
      <w:r>
        <w:t>de</w:t>
      </w:r>
      <w:r>
        <w:rPr>
          <w:spacing w:val="-6"/>
        </w:rPr>
        <w:t xml:space="preserve"> </w:t>
      </w:r>
      <w:r>
        <w:t>ensenada</w:t>
      </w:r>
      <w:r>
        <w:rPr>
          <w:spacing w:val="-5"/>
        </w:rPr>
        <w:t xml:space="preserve"> </w:t>
      </w:r>
      <w:r>
        <w:t>de</w:t>
      </w:r>
      <w:r>
        <w:rPr>
          <w:spacing w:val="-6"/>
        </w:rPr>
        <w:t xml:space="preserve"> </w:t>
      </w:r>
      <w:r>
        <w:t>los</w:t>
      </w:r>
      <w:r>
        <w:rPr>
          <w:spacing w:val="-4"/>
        </w:rPr>
        <w:t xml:space="preserve"> </w:t>
      </w:r>
      <w:r>
        <w:t>proyectos FISE, se distri</w:t>
      </w:r>
      <w:r>
        <w:t>buyen de la siguiente forma en San Quintín y Área Urbana de        Ensenada:</w:t>
      </w:r>
    </w:p>
    <w:p w:rsidR="003A3006" w:rsidRDefault="003A3006">
      <w:pPr>
        <w:pStyle w:val="Textoindependiente"/>
        <w:spacing w:before="2"/>
        <w:rPr>
          <w:sz w:val="36"/>
        </w:rPr>
      </w:pPr>
    </w:p>
    <w:p w:rsidR="003A3006" w:rsidRDefault="006E4F0F">
      <w:pPr>
        <w:pStyle w:val="Ttulo6"/>
        <w:spacing w:line="357" w:lineRule="auto"/>
        <w:ind w:left="236" w:right="1412" w:hanging="120"/>
      </w:pPr>
      <w:r>
        <w:t>Gráfica 9. Distribución porcentual de beneficiarios de proyectos del FISE en el Municipio de Ensenada ubicados en San Quintín y Área Urbana de Ensenada.</w:t>
      </w:r>
    </w:p>
    <w:p w:rsidR="003A3006" w:rsidRDefault="006E4F0F">
      <w:pPr>
        <w:spacing w:before="5"/>
        <w:ind w:left="2415" w:right="3798"/>
        <w:jc w:val="center"/>
        <w:rPr>
          <w:b/>
          <w:sz w:val="24"/>
        </w:rPr>
      </w:pPr>
      <w:r>
        <w:rPr>
          <w:b/>
          <w:sz w:val="24"/>
        </w:rPr>
        <w:t>Baja California. 2016</w:t>
      </w:r>
    </w:p>
    <w:p w:rsidR="003A3006" w:rsidRDefault="006E4F0F">
      <w:pPr>
        <w:pStyle w:val="Textoindependiente"/>
        <w:spacing w:before="1"/>
        <w:rPr>
          <w:b/>
          <w:sz w:val="9"/>
        </w:rPr>
      </w:pPr>
      <w:r>
        <w:rPr>
          <w:lang w:val="en-US"/>
        </w:rPr>
        <w:pict>
          <v:group id="_x0000_s1386" style="position:absolute;margin-left:138.4pt;margin-top:7.25pt;width:334.25pt;height:107.55pt;z-index:251646976;mso-wrap-distance-left:0;mso-wrap-distance-right:0;mso-position-horizontal-relative:page" coordorigin="2768,145" coordsize="6685,2151">
            <v:shape id="_x0000_s1395" style="position:absolute;left:4955;top:506;width:687;height:715" coordorigin="4955,506" coordsize="687,715" path="m4955,506r,715l5642,1023r-26,-75l5582,878r-40,-65l5495,753r-52,-55l5385,650r-63,-42l5255,572r-71,-28l5110,523r-76,-13l4955,506xe" fillcolor="#92a9cf" stroked="f">
              <v:path arrowok="t"/>
            </v:shape>
            <v:shape id="_x0000_s1394" style="position:absolute;left:4240;top:506;width:1430;height:1430" coordorigin="4240,506" coordsize="1430,1430" o:spt="100" adj="0,,0" path="m4955,506r-50,2l4855,513r-49,9l4757,534r-69,24l4623,588r-61,36l4505,665r-51,46l4407,762r-41,55l4330,875r-31,62l4275,1001r-18,66l4245,1136r-5,69l4242,1276r10,71l4268,1419r24,69l4322,1553r36,61l4399,1670r47,52l4496,1769r55,41l4609,1846r62,30l4735,1901r67,18l4870,1930r70,5l5010,1933r72,-9l5153,1907r69,-23l5287,1854r61,-36l5405,1776r51,-46l5503,1679r41,-54l5580,1566r31,-61l5635,1441r18,-67l5665,1306r5,-70l5669,1221r-714,l4955,506xm5642,1023r-687,198l5669,1221r-1,-56l5658,1094r-16,-71xe" fillcolor="#4571a7" stroked="f">
              <v:stroke joinstyle="round"/>
              <v:formulas/>
              <v:path arrowok="t" o:connecttype="segments"/>
            </v:shape>
            <v:rect id="_x0000_s1393" style="position:absolute;left:7483;top:619;width:99;height:99" fillcolor="#92a9cf" stroked="f"/>
            <v:rect id="_x0000_s1392" style="position:absolute;left:7483;top:1415;width:99;height:99" fillcolor="#4571a7" stroked="f"/>
            <v:rect id="_x0000_s1391" style="position:absolute;left:2775;top:152;width:6670;height:2136" filled="f" strokecolor="#d9d9d9"/>
            <v:shape id="_x0000_s1390" type="#_x0000_t202" style="position:absolute;left:5010;top:837;width:435;height:181" filled="f" stroked="f">
              <v:textbox inset="0,0,0,0">
                <w:txbxContent>
                  <w:p w:rsidR="003A3006" w:rsidRDefault="006E4F0F">
                    <w:pPr>
                      <w:spacing w:line="181" w:lineRule="exact"/>
                      <w:rPr>
                        <w:rFonts w:ascii="Calibri"/>
                        <w:b/>
                        <w:sz w:val="18"/>
                      </w:rPr>
                    </w:pPr>
                    <w:r>
                      <w:rPr>
                        <w:rFonts w:ascii="Calibri"/>
                        <w:b/>
                        <w:color w:val="404040"/>
                        <w:sz w:val="18"/>
                      </w:rPr>
                      <w:t>20.54</w:t>
                    </w:r>
                  </w:p>
                </w:txbxContent>
              </v:textbox>
            </v:shape>
            <v:shape id="_x0000_s1389" type="#_x0000_t202" style="position:absolute;left:7626;top:589;width:1336;height:620" filled="f" stroked="f">
              <v:textbox inset="0,0,0,0">
                <w:txbxContent>
                  <w:p w:rsidR="003A3006" w:rsidRDefault="006E4F0F">
                    <w:pPr>
                      <w:spacing w:line="183" w:lineRule="exact"/>
                      <w:rPr>
                        <w:rFonts w:ascii="Calibri"/>
                        <w:sz w:val="18"/>
                      </w:rPr>
                    </w:pPr>
                    <w:r>
                      <w:rPr>
                        <w:rFonts w:ascii="Calibri"/>
                        <w:color w:val="585858"/>
                        <w:sz w:val="18"/>
                      </w:rPr>
                      <w:t>Area urbana de</w:t>
                    </w:r>
                  </w:p>
                  <w:p w:rsidR="003A3006" w:rsidRDefault="006E4F0F">
                    <w:pPr>
                      <w:ind w:right="-3"/>
                      <w:rPr>
                        <w:rFonts w:ascii="Calibri"/>
                        <w:sz w:val="18"/>
                      </w:rPr>
                    </w:pPr>
                    <w:r>
                      <w:rPr>
                        <w:rFonts w:ascii="Calibri"/>
                        <w:color w:val="585858"/>
                        <w:sz w:val="18"/>
                      </w:rPr>
                      <w:t>Ensenada (incluye Maneadero)</w:t>
                    </w:r>
                  </w:p>
                </w:txbxContent>
              </v:textbox>
            </v:shape>
            <v:shape id="_x0000_s1388" type="#_x0000_t202" style="position:absolute;left:4425;top:1392;width:435;height:180" filled="f" stroked="f">
              <v:textbox inset="0,0,0,0">
                <w:txbxContent>
                  <w:p w:rsidR="003A3006" w:rsidRDefault="006E4F0F">
                    <w:pPr>
                      <w:spacing w:line="180" w:lineRule="exact"/>
                      <w:rPr>
                        <w:rFonts w:ascii="Calibri"/>
                        <w:b/>
                        <w:sz w:val="18"/>
                      </w:rPr>
                    </w:pPr>
                    <w:r>
                      <w:rPr>
                        <w:rFonts w:ascii="Calibri"/>
                        <w:b/>
                        <w:color w:val="404040"/>
                        <w:sz w:val="18"/>
                      </w:rPr>
                      <w:t>79.46</w:t>
                    </w:r>
                  </w:p>
                </w:txbxContent>
              </v:textbox>
            </v:shape>
            <v:shape id="_x0000_s1387" type="#_x0000_t202" style="position:absolute;left:7626;top:1385;width:870;height:180" filled="f" stroked="f">
              <v:textbox inset="0,0,0,0">
                <w:txbxContent>
                  <w:p w:rsidR="003A3006" w:rsidRDefault="006E4F0F">
                    <w:pPr>
                      <w:spacing w:line="180" w:lineRule="exact"/>
                      <w:rPr>
                        <w:rFonts w:ascii="Calibri" w:hAnsi="Calibri"/>
                        <w:sz w:val="18"/>
                      </w:rPr>
                    </w:pPr>
                    <w:r>
                      <w:rPr>
                        <w:rFonts w:ascii="Calibri" w:hAnsi="Calibri"/>
                        <w:color w:val="585858"/>
                        <w:sz w:val="18"/>
                      </w:rPr>
                      <w:t>San Quintín</w:t>
                    </w:r>
                  </w:p>
                </w:txbxContent>
              </v:textbox>
            </v:shape>
            <w10:wrap type="topAndBottom" anchorx="page"/>
          </v:group>
        </w:pict>
      </w:r>
    </w:p>
    <w:p w:rsidR="003A3006" w:rsidRDefault="006E4F0F">
      <w:pPr>
        <w:spacing w:before="223"/>
        <w:ind w:left="100"/>
        <w:jc w:val="both"/>
        <w:rPr>
          <w:sz w:val="16"/>
        </w:rPr>
      </w:pPr>
      <w:r>
        <w:rPr>
          <w:sz w:val="16"/>
        </w:rPr>
        <w:t>Fuente: SHCP, (2016), Informes sobre la Situación Económica, las Finanzas Públicas y la Deuda Pública4</w:t>
      </w:r>
    </w:p>
    <w:p w:rsidR="003A3006" w:rsidRDefault="003A3006">
      <w:pPr>
        <w:jc w:val="both"/>
        <w:rPr>
          <w:sz w:val="16"/>
        </w:rPr>
        <w:sectPr w:rsidR="003A3006">
          <w:type w:val="continuous"/>
          <w:pgSz w:w="12240" w:h="15840"/>
          <w:pgMar w:top="0" w:right="220" w:bottom="280" w:left="1600" w:header="720" w:footer="720" w:gutter="0"/>
          <w:cols w:space="720"/>
        </w:sectPr>
      </w:pPr>
    </w:p>
    <w:p w:rsidR="003A3006" w:rsidRDefault="006E4F0F">
      <w:pPr>
        <w:pStyle w:val="Ttulo6"/>
        <w:spacing w:before="184" w:after="19" w:line="360" w:lineRule="auto"/>
        <w:ind w:right="1549"/>
        <w:jc w:val="center"/>
      </w:pPr>
      <w:r>
        <w:lastRenderedPageBreak/>
        <w:t>Cuadro 1. Ejemplo de los proyectos FISE en Baja California, es el caso de San Quintín, en ZAP 2015, Ejido el Papalote, De Red De Agua Potable, 1200 beneficiarios directos</w:t>
      </w:r>
    </w:p>
    <w:p w:rsidR="003A3006" w:rsidRDefault="006E4F0F">
      <w:pPr>
        <w:tabs>
          <w:tab w:val="left" w:pos="9603"/>
        </w:tabs>
        <w:ind w:left="1590"/>
        <w:rPr>
          <w:sz w:val="20"/>
        </w:rPr>
      </w:pPr>
      <w:r>
        <w:rPr>
          <w:noProof/>
          <w:sz w:val="20"/>
          <w:lang w:eastAsia="es-MX"/>
        </w:rPr>
        <w:drawing>
          <wp:inline distT="0" distB="0" distL="0" distR="0">
            <wp:extent cx="3709710" cy="2381250"/>
            <wp:effectExtent l="0" t="0" r="0" b="0"/>
            <wp:docPr id="5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3.jpeg"/>
                    <pic:cNvPicPr/>
                  </pic:nvPicPr>
                  <pic:blipFill>
                    <a:blip r:embed="rId58" cstate="print"/>
                    <a:stretch>
                      <a:fillRect/>
                    </a:stretch>
                  </pic:blipFill>
                  <pic:spPr>
                    <a:xfrm>
                      <a:off x="0" y="0"/>
                      <a:ext cx="3709710" cy="2381250"/>
                    </a:xfrm>
                    <a:prstGeom prst="rect">
                      <a:avLst/>
                    </a:prstGeom>
                  </pic:spPr>
                </pic:pic>
              </a:graphicData>
            </a:graphic>
          </wp:inline>
        </w:drawing>
      </w:r>
      <w:r>
        <w:rPr>
          <w:sz w:val="20"/>
        </w:rPr>
        <w:tab/>
      </w:r>
      <w:r>
        <w:rPr>
          <w:position w:val="254"/>
          <w:sz w:val="20"/>
          <w:lang w:val="en-US"/>
        </w:rPr>
      </w:r>
      <w:r>
        <w:rPr>
          <w:position w:val="254"/>
          <w:sz w:val="20"/>
        </w:rPr>
        <w:pict>
          <v:group id="_x0000_s1381" style="width:35.4pt;height:35.4pt;mso-position-horizontal-relative:char;mso-position-vertical-relative:line" coordsize="708,708">
            <v:shape id="_x0000_s1385" style="position:absolute;left:5;top:5;width:698;height:698" coordorigin="5,5" coordsize="698,698" path="m354,5r-70,7l218,32,159,65r-52,42l65,159,32,218,12,284,5,354r7,70l32,490r33,59l107,601r52,42l218,676r66,20l354,703r70,-7l490,676r59,-33l601,601r42,-52l676,490r20,-66l703,354r-7,-70l676,218,643,159,601,107,549,65,490,32,424,12,354,5xe" fillcolor="#8eb4e2" stroked="f">
              <v:path arrowok="t"/>
            </v:shape>
            <v:shape id="_x0000_s1384" style="position:absolute;left:5;top:5;width:698;height:698" coordorigin="5,5" coordsize="698,698" path="m5,354r7,-70l32,218,65,159r42,-52l159,65,218,32,284,12,354,5r70,7l490,32r59,33l601,107r42,52l676,218r20,66l703,354r-7,70l676,490r-33,59l601,601r-52,42l490,676r-66,20l354,703r-70,-7l218,676,159,643,107,601,65,549,32,490,12,424,5,354xe" filled="f" strokecolor="#8eb4e2" strokeweight=".5pt">
              <v:path arrowok="t"/>
            </v:shape>
            <v:shape id="_x0000_s1383" type="#_x0000_t75" style="position:absolute;left:14;top:3;width:204;height:204">
              <v:imagedata r:id="rId14" o:title=""/>
            </v:shape>
            <v:shape id="_x0000_s1382" type="#_x0000_t202" style="position:absolute;width:708;height:708" filled="f" stroked="f">
              <v:textbox inset="0,0,0,0">
                <w:txbxContent>
                  <w:p w:rsidR="003A3006" w:rsidRDefault="006E4F0F">
                    <w:pPr>
                      <w:spacing w:before="141"/>
                      <w:ind w:left="148"/>
                      <w:rPr>
                        <w:rFonts w:ascii="Calibri"/>
                        <w:sz w:val="32"/>
                      </w:rPr>
                    </w:pPr>
                    <w:r>
                      <w:rPr>
                        <w:rFonts w:ascii="Calibri"/>
                        <w:sz w:val="32"/>
                      </w:rPr>
                      <w:t>33</w:t>
                    </w:r>
                  </w:p>
                </w:txbxContent>
              </v:textbox>
            </v:shape>
            <w10:anchorlock/>
          </v:group>
        </w:pict>
      </w:r>
    </w:p>
    <w:p w:rsidR="003A3006" w:rsidRDefault="006E4F0F">
      <w:pPr>
        <w:spacing w:before="180"/>
        <w:ind w:left="100" w:right="1481"/>
        <w:jc w:val="both"/>
        <w:rPr>
          <w:sz w:val="16"/>
        </w:rPr>
      </w:pPr>
      <w:r>
        <w:rPr>
          <w:sz w:val="16"/>
        </w:rPr>
        <w:t>Ejemplo</w:t>
      </w:r>
      <w:r>
        <w:rPr>
          <w:spacing w:val="-13"/>
          <w:sz w:val="16"/>
        </w:rPr>
        <w:t xml:space="preserve"> </w:t>
      </w:r>
      <w:r>
        <w:rPr>
          <w:sz w:val="16"/>
        </w:rPr>
        <w:t>de</w:t>
      </w:r>
      <w:r>
        <w:rPr>
          <w:spacing w:val="-6"/>
          <w:sz w:val="16"/>
        </w:rPr>
        <w:t xml:space="preserve"> </w:t>
      </w:r>
      <w:r>
        <w:rPr>
          <w:sz w:val="16"/>
        </w:rPr>
        <w:t>los</w:t>
      </w:r>
      <w:r>
        <w:rPr>
          <w:spacing w:val="-8"/>
          <w:sz w:val="16"/>
        </w:rPr>
        <w:t xml:space="preserve"> </w:t>
      </w:r>
      <w:r>
        <w:rPr>
          <w:sz w:val="16"/>
        </w:rPr>
        <w:t>proyectos</w:t>
      </w:r>
      <w:r>
        <w:rPr>
          <w:spacing w:val="-8"/>
          <w:sz w:val="16"/>
        </w:rPr>
        <w:t xml:space="preserve"> </w:t>
      </w:r>
      <w:r>
        <w:rPr>
          <w:sz w:val="16"/>
        </w:rPr>
        <w:t>FISE</w:t>
      </w:r>
      <w:r>
        <w:rPr>
          <w:spacing w:val="-9"/>
          <w:sz w:val="16"/>
        </w:rPr>
        <w:t xml:space="preserve"> </w:t>
      </w:r>
      <w:r>
        <w:rPr>
          <w:sz w:val="16"/>
        </w:rPr>
        <w:t>en</w:t>
      </w:r>
      <w:r>
        <w:rPr>
          <w:spacing w:val="-10"/>
          <w:sz w:val="16"/>
        </w:rPr>
        <w:t xml:space="preserve"> </w:t>
      </w:r>
      <w:r>
        <w:rPr>
          <w:sz w:val="16"/>
        </w:rPr>
        <w:t>Baja</w:t>
      </w:r>
      <w:r>
        <w:rPr>
          <w:spacing w:val="-11"/>
          <w:sz w:val="16"/>
        </w:rPr>
        <w:t xml:space="preserve"> </w:t>
      </w:r>
      <w:r>
        <w:rPr>
          <w:sz w:val="16"/>
        </w:rPr>
        <w:t>California,</w:t>
      </w:r>
      <w:r>
        <w:rPr>
          <w:spacing w:val="-10"/>
          <w:sz w:val="16"/>
        </w:rPr>
        <w:t xml:space="preserve"> </w:t>
      </w:r>
      <w:r>
        <w:rPr>
          <w:sz w:val="16"/>
        </w:rPr>
        <w:t>es</w:t>
      </w:r>
      <w:r>
        <w:rPr>
          <w:spacing w:val="-8"/>
          <w:sz w:val="16"/>
        </w:rPr>
        <w:t xml:space="preserve"> </w:t>
      </w:r>
      <w:r>
        <w:rPr>
          <w:sz w:val="16"/>
        </w:rPr>
        <w:t>el</w:t>
      </w:r>
      <w:r>
        <w:rPr>
          <w:spacing w:val="-10"/>
          <w:sz w:val="16"/>
        </w:rPr>
        <w:t xml:space="preserve"> </w:t>
      </w:r>
      <w:r>
        <w:rPr>
          <w:sz w:val="16"/>
        </w:rPr>
        <w:t>caso</w:t>
      </w:r>
      <w:r>
        <w:rPr>
          <w:spacing w:val="-13"/>
          <w:sz w:val="16"/>
        </w:rPr>
        <w:t xml:space="preserve"> </w:t>
      </w:r>
      <w:r>
        <w:rPr>
          <w:sz w:val="16"/>
        </w:rPr>
        <w:t>de</w:t>
      </w:r>
      <w:r>
        <w:rPr>
          <w:spacing w:val="-6"/>
          <w:sz w:val="16"/>
        </w:rPr>
        <w:t xml:space="preserve"> </w:t>
      </w:r>
      <w:r>
        <w:rPr>
          <w:sz w:val="16"/>
        </w:rPr>
        <w:t>San</w:t>
      </w:r>
      <w:r>
        <w:rPr>
          <w:spacing w:val="-6"/>
          <w:sz w:val="16"/>
        </w:rPr>
        <w:t xml:space="preserve"> </w:t>
      </w:r>
      <w:r>
        <w:rPr>
          <w:sz w:val="16"/>
        </w:rPr>
        <w:t>Quintín,</w:t>
      </w:r>
      <w:r>
        <w:rPr>
          <w:spacing w:val="-10"/>
          <w:sz w:val="16"/>
        </w:rPr>
        <w:t xml:space="preserve"> </w:t>
      </w:r>
      <w:r>
        <w:rPr>
          <w:sz w:val="16"/>
        </w:rPr>
        <w:t>el</w:t>
      </w:r>
      <w:r>
        <w:rPr>
          <w:spacing w:val="-6"/>
          <w:sz w:val="16"/>
        </w:rPr>
        <w:t xml:space="preserve"> </w:t>
      </w:r>
      <w:r>
        <w:rPr>
          <w:sz w:val="16"/>
        </w:rPr>
        <w:t>Ejido</w:t>
      </w:r>
      <w:r>
        <w:rPr>
          <w:spacing w:val="-9"/>
          <w:sz w:val="16"/>
        </w:rPr>
        <w:t xml:space="preserve"> </w:t>
      </w:r>
      <w:r>
        <w:rPr>
          <w:sz w:val="16"/>
        </w:rPr>
        <w:t>el</w:t>
      </w:r>
      <w:r>
        <w:rPr>
          <w:spacing w:val="-10"/>
          <w:sz w:val="16"/>
        </w:rPr>
        <w:t xml:space="preserve"> </w:t>
      </w:r>
      <w:r>
        <w:rPr>
          <w:sz w:val="16"/>
        </w:rPr>
        <w:t>Papalote,</w:t>
      </w:r>
      <w:r>
        <w:rPr>
          <w:spacing w:val="-10"/>
          <w:sz w:val="16"/>
        </w:rPr>
        <w:t xml:space="preserve"> </w:t>
      </w:r>
      <w:r>
        <w:rPr>
          <w:sz w:val="16"/>
        </w:rPr>
        <w:t>tiene</w:t>
      </w:r>
      <w:r>
        <w:rPr>
          <w:spacing w:val="-10"/>
          <w:sz w:val="16"/>
        </w:rPr>
        <w:t xml:space="preserve"> </w:t>
      </w:r>
      <w:r>
        <w:rPr>
          <w:sz w:val="16"/>
        </w:rPr>
        <w:t>una</w:t>
      </w:r>
      <w:r>
        <w:rPr>
          <w:spacing w:val="-11"/>
          <w:sz w:val="16"/>
        </w:rPr>
        <w:t xml:space="preserve"> </w:t>
      </w:r>
      <w:r>
        <w:rPr>
          <w:sz w:val="16"/>
        </w:rPr>
        <w:t>Zona</w:t>
      </w:r>
      <w:r>
        <w:rPr>
          <w:spacing w:val="-7"/>
          <w:sz w:val="16"/>
        </w:rPr>
        <w:t xml:space="preserve"> </w:t>
      </w:r>
      <w:r>
        <w:rPr>
          <w:sz w:val="16"/>
        </w:rPr>
        <w:t>de</w:t>
      </w:r>
      <w:r>
        <w:rPr>
          <w:spacing w:val="-10"/>
          <w:sz w:val="16"/>
        </w:rPr>
        <w:t xml:space="preserve"> </w:t>
      </w:r>
      <w:r>
        <w:rPr>
          <w:sz w:val="16"/>
        </w:rPr>
        <w:t>Atención Prioritaria en la que se intervino con un proyecto de Rehabilitación (Sustitución) De Red De Agua Potable, Ej. Papalote,  (Zap</w:t>
      </w:r>
      <w:r>
        <w:rPr>
          <w:spacing w:val="-5"/>
          <w:sz w:val="16"/>
        </w:rPr>
        <w:t xml:space="preserve"> </w:t>
      </w:r>
      <w:r>
        <w:rPr>
          <w:sz w:val="16"/>
        </w:rPr>
        <w:t>020011561,</w:t>
      </w:r>
      <w:r>
        <w:rPr>
          <w:spacing w:val="-3"/>
          <w:sz w:val="16"/>
        </w:rPr>
        <w:t xml:space="preserve"> </w:t>
      </w:r>
      <w:r>
        <w:rPr>
          <w:sz w:val="16"/>
        </w:rPr>
        <w:t>Ageb</w:t>
      </w:r>
      <w:r>
        <w:rPr>
          <w:spacing w:val="-5"/>
          <w:sz w:val="16"/>
        </w:rPr>
        <w:t xml:space="preserve"> </w:t>
      </w:r>
      <w:r>
        <w:rPr>
          <w:sz w:val="16"/>
        </w:rPr>
        <w:t>9937)</w:t>
      </w:r>
      <w:r>
        <w:rPr>
          <w:spacing w:val="-2"/>
          <w:sz w:val="16"/>
        </w:rPr>
        <w:t xml:space="preserve"> </w:t>
      </w:r>
      <w:r>
        <w:rPr>
          <w:sz w:val="16"/>
        </w:rPr>
        <w:t>–</w:t>
      </w:r>
      <w:r>
        <w:rPr>
          <w:spacing w:val="-3"/>
          <w:sz w:val="16"/>
        </w:rPr>
        <w:t xml:space="preserve"> </w:t>
      </w:r>
      <w:r>
        <w:rPr>
          <w:sz w:val="16"/>
        </w:rPr>
        <w:t>52374,</w:t>
      </w:r>
      <w:r>
        <w:rPr>
          <w:spacing w:val="-3"/>
          <w:sz w:val="16"/>
        </w:rPr>
        <w:t xml:space="preserve"> </w:t>
      </w:r>
      <w:r>
        <w:rPr>
          <w:sz w:val="16"/>
        </w:rPr>
        <w:t>con</w:t>
      </w:r>
      <w:r>
        <w:rPr>
          <w:spacing w:val="-3"/>
          <w:sz w:val="16"/>
        </w:rPr>
        <w:t xml:space="preserve"> </w:t>
      </w:r>
      <w:r>
        <w:rPr>
          <w:sz w:val="16"/>
        </w:rPr>
        <w:t>beneficio</w:t>
      </w:r>
      <w:r>
        <w:rPr>
          <w:spacing w:val="-5"/>
          <w:sz w:val="16"/>
        </w:rPr>
        <w:t xml:space="preserve"> </w:t>
      </w:r>
      <w:r>
        <w:rPr>
          <w:sz w:val="16"/>
        </w:rPr>
        <w:t>directo</w:t>
      </w:r>
      <w:r>
        <w:rPr>
          <w:spacing w:val="-5"/>
          <w:sz w:val="16"/>
        </w:rPr>
        <w:t xml:space="preserve"> </w:t>
      </w:r>
      <w:r>
        <w:rPr>
          <w:sz w:val="16"/>
        </w:rPr>
        <w:t>a</w:t>
      </w:r>
      <w:r>
        <w:rPr>
          <w:spacing w:val="-4"/>
          <w:sz w:val="16"/>
        </w:rPr>
        <w:t xml:space="preserve"> </w:t>
      </w:r>
      <w:r>
        <w:rPr>
          <w:sz w:val="16"/>
        </w:rPr>
        <w:t>1200</w:t>
      </w:r>
      <w:r>
        <w:rPr>
          <w:spacing w:val="-4"/>
          <w:sz w:val="16"/>
        </w:rPr>
        <w:t xml:space="preserve"> </w:t>
      </w:r>
      <w:r>
        <w:rPr>
          <w:sz w:val="16"/>
        </w:rPr>
        <w:t>personas</w:t>
      </w:r>
      <w:r>
        <w:rPr>
          <w:spacing w:val="-4"/>
          <w:sz w:val="16"/>
        </w:rPr>
        <w:t xml:space="preserve"> </w:t>
      </w:r>
      <w:r>
        <w:rPr>
          <w:sz w:val="16"/>
        </w:rPr>
        <w:t>que habitan</w:t>
      </w:r>
      <w:r>
        <w:rPr>
          <w:spacing w:val="-3"/>
          <w:sz w:val="16"/>
        </w:rPr>
        <w:t xml:space="preserve"> </w:t>
      </w:r>
      <w:r>
        <w:rPr>
          <w:sz w:val="16"/>
        </w:rPr>
        <w:t>en</w:t>
      </w:r>
      <w:r>
        <w:rPr>
          <w:spacing w:val="-3"/>
          <w:sz w:val="16"/>
        </w:rPr>
        <w:t xml:space="preserve"> </w:t>
      </w:r>
      <w:r>
        <w:rPr>
          <w:sz w:val="16"/>
        </w:rPr>
        <w:t>este</w:t>
      </w:r>
      <w:r>
        <w:rPr>
          <w:spacing w:val="-3"/>
          <w:sz w:val="16"/>
        </w:rPr>
        <w:t xml:space="preserve"> </w:t>
      </w:r>
      <w:r>
        <w:rPr>
          <w:sz w:val="16"/>
        </w:rPr>
        <w:t>polígono.</w:t>
      </w:r>
    </w:p>
    <w:p w:rsidR="003A3006" w:rsidRDefault="006E4F0F">
      <w:pPr>
        <w:spacing w:before="2"/>
        <w:ind w:left="100" w:right="1777"/>
        <w:rPr>
          <w:sz w:val="16"/>
        </w:rPr>
      </w:pPr>
      <w:r>
        <w:rPr>
          <w:sz w:val="16"/>
        </w:rPr>
        <w:t xml:space="preserve">Fuente: SHCP, (2016), Informes sobre la Situación Económica, las Finanzas Públicas y la Deuda Pública y Sedesol 2016. </w:t>
      </w:r>
      <w:hyperlink r:id="rId59">
        <w:r>
          <w:rPr>
            <w:color w:val="0000FF"/>
            <w:sz w:val="16"/>
            <w:u w:val="single" w:color="0000FF"/>
          </w:rPr>
          <w:t>http://www.sedesol.gob.mx/en/SEDESOL/Zonas_de_Atencion_Prioritaria_2015</w:t>
        </w:r>
      </w:hyperlink>
    </w:p>
    <w:p w:rsidR="003A3006" w:rsidRDefault="003A3006">
      <w:pPr>
        <w:pStyle w:val="Textoindependiente"/>
        <w:spacing w:before="8"/>
        <w:rPr>
          <w:sz w:val="23"/>
        </w:rPr>
      </w:pPr>
    </w:p>
    <w:p w:rsidR="003A3006" w:rsidRDefault="006E4F0F">
      <w:pPr>
        <w:pStyle w:val="Textoindependiente"/>
        <w:spacing w:before="100" w:line="360" w:lineRule="auto"/>
        <w:ind w:left="100" w:right="1487"/>
        <w:jc w:val="both"/>
      </w:pPr>
      <w:r>
        <w:t>Para</w:t>
      </w:r>
      <w:r>
        <w:rPr>
          <w:spacing w:val="-5"/>
        </w:rPr>
        <w:t xml:space="preserve"> </w:t>
      </w:r>
      <w:r>
        <w:t>Mexicali,</w:t>
      </w:r>
      <w:r>
        <w:rPr>
          <w:spacing w:val="-7"/>
        </w:rPr>
        <w:t xml:space="preserve"> </w:t>
      </w:r>
      <w:r>
        <w:t>se</w:t>
      </w:r>
      <w:r>
        <w:rPr>
          <w:spacing w:val="-6"/>
        </w:rPr>
        <w:t xml:space="preserve"> </w:t>
      </w:r>
      <w:r>
        <w:t>ejercieron</w:t>
      </w:r>
      <w:r>
        <w:rPr>
          <w:spacing w:val="-6"/>
        </w:rPr>
        <w:t xml:space="preserve"> </w:t>
      </w:r>
      <w:r>
        <w:t>los</w:t>
      </w:r>
      <w:r>
        <w:rPr>
          <w:spacing w:val="-8"/>
        </w:rPr>
        <w:t xml:space="preserve"> </w:t>
      </w:r>
      <w:r>
        <w:t>recursos</w:t>
      </w:r>
      <w:r>
        <w:rPr>
          <w:spacing w:val="-8"/>
        </w:rPr>
        <w:t xml:space="preserve"> </w:t>
      </w:r>
      <w:r>
        <w:t>en</w:t>
      </w:r>
      <w:r>
        <w:rPr>
          <w:spacing w:val="-6"/>
        </w:rPr>
        <w:t xml:space="preserve"> </w:t>
      </w:r>
      <w:r>
        <w:t>un</w:t>
      </w:r>
      <w:r>
        <w:rPr>
          <w:spacing w:val="-6"/>
        </w:rPr>
        <w:t xml:space="preserve"> </w:t>
      </w:r>
      <w:r>
        <w:t>total</w:t>
      </w:r>
      <w:r>
        <w:rPr>
          <w:spacing w:val="-6"/>
        </w:rPr>
        <w:t xml:space="preserve"> </w:t>
      </w:r>
      <w:r>
        <w:t>de</w:t>
      </w:r>
      <w:r>
        <w:rPr>
          <w:spacing w:val="-6"/>
        </w:rPr>
        <w:t xml:space="preserve"> </w:t>
      </w:r>
      <w:r>
        <w:t>13</w:t>
      </w:r>
      <w:r>
        <w:rPr>
          <w:spacing w:val="-4"/>
        </w:rPr>
        <w:t xml:space="preserve"> </w:t>
      </w:r>
      <w:r>
        <w:t>proyectos</w:t>
      </w:r>
      <w:r>
        <w:rPr>
          <w:spacing w:val="-8"/>
        </w:rPr>
        <w:t xml:space="preserve"> </w:t>
      </w:r>
      <w:r>
        <w:t>con</w:t>
      </w:r>
      <w:r>
        <w:rPr>
          <w:spacing w:val="-6"/>
        </w:rPr>
        <w:t xml:space="preserve"> </w:t>
      </w:r>
      <w:r>
        <w:t>5</w:t>
      </w:r>
      <w:r>
        <w:rPr>
          <w:spacing w:val="-1"/>
        </w:rPr>
        <w:t xml:space="preserve"> </w:t>
      </w:r>
      <w:r>
        <w:t>mil</w:t>
      </w:r>
      <w:r>
        <w:rPr>
          <w:spacing w:val="-6"/>
        </w:rPr>
        <w:t xml:space="preserve"> </w:t>
      </w:r>
      <w:r>
        <w:t>835 beneficiar</w:t>
      </w:r>
      <w:r>
        <w:t>ios directos, esto es, el 22.03 % del total de proyectos en ejecución en la</w:t>
      </w:r>
      <w:r>
        <w:rPr>
          <w:spacing w:val="-9"/>
        </w:rPr>
        <w:t xml:space="preserve"> </w:t>
      </w:r>
      <w:r>
        <w:t>entidad</w:t>
      </w:r>
      <w:r>
        <w:rPr>
          <w:spacing w:val="-12"/>
        </w:rPr>
        <w:t xml:space="preserve"> </w:t>
      </w:r>
      <w:r>
        <w:t>con</w:t>
      </w:r>
      <w:r>
        <w:rPr>
          <w:spacing w:val="-8"/>
        </w:rPr>
        <w:t xml:space="preserve"> </w:t>
      </w:r>
      <w:r>
        <w:t>el</w:t>
      </w:r>
      <w:r>
        <w:rPr>
          <w:spacing w:val="-10"/>
        </w:rPr>
        <w:t xml:space="preserve"> </w:t>
      </w:r>
      <w:r>
        <w:t>FISE,</w:t>
      </w:r>
      <w:r>
        <w:rPr>
          <w:spacing w:val="-11"/>
        </w:rPr>
        <w:t xml:space="preserve"> </w:t>
      </w:r>
      <w:r>
        <w:t>y</w:t>
      </w:r>
      <w:r>
        <w:rPr>
          <w:spacing w:val="-9"/>
        </w:rPr>
        <w:t xml:space="preserve"> </w:t>
      </w:r>
      <w:r>
        <w:t>el</w:t>
      </w:r>
      <w:r>
        <w:rPr>
          <w:spacing w:val="-10"/>
        </w:rPr>
        <w:t xml:space="preserve"> </w:t>
      </w:r>
      <w:r>
        <w:t>5.79</w:t>
      </w:r>
      <w:r>
        <w:rPr>
          <w:spacing w:val="-13"/>
        </w:rPr>
        <w:t xml:space="preserve"> </w:t>
      </w:r>
      <w:r>
        <w:t>%</w:t>
      </w:r>
      <w:r>
        <w:rPr>
          <w:spacing w:val="-8"/>
        </w:rPr>
        <w:t xml:space="preserve"> </w:t>
      </w:r>
      <w:r>
        <w:t>del</w:t>
      </w:r>
      <w:r>
        <w:rPr>
          <w:spacing w:val="-10"/>
        </w:rPr>
        <w:t xml:space="preserve"> </w:t>
      </w:r>
      <w:r>
        <w:t>total</w:t>
      </w:r>
      <w:r>
        <w:rPr>
          <w:spacing w:val="-10"/>
        </w:rPr>
        <w:t xml:space="preserve"> </w:t>
      </w:r>
      <w:r>
        <w:t>de</w:t>
      </w:r>
      <w:r>
        <w:rPr>
          <w:spacing w:val="-10"/>
        </w:rPr>
        <w:t xml:space="preserve"> </w:t>
      </w:r>
      <w:r>
        <w:t>beneficiarios</w:t>
      </w:r>
      <w:r>
        <w:rPr>
          <w:spacing w:val="-12"/>
        </w:rPr>
        <w:t xml:space="preserve"> </w:t>
      </w:r>
      <w:r>
        <w:t>que</w:t>
      </w:r>
      <w:r>
        <w:rPr>
          <w:spacing w:val="-10"/>
        </w:rPr>
        <w:t xml:space="preserve"> </w:t>
      </w:r>
      <w:r>
        <w:t>concentra</w:t>
      </w:r>
      <w:r>
        <w:rPr>
          <w:spacing w:val="-9"/>
        </w:rPr>
        <w:t xml:space="preserve"> </w:t>
      </w:r>
      <w:r>
        <w:t>el</w:t>
      </w:r>
      <w:r>
        <w:rPr>
          <w:spacing w:val="-10"/>
        </w:rPr>
        <w:t xml:space="preserve"> </w:t>
      </w:r>
      <w:r>
        <w:t>l</w:t>
      </w:r>
      <w:r>
        <w:rPr>
          <w:spacing w:val="-10"/>
        </w:rPr>
        <w:t xml:space="preserve"> </w:t>
      </w:r>
      <w:r>
        <w:t>FISE en el</w:t>
      </w:r>
      <w:r>
        <w:rPr>
          <w:spacing w:val="-8"/>
        </w:rPr>
        <w:t xml:space="preserve"> </w:t>
      </w:r>
      <w:r>
        <w:t>estado.</w:t>
      </w:r>
    </w:p>
    <w:p w:rsidR="003A3006" w:rsidRDefault="003A3006">
      <w:pPr>
        <w:pStyle w:val="Textoindependiente"/>
        <w:rPr>
          <w:sz w:val="36"/>
        </w:rPr>
      </w:pPr>
    </w:p>
    <w:p w:rsidR="003A3006" w:rsidRDefault="006E4F0F">
      <w:pPr>
        <w:pStyle w:val="Ttulo6"/>
        <w:spacing w:after="3" w:line="362" w:lineRule="auto"/>
        <w:ind w:left="116" w:right="1504" w:firstLine="72"/>
        <w:jc w:val="both"/>
      </w:pPr>
      <w:r>
        <w:t>Gráfica 10. Distribución porcentual de beneficiarios de proyectos del FISE en el Municipio Playas de Rosarito por rubro de atención en Baja California,</w:t>
      </w:r>
      <w:r>
        <w:rPr>
          <w:spacing w:val="-31"/>
        </w:rPr>
        <w:t xml:space="preserve"> </w:t>
      </w:r>
      <w:r>
        <w:t>2016</w:t>
      </w:r>
    </w:p>
    <w:p w:rsidR="003A3006" w:rsidRDefault="006E4F0F">
      <w:pPr>
        <w:ind w:left="1657"/>
        <w:rPr>
          <w:sz w:val="20"/>
        </w:rPr>
      </w:pPr>
      <w:r>
        <w:rPr>
          <w:rFonts w:ascii="Times New Roman"/>
          <w:spacing w:val="-50"/>
          <w:sz w:val="20"/>
        </w:rPr>
        <w:t xml:space="preserve"> </w:t>
      </w:r>
      <w:r>
        <w:rPr>
          <w:spacing w:val="-50"/>
          <w:sz w:val="20"/>
          <w:lang w:val="en-US"/>
        </w:rPr>
      </w:r>
      <w:r>
        <w:rPr>
          <w:spacing w:val="-50"/>
          <w:sz w:val="20"/>
        </w:rPr>
        <w:pict>
          <v:group id="_x0000_s1342" style="width:286.2pt;height:138.15pt;mso-position-horizontal-relative:char;mso-position-vertical-relative:line" coordsize="5724,2763">
            <v:line id="_x0000_s1380" style="position:absolute" from="4210,1894" to="5497,1894" strokecolor="#d9d9d9"/>
            <v:line id="_x0000_s1379" style="position:absolute" from="3254,1894" to="3914,1894" strokecolor="#d9d9d9"/>
            <v:line id="_x0000_s1378" style="position:absolute" from="2298,1894" to="2954,1894" strokecolor="#d9d9d9"/>
            <v:line id="_x0000_s1377" style="position:absolute" from="1342,1894" to="1998,1894" strokecolor="#d9d9d9"/>
            <v:line id="_x0000_s1376" style="position:absolute" from="715,1894" to="1042,1894" strokecolor="#d9d9d9"/>
            <v:line id="_x0000_s1375" style="position:absolute" from="1342,1658" to="1998,1658" strokecolor="#d9d9d9"/>
            <v:line id="_x0000_s1374" style="position:absolute" from="715,1658" to="1042,1658" strokecolor="#d9d9d9"/>
            <v:line id="_x0000_s1373" style="position:absolute" from="1342,1418" to="1998,1418" strokecolor="#d9d9d9"/>
            <v:line id="_x0000_s1372" style="position:absolute" from="715,1418" to="1042,1418" strokecolor="#d9d9d9"/>
            <v:rect id="_x0000_s1371" style="position:absolute;left:1042;top:1365;width:300;height:768" fillcolor="#4f81bc" stroked="f"/>
            <v:line id="_x0000_s1370" style="position:absolute" from="2298,1658" to="2954,1658" strokecolor="#d9d9d9"/>
            <v:line id="_x0000_s1369" style="position:absolute" from="2298,1418" to="2954,1418" strokecolor="#d9d9d9"/>
            <v:line id="_x0000_s1368" style="position:absolute" from="715,1182" to="2954,1182" strokecolor="#d9d9d9"/>
            <v:rect id="_x0000_s1367" style="position:absolute;left:1998;top:1245;width:300;height:888" fillcolor="#4f81bc" stroked="f"/>
            <v:line id="_x0000_s1366" style="position:absolute" from="3254,1658" to="3914,1658" strokecolor="#d9d9d9"/>
            <v:line id="_x0000_s1365" style="position:absolute" from="3254,1418" to="3914,1418" strokecolor="#d9d9d9"/>
            <v:line id="_x0000_s1364" style="position:absolute" from="3254,1182" to="3914,1182" strokecolor="#d9d9d9"/>
            <v:line id="_x0000_s1363" style="position:absolute" from="3254,942" to="3914,942" strokecolor="#d9d9d9"/>
            <v:line id="_x0000_s1362" style="position:absolute" from="715,942" to="2954,942" strokecolor="#d9d9d9"/>
            <v:rect id="_x0000_s1361" style="position:absolute;left:2954;top:797;width:300;height:1336" fillcolor="#4f81bc" stroked="f"/>
            <v:line id="_x0000_s1360" style="position:absolute" from="4210,1658" to="5497,1658" strokecolor="#d9d9d9"/>
            <v:line id="_x0000_s1359" style="position:absolute" from="4210,1418" to="5497,1418" strokecolor="#d9d9d9"/>
            <v:line id="_x0000_s1358" style="position:absolute" from="4210,1182" to="5497,1182" strokecolor="#d9d9d9"/>
            <v:line id="_x0000_s1357" style="position:absolute" from="4210,942" to="5497,942" strokecolor="#d9d9d9"/>
            <v:line id="_x0000_s1356" style="position:absolute" from="4210,706" to="5497,706" strokecolor="#d9d9d9"/>
            <v:line id="_x0000_s1355" style="position:absolute" from="715,706" to="3914,706" strokecolor="#d9d9d9"/>
            <v:line id="_x0000_s1354" style="position:absolute" from="4210,466" to="5497,466" strokecolor="#d9d9d9"/>
            <v:line id="_x0000_s1353" style="position:absolute" from="715,466" to="3914,466" strokecolor="#d9d9d9"/>
            <v:rect id="_x0000_s1352" style="position:absolute;left:3914;top:361;width:296;height:1772" fillcolor="#4f81bc" stroked="f"/>
            <v:line id="_x0000_s1351" style="position:absolute" from="715,2133" to="5497,2133" strokecolor="#d9d9d9"/>
            <v:rect id="_x0000_s1350" style="position:absolute;left:7;top:7;width:5709;height:2748" filled="f" strokecolor="#d9d9d9"/>
            <v:shape id="_x0000_s1349" type="#_x0000_t202" style="position:absolute;left:138;top:147;width:431;height:2087" filled="f" stroked="f">
              <v:textbox inset="0,0,0,0">
                <w:txbxContent>
                  <w:p w:rsidR="003A3006" w:rsidRDefault="006E4F0F">
                    <w:pPr>
                      <w:spacing w:line="183" w:lineRule="exact"/>
                      <w:rPr>
                        <w:rFonts w:ascii="Calibri"/>
                        <w:sz w:val="18"/>
                      </w:rPr>
                    </w:pPr>
                    <w:r>
                      <w:rPr>
                        <w:rFonts w:ascii="Calibri"/>
                        <w:color w:val="585858"/>
                        <w:sz w:val="18"/>
                      </w:rPr>
                      <w:t>40.00</w:t>
                    </w:r>
                  </w:p>
                  <w:p w:rsidR="003A3006" w:rsidRDefault="006E4F0F">
                    <w:pPr>
                      <w:spacing w:before="19"/>
                      <w:rPr>
                        <w:rFonts w:ascii="Calibri"/>
                        <w:sz w:val="18"/>
                      </w:rPr>
                    </w:pPr>
                    <w:r>
                      <w:rPr>
                        <w:rFonts w:ascii="Calibri"/>
                        <w:color w:val="585858"/>
                        <w:sz w:val="18"/>
                      </w:rPr>
                      <w:t>35.00</w:t>
                    </w:r>
                  </w:p>
                  <w:p w:rsidR="003A3006" w:rsidRDefault="006E4F0F">
                    <w:pPr>
                      <w:spacing w:before="18"/>
                      <w:rPr>
                        <w:rFonts w:ascii="Calibri"/>
                        <w:sz w:val="18"/>
                      </w:rPr>
                    </w:pPr>
                    <w:r>
                      <w:rPr>
                        <w:rFonts w:ascii="Calibri"/>
                        <w:color w:val="585858"/>
                        <w:sz w:val="18"/>
                      </w:rPr>
                      <w:t>30.00</w:t>
                    </w:r>
                  </w:p>
                  <w:p w:rsidR="003A3006" w:rsidRDefault="006E4F0F">
                    <w:pPr>
                      <w:spacing w:before="18"/>
                      <w:rPr>
                        <w:rFonts w:ascii="Calibri"/>
                        <w:sz w:val="18"/>
                      </w:rPr>
                    </w:pPr>
                    <w:r>
                      <w:rPr>
                        <w:rFonts w:ascii="Calibri"/>
                        <w:color w:val="585858"/>
                        <w:sz w:val="18"/>
                      </w:rPr>
                      <w:t>25.00</w:t>
                    </w:r>
                  </w:p>
                  <w:p w:rsidR="003A3006" w:rsidRDefault="006E4F0F">
                    <w:pPr>
                      <w:spacing w:before="18"/>
                      <w:rPr>
                        <w:rFonts w:ascii="Calibri"/>
                        <w:sz w:val="18"/>
                      </w:rPr>
                    </w:pPr>
                    <w:r>
                      <w:rPr>
                        <w:rFonts w:ascii="Calibri"/>
                        <w:color w:val="585858"/>
                        <w:sz w:val="18"/>
                      </w:rPr>
                      <w:t>20.00</w:t>
                    </w:r>
                  </w:p>
                  <w:p w:rsidR="003A3006" w:rsidRDefault="006E4F0F">
                    <w:pPr>
                      <w:spacing w:before="17"/>
                      <w:rPr>
                        <w:rFonts w:ascii="Calibri"/>
                        <w:sz w:val="18"/>
                      </w:rPr>
                    </w:pPr>
                    <w:r>
                      <w:rPr>
                        <w:rFonts w:ascii="Calibri"/>
                        <w:color w:val="585858"/>
                        <w:sz w:val="18"/>
                      </w:rPr>
                      <w:t>15.00</w:t>
                    </w:r>
                  </w:p>
                  <w:p w:rsidR="003A3006" w:rsidRDefault="006E4F0F">
                    <w:pPr>
                      <w:spacing w:before="18"/>
                      <w:rPr>
                        <w:rFonts w:ascii="Calibri"/>
                        <w:sz w:val="18"/>
                      </w:rPr>
                    </w:pPr>
                    <w:r>
                      <w:rPr>
                        <w:rFonts w:ascii="Calibri"/>
                        <w:color w:val="585858"/>
                        <w:sz w:val="18"/>
                      </w:rPr>
                      <w:t>10.00</w:t>
                    </w:r>
                  </w:p>
                  <w:p w:rsidR="003A3006" w:rsidRDefault="006E4F0F">
                    <w:pPr>
                      <w:spacing w:before="18"/>
                      <w:ind w:left="91"/>
                      <w:rPr>
                        <w:rFonts w:ascii="Calibri"/>
                        <w:sz w:val="18"/>
                      </w:rPr>
                    </w:pPr>
                    <w:r>
                      <w:rPr>
                        <w:rFonts w:ascii="Calibri"/>
                        <w:color w:val="585858"/>
                        <w:sz w:val="18"/>
                      </w:rPr>
                      <w:t>5.00</w:t>
                    </w:r>
                  </w:p>
                  <w:p w:rsidR="003A3006" w:rsidRDefault="006E4F0F">
                    <w:pPr>
                      <w:spacing w:before="18" w:line="216" w:lineRule="exact"/>
                      <w:ind w:left="91"/>
                      <w:rPr>
                        <w:rFonts w:ascii="Calibri"/>
                        <w:sz w:val="18"/>
                      </w:rPr>
                    </w:pPr>
                    <w:r>
                      <w:rPr>
                        <w:rFonts w:ascii="Calibri"/>
                        <w:color w:val="585858"/>
                        <w:sz w:val="18"/>
                      </w:rPr>
                      <w:t>0.00</w:t>
                    </w:r>
                  </w:p>
                </w:txbxContent>
              </v:textbox>
            </v:shape>
            <v:shape id="_x0000_s1348" type="#_x0000_t202" style="position:absolute;left:714;top:90;width:4802;height:180" filled="f" stroked="f">
              <v:textbox inset="0,0,0,0">
                <w:txbxContent>
                  <w:p w:rsidR="003A3006" w:rsidRDefault="006E4F0F">
                    <w:pPr>
                      <w:tabs>
                        <w:tab w:val="left" w:pos="3142"/>
                        <w:tab w:val="left" w:pos="4781"/>
                      </w:tabs>
                      <w:spacing w:line="180" w:lineRule="exact"/>
                      <w:rPr>
                        <w:rFonts w:ascii="Calibri"/>
                        <w:sz w:val="18"/>
                      </w:rPr>
                    </w:pPr>
                    <w:r>
                      <w:rPr>
                        <w:rFonts w:ascii="Calibri"/>
                        <w:color w:val="404040"/>
                        <w:sz w:val="18"/>
                        <w:u w:val="single" w:color="D9D9D9"/>
                      </w:rPr>
                      <w:t xml:space="preserve"> </w:t>
                    </w:r>
                    <w:r>
                      <w:rPr>
                        <w:rFonts w:ascii="Calibri"/>
                        <w:color w:val="404040"/>
                        <w:sz w:val="18"/>
                        <w:u w:val="single" w:color="D9D9D9"/>
                      </w:rPr>
                      <w:tab/>
                      <w:t>37.21</w:t>
                    </w:r>
                    <w:r>
                      <w:rPr>
                        <w:rFonts w:ascii="Calibri"/>
                        <w:color w:val="404040"/>
                        <w:sz w:val="18"/>
                        <w:u w:val="single" w:color="D9D9D9"/>
                      </w:rPr>
                      <w:tab/>
                    </w:r>
                  </w:p>
                </w:txbxContent>
              </v:textbox>
            </v:shape>
            <v:shape id="_x0000_s1347" type="#_x0000_t202" style="position:absolute;left:2900;top:526;width:431;height:180" filled="f" stroked="f">
              <v:textbox inset="0,0,0,0">
                <w:txbxContent>
                  <w:p w:rsidR="003A3006" w:rsidRDefault="006E4F0F">
                    <w:pPr>
                      <w:spacing w:line="180" w:lineRule="exact"/>
                      <w:rPr>
                        <w:rFonts w:ascii="Calibri"/>
                        <w:sz w:val="18"/>
                      </w:rPr>
                    </w:pPr>
                    <w:r>
                      <w:rPr>
                        <w:rFonts w:ascii="Calibri"/>
                        <w:color w:val="404040"/>
                        <w:sz w:val="18"/>
                      </w:rPr>
                      <w:t>28.05</w:t>
                    </w:r>
                  </w:p>
                </w:txbxContent>
              </v:textbox>
            </v:shape>
            <v:shape id="_x0000_s1346" type="#_x0000_t202" style="position:absolute;left:987;top:1094;width:431;height:180" filled="f" stroked="f">
              <v:textbox inset="0,0,0,0">
                <w:txbxContent>
                  <w:p w:rsidR="003A3006" w:rsidRDefault="006E4F0F">
                    <w:pPr>
                      <w:spacing w:line="180" w:lineRule="exact"/>
                      <w:rPr>
                        <w:rFonts w:ascii="Calibri"/>
                        <w:sz w:val="18"/>
                      </w:rPr>
                    </w:pPr>
                    <w:r>
                      <w:rPr>
                        <w:rFonts w:ascii="Calibri"/>
                        <w:color w:val="404040"/>
                        <w:sz w:val="18"/>
                      </w:rPr>
                      <w:t>16.14</w:t>
                    </w:r>
                  </w:p>
                </w:txbxContent>
              </v:textbox>
            </v:shape>
            <v:shape id="_x0000_s1345" type="#_x0000_t202" style="position:absolute;left:1944;top:977;width:431;height:180" filled="f" stroked="f">
              <v:textbox inset="0,0,0,0">
                <w:txbxContent>
                  <w:p w:rsidR="003A3006" w:rsidRDefault="006E4F0F">
                    <w:pPr>
                      <w:spacing w:line="180" w:lineRule="exact"/>
                      <w:rPr>
                        <w:rFonts w:ascii="Calibri"/>
                        <w:sz w:val="18"/>
                      </w:rPr>
                    </w:pPr>
                    <w:r>
                      <w:rPr>
                        <w:rFonts w:ascii="Calibri"/>
                        <w:color w:val="404040"/>
                        <w:sz w:val="18"/>
                      </w:rPr>
                      <w:t>18.59</w:t>
                    </w:r>
                  </w:p>
                </w:txbxContent>
              </v:textbox>
            </v:shape>
            <v:shape id="_x0000_s1344" type="#_x0000_t202" style="position:absolute;left:4858;top:1863;width:339;height:180" filled="f" stroked="f">
              <v:textbox inset="0,0,0,0">
                <w:txbxContent>
                  <w:p w:rsidR="003A3006" w:rsidRDefault="006E4F0F">
                    <w:pPr>
                      <w:spacing w:line="180" w:lineRule="exact"/>
                      <w:rPr>
                        <w:rFonts w:ascii="Calibri"/>
                        <w:sz w:val="18"/>
                      </w:rPr>
                    </w:pPr>
                    <w:r>
                      <w:rPr>
                        <w:rFonts w:ascii="Calibri"/>
                        <w:color w:val="404040"/>
                        <w:sz w:val="18"/>
                      </w:rPr>
                      <w:t>0.00</w:t>
                    </w:r>
                  </w:p>
                </w:txbxContent>
              </v:textbox>
            </v:shape>
            <v:shape id="_x0000_s1343" type="#_x0000_t202" style="position:absolute;left:771;top:2270;width:4576;height:355" filled="f" stroked="f">
              <v:textbox inset="0,0,0,0">
                <w:txbxContent>
                  <w:p w:rsidR="003A3006" w:rsidRDefault="006E4F0F">
                    <w:pPr>
                      <w:tabs>
                        <w:tab w:val="left" w:pos="885"/>
                        <w:tab w:val="left" w:pos="3887"/>
                      </w:tabs>
                      <w:spacing w:line="163" w:lineRule="exact"/>
                      <w:ind w:left="41"/>
                      <w:jc w:val="center"/>
                      <w:rPr>
                        <w:rFonts w:ascii="Calibri" w:hAnsi="Calibri"/>
                        <w:sz w:val="16"/>
                      </w:rPr>
                    </w:pPr>
                    <w:r>
                      <w:rPr>
                        <w:rFonts w:ascii="Calibri" w:hAnsi="Calibri"/>
                        <w:color w:val="585858"/>
                        <w:sz w:val="16"/>
                      </w:rPr>
                      <w:t>Agua</w:t>
                    </w:r>
                    <w:r>
                      <w:rPr>
                        <w:rFonts w:ascii="Calibri" w:hAnsi="Calibri"/>
                        <w:color w:val="585858"/>
                        <w:spacing w:val="-2"/>
                        <w:sz w:val="16"/>
                      </w:rPr>
                      <w:t xml:space="preserve"> </w:t>
                    </w:r>
                    <w:r>
                      <w:rPr>
                        <w:rFonts w:ascii="Calibri" w:hAnsi="Calibri"/>
                        <w:color w:val="585858"/>
                        <w:sz w:val="16"/>
                      </w:rPr>
                      <w:t>y</w:t>
                    </w:r>
                    <w:r>
                      <w:rPr>
                        <w:rFonts w:ascii="Calibri" w:hAnsi="Calibri"/>
                        <w:color w:val="585858"/>
                        <w:sz w:val="16"/>
                      </w:rPr>
                      <w:tab/>
                      <w:t>Educación    Transportes</w:t>
                    </w:r>
                    <w:r>
                      <w:rPr>
                        <w:rFonts w:ascii="Calibri" w:hAnsi="Calibri"/>
                        <w:color w:val="585858"/>
                        <w:spacing w:val="6"/>
                        <w:sz w:val="16"/>
                      </w:rPr>
                      <w:t xml:space="preserve"> </w:t>
                    </w:r>
                    <w:r>
                      <w:rPr>
                        <w:rFonts w:ascii="Calibri" w:hAnsi="Calibri"/>
                        <w:color w:val="585858"/>
                        <w:sz w:val="16"/>
                      </w:rPr>
                      <w:t xml:space="preserve">y </w:t>
                    </w:r>
                    <w:r>
                      <w:rPr>
                        <w:rFonts w:ascii="Calibri" w:hAnsi="Calibri"/>
                        <w:color w:val="585858"/>
                        <w:spacing w:val="10"/>
                        <w:sz w:val="16"/>
                      </w:rPr>
                      <w:t xml:space="preserve"> </w:t>
                    </w:r>
                    <w:r>
                      <w:rPr>
                        <w:rFonts w:ascii="Calibri" w:hAnsi="Calibri"/>
                        <w:color w:val="585858"/>
                        <w:sz w:val="16"/>
                      </w:rPr>
                      <w:t>Urbanización</w:t>
                    </w:r>
                    <w:r>
                      <w:rPr>
                        <w:rFonts w:ascii="Calibri" w:hAnsi="Calibri"/>
                        <w:color w:val="585858"/>
                        <w:sz w:val="16"/>
                      </w:rPr>
                      <w:tab/>
                      <w:t>Otros</w:t>
                    </w:r>
                  </w:p>
                  <w:p w:rsidR="003A3006" w:rsidRDefault="006E4F0F">
                    <w:pPr>
                      <w:tabs>
                        <w:tab w:val="left" w:pos="1995"/>
                        <w:tab w:val="left" w:pos="3909"/>
                      </w:tabs>
                      <w:spacing w:line="192" w:lineRule="exact"/>
                      <w:ind w:right="18"/>
                      <w:jc w:val="center"/>
                      <w:rPr>
                        <w:rFonts w:ascii="Calibri"/>
                        <w:sz w:val="16"/>
                      </w:rPr>
                    </w:pPr>
                    <w:r>
                      <w:rPr>
                        <w:rFonts w:ascii="Calibri"/>
                        <w:color w:val="585858"/>
                        <w:sz w:val="16"/>
                      </w:rPr>
                      <w:t>saneamiento</w:t>
                    </w:r>
                    <w:r>
                      <w:rPr>
                        <w:rFonts w:ascii="Calibri"/>
                        <w:color w:val="585858"/>
                        <w:sz w:val="16"/>
                      </w:rPr>
                      <w:tab/>
                      <w:t>vialidades</w:t>
                    </w:r>
                    <w:r>
                      <w:rPr>
                        <w:rFonts w:ascii="Calibri"/>
                        <w:color w:val="585858"/>
                        <w:sz w:val="16"/>
                      </w:rPr>
                      <w:tab/>
                    </w:r>
                    <w:r>
                      <w:rPr>
                        <w:rFonts w:ascii="Calibri"/>
                        <w:color w:val="585858"/>
                        <w:spacing w:val="-1"/>
                        <w:sz w:val="16"/>
                      </w:rPr>
                      <w:t>proyectos</w:t>
                    </w:r>
                  </w:p>
                </w:txbxContent>
              </v:textbox>
            </v:shape>
            <w10:anchorlock/>
          </v:group>
        </w:pict>
      </w:r>
    </w:p>
    <w:p w:rsidR="003A3006" w:rsidRDefault="006E4F0F">
      <w:pPr>
        <w:spacing w:before="200"/>
        <w:ind w:left="100"/>
        <w:jc w:val="both"/>
        <w:rPr>
          <w:sz w:val="16"/>
        </w:rPr>
      </w:pPr>
      <w:r>
        <w:rPr>
          <w:sz w:val="16"/>
        </w:rPr>
        <w:t>Fuente: SHCP, (2016), Informes sobre la Situación Económica, las Finanzas Públicas y la Deuda Pública</w:t>
      </w:r>
    </w:p>
    <w:p w:rsidR="003A3006" w:rsidRDefault="003A3006">
      <w:pPr>
        <w:jc w:val="both"/>
        <w:rPr>
          <w:sz w:val="16"/>
        </w:rPr>
        <w:sectPr w:rsidR="003A3006">
          <w:pgSz w:w="12240" w:h="15840"/>
          <w:pgMar w:top="1200" w:right="220" w:bottom="1360" w:left="1600" w:header="315" w:footer="1137" w:gutter="0"/>
          <w:cols w:space="720"/>
        </w:sectPr>
      </w:pPr>
    </w:p>
    <w:p w:rsidR="003A3006" w:rsidRDefault="006E4F0F">
      <w:pPr>
        <w:pStyle w:val="Textoindependiente"/>
        <w:spacing w:before="184" w:line="360" w:lineRule="auto"/>
        <w:ind w:left="100" w:right="1479"/>
        <w:jc w:val="both"/>
      </w:pPr>
      <w:r>
        <w:rPr>
          <w:lang w:val="en-US"/>
        </w:rPr>
        <w:lastRenderedPageBreak/>
        <w:pict>
          <v:group id="_x0000_s1337" style="position:absolute;left:0;text-align:left;margin-left:560.15pt;margin-top:98pt;width:35.4pt;height:35.4pt;z-index:251650048;mso-position-horizontal-relative:page" coordorigin="11203,1960" coordsize="708,708">
            <v:shape id="_x0000_s1341" style="position:absolute;left:11208;top:1964;width:698;height:698" coordorigin="11208,1965" coordsize="698,698" path="m11557,1965r-70,7l11421,1992r-59,33l11310,2067r-42,52l11235,2178r-20,66l11208,2314r7,70l11235,2450r33,59l11310,2561r52,42l11421,2636r66,20l11557,2663r70,-7l11693,2636r59,-33l11804,2561r42,-52l11879,2450r20,-66l11906,2314r-7,-70l11879,2178r-33,-59l11804,2067r-52,-42l11693,1992r-66,-20l11557,1965xe" fillcolor="#8eb4e2" stroked="f">
              <v:path arrowok="t"/>
            </v:shape>
            <v:shape id="_x0000_s1340" style="position:absolute;left:11208;top:1964;width:698;height:698" coordorigin="11208,1965" coordsize="698,698" path="m11208,2314r7,-70l11235,2178r33,-59l11310,2067r52,-42l11421,1992r66,-20l11557,1965r70,7l11693,1992r59,33l11804,2067r42,52l11879,2178r20,66l11906,2314r-7,70l11879,2450r-33,59l11804,2561r-52,42l11693,2636r-66,20l11557,2663r-70,-7l11421,2636r-59,-33l11310,2561r-42,-52l11235,2450r-20,-66l11208,2314xe" filled="f" strokecolor="#8eb4e2" strokeweight=".5pt">
              <v:path arrowok="t"/>
            </v:shape>
            <v:shape id="_x0000_s1339" type="#_x0000_t75" style="position:absolute;left:11217;top:1963;width:204;height:204">
              <v:imagedata r:id="rId14" o:title=""/>
            </v:shape>
            <v:shape id="_x0000_s1338" type="#_x0000_t202" style="position:absolute;left:11203;top:1959;width:708;height:708" filled="f" stroked="f">
              <v:textbox inset="0,0,0,0">
                <w:txbxContent>
                  <w:p w:rsidR="003A3006" w:rsidRDefault="006E4F0F">
                    <w:pPr>
                      <w:spacing w:before="141"/>
                      <w:ind w:left="148"/>
                      <w:rPr>
                        <w:rFonts w:ascii="Calibri"/>
                        <w:sz w:val="32"/>
                      </w:rPr>
                    </w:pPr>
                    <w:r>
                      <w:rPr>
                        <w:rFonts w:ascii="Calibri"/>
                        <w:sz w:val="32"/>
                      </w:rPr>
                      <w:t>34</w:t>
                    </w:r>
                  </w:p>
                </w:txbxContent>
              </v:textbox>
            </v:shape>
            <w10:wrap anchorx="page"/>
          </v:group>
        </w:pict>
      </w:r>
      <w:r>
        <w:t>El municipio de Playas de Rosarito con 105 mil 150 habitantes, obtuvo recursos  para ejercer n</w:t>
      </w:r>
      <w:r>
        <w:t>ueve proyectos, beneficiando a 3 mil 280 personas, 3.11 % del total de su población, en los temas de Agua y saneamiento, obras de Urbanización, Vialidad y Transporte y Educación. Su distribución según la proporción de beneficiarios</w:t>
      </w:r>
      <w:r>
        <w:rPr>
          <w:spacing w:val="-10"/>
        </w:rPr>
        <w:t xml:space="preserve"> </w:t>
      </w:r>
      <w:r>
        <w:t>directos</w:t>
      </w:r>
      <w:r>
        <w:rPr>
          <w:spacing w:val="-10"/>
        </w:rPr>
        <w:t xml:space="preserve"> </w:t>
      </w:r>
      <w:r>
        <w:t>por</w:t>
      </w:r>
      <w:r>
        <w:rPr>
          <w:spacing w:val="-10"/>
        </w:rPr>
        <w:t xml:space="preserve"> </w:t>
      </w:r>
      <w:r>
        <w:t>cada</w:t>
      </w:r>
      <w:r>
        <w:rPr>
          <w:spacing w:val="-8"/>
        </w:rPr>
        <w:t xml:space="preserve"> </w:t>
      </w:r>
      <w:r>
        <w:t>temáti</w:t>
      </w:r>
      <w:r>
        <w:t>ca</w:t>
      </w:r>
      <w:r>
        <w:rPr>
          <w:spacing w:val="-8"/>
        </w:rPr>
        <w:t xml:space="preserve"> </w:t>
      </w:r>
      <w:r>
        <w:t>es</w:t>
      </w:r>
      <w:r>
        <w:rPr>
          <w:spacing w:val="-10"/>
        </w:rPr>
        <w:t xml:space="preserve"> </w:t>
      </w:r>
      <w:r>
        <w:t>la</w:t>
      </w:r>
      <w:r>
        <w:rPr>
          <w:spacing w:val="-8"/>
        </w:rPr>
        <w:t xml:space="preserve"> </w:t>
      </w:r>
      <w:r>
        <w:t>siguiente:</w:t>
      </w:r>
      <w:r>
        <w:rPr>
          <w:spacing w:val="-13"/>
        </w:rPr>
        <w:t xml:space="preserve"> </w:t>
      </w:r>
      <w:r>
        <w:t>Destaca</w:t>
      </w:r>
      <w:r>
        <w:rPr>
          <w:spacing w:val="-8"/>
        </w:rPr>
        <w:t xml:space="preserve"> </w:t>
      </w:r>
      <w:r>
        <w:t>la</w:t>
      </w:r>
      <w:r>
        <w:rPr>
          <w:spacing w:val="-8"/>
        </w:rPr>
        <w:t xml:space="preserve"> </w:t>
      </w:r>
      <w:r>
        <w:t>inversión</w:t>
      </w:r>
      <w:r>
        <w:rPr>
          <w:spacing w:val="-9"/>
        </w:rPr>
        <w:t xml:space="preserve"> </w:t>
      </w:r>
      <w:r>
        <w:t>en</w:t>
      </w:r>
      <w:r>
        <w:rPr>
          <w:spacing w:val="-9"/>
        </w:rPr>
        <w:t xml:space="preserve"> </w:t>
      </w:r>
      <w:r>
        <w:t>el rubro de educación con poco más de siete de cada 10 habitantes</w:t>
      </w:r>
      <w:r>
        <w:rPr>
          <w:spacing w:val="-48"/>
        </w:rPr>
        <w:t xml:space="preserve"> </w:t>
      </w:r>
      <w:r>
        <w:t>beneficiados.</w:t>
      </w:r>
    </w:p>
    <w:p w:rsidR="003A3006" w:rsidRDefault="003A3006">
      <w:pPr>
        <w:pStyle w:val="Textoindependiente"/>
        <w:spacing w:before="11"/>
        <w:rPr>
          <w:sz w:val="35"/>
        </w:rPr>
      </w:pPr>
    </w:p>
    <w:p w:rsidR="003A3006" w:rsidRDefault="006E4F0F">
      <w:pPr>
        <w:pStyle w:val="Ttulo6"/>
        <w:spacing w:after="6" w:line="360" w:lineRule="auto"/>
        <w:ind w:right="1549"/>
        <w:jc w:val="center"/>
      </w:pPr>
      <w:r>
        <w:t>Gráfica 11. Distribución porcentual de beneficiarios de proyectos del FISE en el Municipio de Playas de Rosarito por rubro de atención en Baja California, 2016</w:t>
      </w:r>
    </w:p>
    <w:p w:rsidR="003A3006" w:rsidRDefault="006E4F0F">
      <w:pPr>
        <w:ind w:left="777"/>
        <w:rPr>
          <w:sz w:val="20"/>
        </w:rPr>
      </w:pPr>
      <w:r>
        <w:rPr>
          <w:rFonts w:ascii="Times New Roman"/>
          <w:spacing w:val="-50"/>
          <w:sz w:val="20"/>
        </w:rPr>
        <w:t xml:space="preserve"> </w:t>
      </w:r>
      <w:r>
        <w:rPr>
          <w:spacing w:val="-50"/>
          <w:sz w:val="20"/>
          <w:lang w:val="en-US"/>
        </w:rPr>
      </w:r>
      <w:r>
        <w:rPr>
          <w:spacing w:val="-50"/>
          <w:sz w:val="20"/>
        </w:rPr>
        <w:pict>
          <v:group id="_x0000_s1311" style="width:373.1pt;height:124.35pt;mso-position-horizontal-relative:char;mso-position-vertical-relative:line" coordsize="7462,2487">
            <v:line id="_x0000_s1336" style="position:absolute" from="3470,1686" to="7234,1686" strokecolor="#d9d9d9"/>
            <v:line id="_x0000_s1335" style="position:absolute" from="806,1686" to="2966,1686" strokecolor="#d9d9d9"/>
            <v:line id="_x0000_s1334" style="position:absolute" from="3470,1323" to="7234,1323" strokecolor="#d9d9d9"/>
            <v:line id="_x0000_s1333" style="position:absolute" from="806,1323" to="2966,1323" strokecolor="#d9d9d9"/>
            <v:line id="_x0000_s1332" style="position:absolute" from="3470,958" to="7234,958" strokecolor="#d9d9d9"/>
            <v:line id="_x0000_s1331" style="position:absolute" from="806,958" to="2966,958" strokecolor="#d9d9d9"/>
            <v:line id="_x0000_s1330" style="position:absolute" from="806,595" to="7234,595" strokecolor="#d9d9d9"/>
            <v:rect id="_x0000_s1329" style="position:absolute;left:2966;top:634;width:504;height:1419" fillcolor="#4f81bc" stroked="f"/>
            <v:rect id="_x0000_s1328" style="position:absolute;left:4570;top:1778;width:504;height:275" fillcolor="#4f81bc" stroked="f"/>
            <v:line id="_x0000_s1327" style="position:absolute" from="6178,2008" to="6682,2008" strokecolor="#4f81bc" strokeweight="4.51pt"/>
            <v:line id="_x0000_s1326" style="position:absolute" from="1359,2030" to="1863,2030" strokecolor="#4f81bc" strokeweight="2.31pt"/>
            <v:line id="_x0000_s1325" style="position:absolute" from="806,2053" to="7234,2053" strokecolor="#d9d9d9"/>
            <v:line id="_x0000_s1324" style="position:absolute" from="806,228" to="7234,228" strokecolor="#d9d9d9"/>
            <v:rect id="_x0000_s1323" style="position:absolute;left:7;top:7;width:7447;height:2472" filled="f" strokecolor="#d9d9d9"/>
            <v:shape id="_x0000_s1322" type="#_x0000_t202" style="position:absolute;left:138;top:145;width:523;height:181" filled="f" stroked="f">
              <v:textbox inset="0,0,0,0">
                <w:txbxContent>
                  <w:p w:rsidR="003A3006" w:rsidRDefault="006E4F0F">
                    <w:pPr>
                      <w:spacing w:line="181" w:lineRule="exact"/>
                      <w:rPr>
                        <w:rFonts w:ascii="Calibri"/>
                        <w:sz w:val="18"/>
                      </w:rPr>
                    </w:pPr>
                    <w:r>
                      <w:rPr>
                        <w:rFonts w:ascii="Calibri"/>
                        <w:color w:val="585858"/>
                        <w:sz w:val="18"/>
                      </w:rPr>
                      <w:t>100.00</w:t>
                    </w:r>
                  </w:p>
                </w:txbxContent>
              </v:textbox>
            </v:shape>
            <v:shape id="_x0000_s1321" type="#_x0000_t202" style="position:absolute;left:3009;top:362;width:431;height:180" filled="f" stroked="f">
              <v:textbox inset="0,0,0,0">
                <w:txbxContent>
                  <w:p w:rsidR="003A3006" w:rsidRDefault="006E4F0F">
                    <w:pPr>
                      <w:spacing w:line="180" w:lineRule="exact"/>
                      <w:rPr>
                        <w:rFonts w:ascii="Calibri"/>
                        <w:sz w:val="18"/>
                      </w:rPr>
                    </w:pPr>
                    <w:r>
                      <w:rPr>
                        <w:rFonts w:ascii="Calibri"/>
                        <w:color w:val="404040"/>
                        <w:sz w:val="18"/>
                      </w:rPr>
                      <w:t>77.74</w:t>
                    </w:r>
                  </w:p>
                </w:txbxContent>
              </v:textbox>
            </v:shape>
            <v:shape id="_x0000_s1320" type="#_x0000_t202" style="position:absolute;left:229;top:511;width:431;height:1275" filled="f" stroked="f">
              <v:textbox inset="0,0,0,0">
                <w:txbxContent>
                  <w:p w:rsidR="003A3006" w:rsidRDefault="006E4F0F">
                    <w:pPr>
                      <w:spacing w:line="183" w:lineRule="exact"/>
                      <w:rPr>
                        <w:rFonts w:ascii="Calibri"/>
                        <w:sz w:val="18"/>
                      </w:rPr>
                    </w:pPr>
                    <w:r>
                      <w:rPr>
                        <w:rFonts w:ascii="Calibri"/>
                        <w:color w:val="585858"/>
                        <w:sz w:val="18"/>
                      </w:rPr>
                      <w:t>80.00</w:t>
                    </w:r>
                  </w:p>
                  <w:p w:rsidR="003A3006" w:rsidRDefault="006E4F0F">
                    <w:pPr>
                      <w:spacing w:before="145"/>
                      <w:rPr>
                        <w:rFonts w:ascii="Calibri"/>
                        <w:sz w:val="18"/>
                      </w:rPr>
                    </w:pPr>
                    <w:r>
                      <w:rPr>
                        <w:rFonts w:ascii="Calibri"/>
                        <w:color w:val="585858"/>
                        <w:sz w:val="18"/>
                      </w:rPr>
                      <w:t>60.00</w:t>
                    </w:r>
                  </w:p>
                  <w:p w:rsidR="003A3006" w:rsidRDefault="006E4F0F">
                    <w:pPr>
                      <w:spacing w:before="145"/>
                      <w:rPr>
                        <w:rFonts w:ascii="Calibri"/>
                        <w:sz w:val="18"/>
                      </w:rPr>
                    </w:pPr>
                    <w:r>
                      <w:rPr>
                        <w:rFonts w:ascii="Calibri"/>
                        <w:color w:val="585858"/>
                        <w:sz w:val="18"/>
                      </w:rPr>
                      <w:t>40.00</w:t>
                    </w:r>
                  </w:p>
                  <w:p w:rsidR="003A3006" w:rsidRDefault="006E4F0F">
                    <w:pPr>
                      <w:spacing w:before="145" w:line="216" w:lineRule="exact"/>
                      <w:rPr>
                        <w:rFonts w:ascii="Calibri"/>
                        <w:sz w:val="18"/>
                      </w:rPr>
                    </w:pPr>
                    <w:r>
                      <w:rPr>
                        <w:rFonts w:ascii="Calibri"/>
                        <w:color w:val="585858"/>
                        <w:sz w:val="18"/>
                      </w:rPr>
                      <w:t>20.00</w:t>
                    </w:r>
                  </w:p>
                </w:txbxContent>
              </v:textbox>
            </v:shape>
            <v:shape id="_x0000_s1319" type="#_x0000_t202" style="position:absolute;left:4617;top:1508;width:431;height:180" filled="f" stroked="f">
              <v:textbox inset="0,0,0,0">
                <w:txbxContent>
                  <w:p w:rsidR="003A3006" w:rsidRDefault="006E4F0F">
                    <w:pPr>
                      <w:spacing w:line="180" w:lineRule="exact"/>
                      <w:rPr>
                        <w:rFonts w:ascii="Calibri"/>
                        <w:sz w:val="18"/>
                      </w:rPr>
                    </w:pPr>
                    <w:r>
                      <w:rPr>
                        <w:rFonts w:ascii="Calibri"/>
                        <w:color w:val="404040"/>
                        <w:sz w:val="18"/>
                      </w:rPr>
                      <w:t>14.94</w:t>
                    </w:r>
                  </w:p>
                </w:txbxContent>
              </v:textbox>
            </v:shape>
            <v:shape id="_x0000_s1318" type="#_x0000_t202" style="position:absolute;left:1450;top:1737;width:339;height:180" filled="f" stroked="f">
              <v:textbox inset="0,0,0,0">
                <w:txbxContent>
                  <w:p w:rsidR="003A3006" w:rsidRDefault="006E4F0F">
                    <w:pPr>
                      <w:spacing w:line="180" w:lineRule="exact"/>
                      <w:rPr>
                        <w:rFonts w:ascii="Calibri"/>
                        <w:sz w:val="18"/>
                      </w:rPr>
                    </w:pPr>
                    <w:r>
                      <w:rPr>
                        <w:rFonts w:ascii="Calibri"/>
                        <w:color w:val="404040"/>
                        <w:sz w:val="18"/>
                      </w:rPr>
                      <w:t>2.44</w:t>
                    </w:r>
                  </w:p>
                </w:txbxContent>
              </v:textbox>
            </v:shape>
            <v:shape id="_x0000_s1317" type="#_x0000_t202" style="position:absolute;left:6273;top:1692;width:339;height:180" filled="f" stroked="f">
              <v:textbox inset="0,0,0,0">
                <w:txbxContent>
                  <w:p w:rsidR="003A3006" w:rsidRDefault="006E4F0F">
                    <w:pPr>
                      <w:spacing w:line="180" w:lineRule="exact"/>
                      <w:rPr>
                        <w:rFonts w:ascii="Calibri"/>
                        <w:sz w:val="18"/>
                      </w:rPr>
                    </w:pPr>
                    <w:r>
                      <w:rPr>
                        <w:rFonts w:ascii="Calibri"/>
                        <w:color w:val="404040"/>
                        <w:sz w:val="18"/>
                      </w:rPr>
                      <w:t>4.88</w:t>
                    </w:r>
                  </w:p>
                </w:txbxContent>
              </v:textbox>
            </v:shape>
            <v:shape id="_x0000_s1316" type="#_x0000_t202" style="position:absolute;left:321;top:1972;width:339;height:180" filled="f" stroked="f">
              <v:textbox inset="0,0,0,0">
                <w:txbxContent>
                  <w:p w:rsidR="003A3006" w:rsidRDefault="006E4F0F">
                    <w:pPr>
                      <w:spacing w:line="180" w:lineRule="exact"/>
                      <w:rPr>
                        <w:rFonts w:ascii="Calibri"/>
                        <w:sz w:val="18"/>
                      </w:rPr>
                    </w:pPr>
                    <w:r>
                      <w:rPr>
                        <w:rFonts w:ascii="Calibri"/>
                        <w:color w:val="585858"/>
                        <w:sz w:val="18"/>
                      </w:rPr>
                      <w:t>0.00</w:t>
                    </w:r>
                  </w:p>
                </w:txbxContent>
              </v:textbox>
            </v:shape>
            <v:shape id="_x0000_s1315" type="#_x0000_t202" style="position:absolute;left:951;top:2187;width:1340;height:160" filled="f" stroked="f">
              <v:textbox inset="0,0,0,0">
                <w:txbxContent>
                  <w:p w:rsidR="003A3006" w:rsidRDefault="006E4F0F">
                    <w:pPr>
                      <w:spacing w:line="160" w:lineRule="exact"/>
                      <w:rPr>
                        <w:rFonts w:ascii="Calibri"/>
                        <w:sz w:val="16"/>
                      </w:rPr>
                    </w:pPr>
                    <w:r>
                      <w:rPr>
                        <w:rFonts w:ascii="Calibri"/>
                        <w:color w:val="585858"/>
                        <w:sz w:val="16"/>
                      </w:rPr>
                      <w:t>Agua y saneamiento</w:t>
                    </w:r>
                  </w:p>
                </w:txbxContent>
              </v:textbox>
            </v:shape>
            <v:shape id="_x0000_s1314" type="#_x0000_t202" style="position:absolute;left:2886;top:2187;width:684;height:160" filled="f" stroked="f">
              <v:textbox inset="0,0,0,0">
                <w:txbxContent>
                  <w:p w:rsidR="003A3006" w:rsidRDefault="006E4F0F">
                    <w:pPr>
                      <w:spacing w:line="160" w:lineRule="exact"/>
                      <w:rPr>
                        <w:rFonts w:ascii="Calibri" w:hAnsi="Calibri"/>
                        <w:sz w:val="16"/>
                      </w:rPr>
                    </w:pPr>
                    <w:r>
                      <w:rPr>
                        <w:rFonts w:ascii="Calibri" w:hAnsi="Calibri"/>
                        <w:color w:val="585858"/>
                        <w:sz w:val="16"/>
                      </w:rPr>
                      <w:t>Educación</w:t>
                    </w:r>
                  </w:p>
                </w:txbxContent>
              </v:textbox>
            </v:shape>
            <v:shape id="_x0000_s1313" type="#_x0000_t202" style="position:absolute;left:4073;top:2187;width:1526;height:160" filled="f" stroked="f">
              <v:textbox inset="0,0,0,0">
                <w:txbxContent>
                  <w:p w:rsidR="003A3006" w:rsidRDefault="006E4F0F">
                    <w:pPr>
                      <w:spacing w:line="160" w:lineRule="exact"/>
                      <w:rPr>
                        <w:rFonts w:ascii="Calibri"/>
                        <w:sz w:val="16"/>
                      </w:rPr>
                    </w:pPr>
                    <w:r>
                      <w:rPr>
                        <w:rFonts w:ascii="Calibri"/>
                        <w:color w:val="585858"/>
                        <w:sz w:val="16"/>
                      </w:rPr>
                      <w:t>Transporte y vialidades</w:t>
                    </w:r>
                  </w:p>
                </w:txbxContent>
              </v:textbox>
            </v:shape>
            <v:shape id="_x0000_s1312" type="#_x0000_t202" style="position:absolute;left:6007;top:2187;width:873;height:160" filled="f" stroked="f">
              <v:textbox inset="0,0,0,0">
                <w:txbxContent>
                  <w:p w:rsidR="003A3006" w:rsidRDefault="006E4F0F">
                    <w:pPr>
                      <w:spacing w:line="160" w:lineRule="exact"/>
                      <w:rPr>
                        <w:rFonts w:ascii="Calibri" w:hAnsi="Calibri"/>
                        <w:sz w:val="16"/>
                      </w:rPr>
                    </w:pPr>
                    <w:r>
                      <w:rPr>
                        <w:rFonts w:ascii="Calibri" w:hAnsi="Calibri"/>
                        <w:color w:val="585858"/>
                        <w:sz w:val="16"/>
                      </w:rPr>
                      <w:t>Urbanización</w:t>
                    </w:r>
                  </w:p>
                </w:txbxContent>
              </v:textbox>
            </v:shape>
            <w10:anchorlock/>
          </v:group>
        </w:pict>
      </w:r>
    </w:p>
    <w:p w:rsidR="003A3006" w:rsidRDefault="006E4F0F">
      <w:pPr>
        <w:spacing w:before="229"/>
        <w:ind w:left="100"/>
        <w:rPr>
          <w:sz w:val="16"/>
        </w:rPr>
      </w:pPr>
      <w:r>
        <w:rPr>
          <w:sz w:val="16"/>
        </w:rPr>
        <w:t>Fuente: SHCP, (2016), Informes sobre la Situación Económica, las Finanzas Públicas y la Deuda Pública</w:t>
      </w:r>
    </w:p>
    <w:p w:rsidR="003A3006" w:rsidRDefault="003A3006">
      <w:pPr>
        <w:pStyle w:val="Textoindependiente"/>
        <w:rPr>
          <w:sz w:val="18"/>
        </w:rPr>
      </w:pPr>
    </w:p>
    <w:p w:rsidR="003A3006" w:rsidRDefault="003A3006">
      <w:pPr>
        <w:pStyle w:val="Textoindependiente"/>
        <w:spacing w:before="11"/>
        <w:rPr>
          <w:sz w:val="16"/>
        </w:rPr>
      </w:pPr>
    </w:p>
    <w:p w:rsidR="003A3006" w:rsidRDefault="006E4F0F">
      <w:pPr>
        <w:pStyle w:val="Textoindependiente"/>
        <w:spacing w:line="360" w:lineRule="auto"/>
        <w:ind w:left="100" w:right="1487"/>
        <w:jc w:val="both"/>
      </w:pPr>
      <w:r>
        <w:t>En el caso de Tecate, los proyectos son en dos rubros: Transporte y vialidades y Urbanización, cuatro y dos proyecto</w:t>
      </w:r>
      <w:r>
        <w:t>s respectivamente, contabilizando el primero el 57.54 % de beneficiarios (2 mil  863 habitantes) y 42.46 %  de la población   atendida (2863 habitantes), en proyectos de urbanización.</w:t>
      </w:r>
    </w:p>
    <w:p w:rsidR="003A3006" w:rsidRDefault="003A3006">
      <w:pPr>
        <w:pStyle w:val="Textoindependiente"/>
        <w:spacing w:before="11"/>
        <w:rPr>
          <w:sz w:val="35"/>
        </w:rPr>
      </w:pPr>
    </w:p>
    <w:p w:rsidR="003A3006" w:rsidRDefault="006E4F0F">
      <w:pPr>
        <w:pStyle w:val="Ttulo6"/>
        <w:spacing w:line="362" w:lineRule="auto"/>
        <w:ind w:right="1549"/>
        <w:jc w:val="center"/>
      </w:pPr>
      <w:r>
        <w:t>Gráfica 12. Distribución porcentual de beneficiarios de proyectos del F</w:t>
      </w:r>
      <w:r>
        <w:t>ISE en el Municipio de Tecate por rubro de atención en Baja California. 2016</w:t>
      </w:r>
    </w:p>
    <w:p w:rsidR="003A3006" w:rsidRDefault="003A3006">
      <w:pPr>
        <w:pStyle w:val="Textoindependiente"/>
        <w:spacing w:before="5"/>
        <w:rPr>
          <w:b/>
          <w:sz w:val="15"/>
        </w:rPr>
      </w:pPr>
    </w:p>
    <w:p w:rsidR="003A3006" w:rsidRDefault="006E4F0F">
      <w:pPr>
        <w:spacing w:before="63"/>
        <w:ind w:left="6683" w:right="2791"/>
        <w:rPr>
          <w:rFonts w:ascii="Calibri"/>
          <w:sz w:val="18"/>
        </w:rPr>
      </w:pPr>
      <w:r>
        <w:rPr>
          <w:lang w:val="en-US"/>
        </w:rPr>
        <w:pict>
          <v:group id="_x0000_s1305" style="position:absolute;left:0;text-align:left;margin-left:229.8pt;margin-top:-8.7pt;width:100.5pt;height:100.5pt;z-index:251651072;mso-position-horizontal-relative:page" coordorigin="4596,-174" coordsize="2010,2010">
            <v:shape id="_x0000_s1310" style="position:absolute;left:5154;top:-158;width:1452;height:1994" coordorigin="5154,-158" coordsize="1452,1994" path="m5608,-158r,997l5154,1726r72,33l5299,1787r76,21l5452,1823r78,10l5608,1836r75,-3l5756,1825r71,-13l5896,1794r68,-23l6029,1743r62,-32l6151,1675r57,-40l6262,1591r51,-47l6361,1493r44,-54l6445,1382r36,-60l6513,1259r27,-65l6563,1127r18,-69l6594,986r8,-73l6605,839r-3,-74l6594,692r-13,-72l6563,551r-23,-67l6513,419r-32,-63l6445,296r-40,-57l6361,185r-48,-51l6262,87,6208,43,6151,3r-60,-36l6029,-65r-65,-28l5896,-116r-69,-18l5756,-147r-73,-8l5608,-158xe" fillcolor="#4571a7" stroked="f">
              <v:path arrowok="t"/>
            </v:shape>
            <v:shape id="_x0000_s1309" style="position:absolute;left:4612;top:-158;width:997;height:1884" coordorigin="4612,-158" coordsize="997,1884" path="m5608,-158r-79,3l5450,-145r-76,15l5299,-109r-73,27l5156,-49r-67,37l5024,31r-60,48l4906,131r-53,57l4805,250r-44,65l4721,384r-31,68l4664,520r-21,70l4628,660r-11,70l4612,801r,70l4617,941r9,69l4641,1078r19,67l4683,1210r29,64l4744,1336r37,59l4822,1452r46,54l4917,1557r53,48l5028,1649r61,41l5154,1726,5608,839r,-997xe" fillcolor="#92a9cf" stroked="f">
              <v:path arrowok="t"/>
            </v:shape>
            <v:shape id="_x0000_s1308" style="position:absolute;left:4612;top:-158;width:997;height:1884" coordorigin="4612,-158" coordsize="997,1884" path="m5154,1726r-65,-36l5028,1649r-58,-44l4917,1557r-49,-51l4822,1452r-41,-57l4744,1336r-32,-62l4683,1210r-23,-65l4641,1078r-15,-68l4617,941r-5,-70l4612,801r5,-71l4628,660r15,-70l4664,520r26,-68l4721,384r40,-69l4805,250r48,-62l4906,131r58,-52l5024,31r65,-43l5156,-49r70,-33l5299,-109r75,-21l5450,-145r79,-10l5608,-158r,997l5154,1726xe" filled="f" strokecolor="white" strokeweight="1.6pt">
              <v:path arrowok="t"/>
            </v:shape>
            <v:shape id="_x0000_s1307" type="#_x0000_t202" style="position:absolute;left:4741;top:545;width:435;height:181" filled="f" stroked="f">
              <v:textbox inset="0,0,0,0">
                <w:txbxContent>
                  <w:p w:rsidR="003A3006" w:rsidRDefault="006E4F0F">
                    <w:pPr>
                      <w:spacing w:line="181" w:lineRule="exact"/>
                      <w:rPr>
                        <w:rFonts w:ascii="Calibri"/>
                        <w:b/>
                        <w:sz w:val="18"/>
                      </w:rPr>
                    </w:pPr>
                    <w:r>
                      <w:rPr>
                        <w:rFonts w:ascii="Calibri"/>
                        <w:b/>
                        <w:color w:val="404040"/>
                        <w:sz w:val="18"/>
                      </w:rPr>
                      <w:t>42.46</w:t>
                    </w:r>
                  </w:p>
                </w:txbxContent>
              </v:textbox>
            </v:shape>
            <v:shape id="_x0000_s1306" type="#_x0000_t202" style="position:absolute;left:6046;top:980;width:435;height:180" filled="f" stroked="f">
              <v:textbox inset="0,0,0,0">
                <w:txbxContent>
                  <w:p w:rsidR="003A3006" w:rsidRDefault="006E4F0F">
                    <w:pPr>
                      <w:spacing w:line="180" w:lineRule="exact"/>
                      <w:rPr>
                        <w:rFonts w:ascii="Calibri"/>
                        <w:b/>
                        <w:sz w:val="18"/>
                      </w:rPr>
                    </w:pPr>
                    <w:r>
                      <w:rPr>
                        <w:rFonts w:ascii="Calibri"/>
                        <w:b/>
                        <w:color w:val="404040"/>
                        <w:sz w:val="18"/>
                      </w:rPr>
                      <w:t>57.54</w:t>
                    </w:r>
                  </w:p>
                </w:txbxContent>
              </v:textbox>
            </v:shape>
            <w10:wrap anchorx="page"/>
          </v:group>
        </w:pict>
      </w:r>
      <w:r>
        <w:rPr>
          <w:lang w:val="en-US"/>
        </w:rPr>
        <w:pict>
          <v:rect id="_x0000_s1304" style="position:absolute;left:0;text-align:left;margin-left:406.95pt;margin-top:6.5pt;width:4.95pt;height:4.95pt;z-index:251652096;mso-position-horizontal-relative:page" fillcolor="#4571a7" stroked="f">
            <w10:wrap anchorx="page"/>
          </v:rect>
        </w:pict>
      </w:r>
      <w:r>
        <w:rPr>
          <w:rFonts w:ascii="Calibri"/>
          <w:color w:val="585858"/>
          <w:sz w:val="18"/>
        </w:rPr>
        <w:t>Transporte y vialidades</w:t>
      </w:r>
    </w:p>
    <w:p w:rsidR="003A3006" w:rsidRDefault="003A3006">
      <w:pPr>
        <w:pStyle w:val="Textoindependiente"/>
        <w:spacing w:before="3"/>
        <w:rPr>
          <w:rFonts w:ascii="Calibri"/>
          <w:sz w:val="10"/>
        </w:rPr>
      </w:pPr>
    </w:p>
    <w:p w:rsidR="003A3006" w:rsidRDefault="006E4F0F">
      <w:pPr>
        <w:spacing w:before="64"/>
        <w:ind w:left="6683"/>
        <w:rPr>
          <w:rFonts w:ascii="Calibri"/>
          <w:sz w:val="18"/>
        </w:rPr>
      </w:pPr>
      <w:r>
        <w:rPr>
          <w:lang w:val="en-US"/>
        </w:rPr>
        <w:pict>
          <v:rect id="_x0000_s1303" style="position:absolute;left:0;text-align:left;margin-left:406.95pt;margin-top:6.5pt;width:4.95pt;height:4.95pt;z-index:251653120;mso-position-horizontal-relative:page" fillcolor="#92a9cf" stroked="f">
            <w10:wrap anchorx="page"/>
          </v:rect>
        </w:pict>
      </w:r>
      <w:r>
        <w:rPr>
          <w:rFonts w:ascii="Calibri"/>
          <w:color w:val="585858"/>
          <w:sz w:val="18"/>
        </w:rPr>
        <w:t>Urbanizacion</w:t>
      </w:r>
    </w:p>
    <w:p w:rsidR="003A3006" w:rsidRDefault="003A3006">
      <w:pPr>
        <w:pStyle w:val="Textoindependiente"/>
        <w:rPr>
          <w:rFonts w:ascii="Calibri"/>
          <w:sz w:val="20"/>
        </w:rPr>
      </w:pPr>
    </w:p>
    <w:p w:rsidR="003A3006" w:rsidRDefault="003A3006">
      <w:pPr>
        <w:pStyle w:val="Textoindependiente"/>
        <w:rPr>
          <w:rFonts w:ascii="Calibri"/>
          <w:sz w:val="20"/>
        </w:rPr>
      </w:pPr>
    </w:p>
    <w:p w:rsidR="003A3006" w:rsidRDefault="003A3006">
      <w:pPr>
        <w:pStyle w:val="Textoindependiente"/>
        <w:rPr>
          <w:rFonts w:ascii="Calibri"/>
          <w:sz w:val="20"/>
        </w:rPr>
      </w:pPr>
    </w:p>
    <w:p w:rsidR="003A3006" w:rsidRDefault="003A3006">
      <w:pPr>
        <w:pStyle w:val="Textoindependiente"/>
        <w:rPr>
          <w:rFonts w:ascii="Calibri"/>
          <w:sz w:val="20"/>
        </w:rPr>
      </w:pPr>
    </w:p>
    <w:p w:rsidR="003A3006" w:rsidRDefault="003A3006">
      <w:pPr>
        <w:pStyle w:val="Textoindependiente"/>
        <w:spacing w:before="6"/>
        <w:rPr>
          <w:rFonts w:ascii="Calibri"/>
          <w:sz w:val="15"/>
        </w:rPr>
      </w:pPr>
    </w:p>
    <w:p w:rsidR="003A3006" w:rsidRDefault="006E4F0F">
      <w:pPr>
        <w:spacing w:before="100"/>
        <w:ind w:left="100"/>
        <w:rPr>
          <w:sz w:val="16"/>
        </w:rPr>
      </w:pPr>
      <w:r>
        <w:rPr>
          <w:sz w:val="16"/>
        </w:rPr>
        <w:t>Fuente: SHCP, (2016), Informes sobre la Situación Económica, las Finanzas Públicas y la Deuda Pública</w:t>
      </w:r>
    </w:p>
    <w:p w:rsidR="003A3006" w:rsidRDefault="003A3006">
      <w:pPr>
        <w:rPr>
          <w:sz w:val="16"/>
        </w:rPr>
        <w:sectPr w:rsidR="003A3006">
          <w:pgSz w:w="12240" w:h="15840"/>
          <w:pgMar w:top="1200" w:right="220" w:bottom="1360" w:left="1600" w:header="315" w:footer="1137" w:gutter="0"/>
          <w:cols w:space="720"/>
        </w:sectPr>
      </w:pPr>
    </w:p>
    <w:p w:rsidR="003A3006" w:rsidRDefault="006E4F0F">
      <w:pPr>
        <w:pStyle w:val="Textoindependiente"/>
        <w:spacing w:before="184" w:line="360" w:lineRule="auto"/>
        <w:ind w:left="100" w:right="1479"/>
        <w:jc w:val="both"/>
      </w:pPr>
      <w:r>
        <w:rPr>
          <w:lang w:val="en-US"/>
        </w:rPr>
        <w:lastRenderedPageBreak/>
        <w:pict>
          <v:group id="_x0000_s1298" style="position:absolute;left:0;text-align:left;margin-left:560.15pt;margin-top:98pt;width:35.4pt;height:35.4pt;z-index:251655168;mso-position-horizontal-relative:page" coordorigin="11203,1960" coordsize="708,708">
            <v:shape id="_x0000_s1302" style="position:absolute;left:11208;top:1964;width:698;height:698" coordorigin="11208,1965" coordsize="698,698" path="m11557,1965r-70,7l11421,1992r-59,33l11310,2067r-42,52l11235,2178r-20,66l11208,2314r7,70l11235,2450r33,59l11310,2561r52,42l11421,2636r66,20l11557,2663r70,-7l11693,2636r59,-33l11804,2561r42,-52l11879,2450r20,-66l11906,2314r-7,-70l11879,2178r-33,-59l11804,2067r-52,-42l11693,1992r-66,-20l11557,1965xe" fillcolor="#8eb4e2" stroked="f">
              <v:path arrowok="t"/>
            </v:shape>
            <v:shape id="_x0000_s1301" style="position:absolute;left:11208;top:1964;width:698;height:698" coordorigin="11208,1965" coordsize="698,698" path="m11208,2314r7,-70l11235,2178r33,-59l11310,2067r52,-42l11421,1992r66,-20l11557,1965r70,7l11693,1992r59,33l11804,2067r42,52l11879,2178r20,66l11906,2314r-7,70l11879,2450r-33,59l11804,2561r-52,42l11693,2636r-66,20l11557,2663r-70,-7l11421,2636r-59,-33l11310,2561r-42,-52l11235,2450r-20,-66l11208,2314xe" filled="f" strokecolor="#8eb4e2" strokeweight=".5pt">
              <v:path arrowok="t"/>
            </v:shape>
            <v:shape id="_x0000_s1300" type="#_x0000_t75" style="position:absolute;left:11217;top:1963;width:204;height:204">
              <v:imagedata r:id="rId14" o:title=""/>
            </v:shape>
            <v:shape id="_x0000_s1299" type="#_x0000_t202" style="position:absolute;left:11203;top:1959;width:708;height:708" filled="f" stroked="f">
              <v:textbox inset="0,0,0,0">
                <w:txbxContent>
                  <w:p w:rsidR="003A3006" w:rsidRDefault="006E4F0F">
                    <w:pPr>
                      <w:spacing w:before="141"/>
                      <w:ind w:left="148"/>
                      <w:rPr>
                        <w:rFonts w:ascii="Calibri"/>
                        <w:sz w:val="32"/>
                      </w:rPr>
                    </w:pPr>
                    <w:r>
                      <w:rPr>
                        <w:rFonts w:ascii="Calibri"/>
                        <w:sz w:val="32"/>
                      </w:rPr>
                      <w:t>35</w:t>
                    </w:r>
                  </w:p>
                </w:txbxContent>
              </v:textbox>
            </v:shape>
            <w10:wrap anchorx="page"/>
          </v:group>
        </w:pict>
      </w:r>
      <w:r>
        <w:t>Finalmente, en el caso del municipio de Tijuana, los beneficiarios por concepto  del</w:t>
      </w:r>
      <w:r>
        <w:rPr>
          <w:spacing w:val="-7"/>
        </w:rPr>
        <w:t xml:space="preserve"> </w:t>
      </w:r>
      <w:r>
        <w:t>FISE,</w:t>
      </w:r>
      <w:r>
        <w:rPr>
          <w:spacing w:val="-8"/>
        </w:rPr>
        <w:t xml:space="preserve"> </w:t>
      </w:r>
      <w:r>
        <w:t>ascienden</w:t>
      </w:r>
      <w:r>
        <w:rPr>
          <w:spacing w:val="-7"/>
        </w:rPr>
        <w:t xml:space="preserve"> </w:t>
      </w:r>
      <w:r>
        <w:t>a</w:t>
      </w:r>
      <w:r>
        <w:rPr>
          <w:spacing w:val="-6"/>
        </w:rPr>
        <w:t xml:space="preserve"> </w:t>
      </w:r>
      <w:r>
        <w:t>78</w:t>
      </w:r>
      <w:r>
        <w:rPr>
          <w:spacing w:val="-10"/>
        </w:rPr>
        <w:t xml:space="preserve"> </w:t>
      </w:r>
      <w:r>
        <w:t>mil</w:t>
      </w:r>
      <w:r>
        <w:rPr>
          <w:spacing w:val="-7"/>
        </w:rPr>
        <w:t xml:space="preserve"> </w:t>
      </w:r>
      <w:r>
        <w:t>570,</w:t>
      </w:r>
      <w:r>
        <w:rPr>
          <w:spacing w:val="-8"/>
        </w:rPr>
        <w:t xml:space="preserve"> </w:t>
      </w:r>
      <w:r>
        <w:t>distribuidos</w:t>
      </w:r>
      <w:r>
        <w:rPr>
          <w:spacing w:val="-9"/>
        </w:rPr>
        <w:t xml:space="preserve"> </w:t>
      </w:r>
      <w:r>
        <w:t>en</w:t>
      </w:r>
      <w:r>
        <w:rPr>
          <w:spacing w:val="-7"/>
        </w:rPr>
        <w:t xml:space="preserve"> </w:t>
      </w:r>
      <w:r>
        <w:t>dos</w:t>
      </w:r>
      <w:r>
        <w:rPr>
          <w:spacing w:val="-9"/>
        </w:rPr>
        <w:t xml:space="preserve"> </w:t>
      </w:r>
      <w:r>
        <w:t>rubros:</w:t>
      </w:r>
      <w:r>
        <w:rPr>
          <w:spacing w:val="-4"/>
        </w:rPr>
        <w:t xml:space="preserve"> </w:t>
      </w:r>
      <w:r>
        <w:t>Agua</w:t>
      </w:r>
      <w:r>
        <w:rPr>
          <w:spacing w:val="-6"/>
        </w:rPr>
        <w:t xml:space="preserve"> </w:t>
      </w:r>
      <w:r>
        <w:t>y</w:t>
      </w:r>
      <w:r>
        <w:rPr>
          <w:spacing w:val="-6"/>
        </w:rPr>
        <w:t xml:space="preserve"> </w:t>
      </w:r>
      <w:r>
        <w:t>Saneamiento</w:t>
      </w:r>
      <w:r>
        <w:rPr>
          <w:spacing w:val="-13"/>
        </w:rPr>
        <w:t xml:space="preserve"> </w:t>
      </w:r>
      <w:r>
        <w:t>y Urbanización, en el primer rubro, se trata de rehabilitación y cons</w:t>
      </w:r>
      <w:r>
        <w:t>trucción de drenaje sanitario y electrificación en el segundo caso, como se ve en la gráfica expuesta a</w:t>
      </w:r>
      <w:r>
        <w:rPr>
          <w:spacing w:val="-14"/>
        </w:rPr>
        <w:t xml:space="preserve"> </w:t>
      </w:r>
      <w:r>
        <w:t>continuación:</w:t>
      </w:r>
    </w:p>
    <w:p w:rsidR="003A3006" w:rsidRDefault="003A3006">
      <w:pPr>
        <w:pStyle w:val="Textoindependiente"/>
        <w:spacing w:before="11"/>
        <w:rPr>
          <w:sz w:val="35"/>
        </w:rPr>
      </w:pPr>
    </w:p>
    <w:p w:rsidR="003A3006" w:rsidRDefault="006E4F0F">
      <w:pPr>
        <w:pStyle w:val="Ttulo6"/>
        <w:spacing w:line="362" w:lineRule="auto"/>
        <w:ind w:left="540" w:right="1412" w:hanging="352"/>
      </w:pPr>
      <w:r>
        <w:t>Gráfica 13. Distribución porcentual de beneficiarios de proyectos del FISE en el Municipio de Tijuana por rubro de atención en Baja California. 2016</w:t>
      </w:r>
    </w:p>
    <w:p w:rsidR="003A3006" w:rsidRDefault="003A3006">
      <w:pPr>
        <w:pStyle w:val="Textoindependiente"/>
        <w:rPr>
          <w:b/>
          <w:sz w:val="20"/>
        </w:rPr>
      </w:pPr>
    </w:p>
    <w:p w:rsidR="003A3006" w:rsidRDefault="006E4F0F">
      <w:pPr>
        <w:pStyle w:val="Textoindependiente"/>
        <w:spacing w:before="9"/>
        <w:rPr>
          <w:b/>
          <w:sz w:val="20"/>
        </w:rPr>
      </w:pPr>
      <w:r>
        <w:rPr>
          <w:lang w:val="en-US"/>
        </w:rPr>
        <w:pict>
          <v:group id="_x0000_s1293" style="position:absolute;margin-left:204.8pt;margin-top:14.05pt;width:202.35pt;height:116.55pt;z-index:251654144;mso-wrap-distance-left:0;mso-wrap-distance-right:0;mso-position-horizontal-relative:page" coordorigin="4096,281" coordsize="4047,2331">
            <v:shape id="_x0000_s1297" style="position:absolute;left:6343;top:339;width:919;height:1679" coordorigin="6343,340" coordsize="919,1679" path="m6343,340r,918l6857,2019r61,-45l6975,1924r52,-53l7074,1813r43,-60l7154,1689r32,-67l7213,1553r21,-71l7249,1408r9,-74l7261,1258r-3,-75l7249,1109r-14,-72l7215,968r-26,-67l7159,836r-35,-62l7084,716r-44,-56l6992,609r-51,-48l6886,517r-59,-40l6765,442r-64,-30l6633,387r-69,-21l6492,352r-73,-9l6343,340xe" fillcolor="#4571a7" stroked="f">
              <v:path arrowok="t"/>
            </v:shape>
            <v:shape id="_x0000_s1296" style="position:absolute;left:5425;top:339;width:1432;height:1836" coordorigin="5426,340" coordsize="1432,1836" path="m6343,340r-78,3l6188,353r-76,16l6037,392r-72,29l5896,456r-67,41l5768,542r-56,49l5661,643r-46,56l5573,757r-36,61l5505,882r-26,66l5458,1015r-16,69l5431,1153r-5,71l5426,1294r5,71l5442,1436r17,70l5481,1574r28,68l5543,1708r40,64l5627,1833r49,56l5728,1940r56,46l5843,2028r61,36l5967,2096r66,26l6100,2144r69,16l6239,2170r70,6l6380,2176r70,-6l6521,2159r70,-16l6660,2120r67,-28l6793,2058r64,-39l6343,1258r,-918xe" fillcolor="#92a9cf" stroked="f">
              <v:path arrowok="t"/>
            </v:shape>
            <v:shape id="_x0000_s1295" style="position:absolute;left:5425;top:339;width:1432;height:1836" coordorigin="5426,340" coordsize="1432,1836" path="m6857,2019r-64,39l6727,2092r-67,28l6591,2143r-70,16l6450,2170r-70,6l6309,2176r-70,-6l6169,2160r-69,-16l6033,2122r-66,-26l5904,2064r-61,-36l5784,1986r-56,-46l5676,1889r-49,-56l5583,1772r-40,-64l5509,1642r-28,-68l5459,1506r-17,-70l5431,1365r-5,-71l5426,1224r5,-71l5442,1084r16,-69l5479,948r26,-66l5537,818r36,-61l5615,699r46,-56l5712,591r56,-49l5829,497r67,-41l5965,421r72,-29l6112,369r76,-16l6265,343r78,-3l6343,1258r514,761xe" filled="f" strokecolor="white" strokeweight="1.6pt">
              <v:path arrowok="t"/>
            </v:shape>
            <v:shape id="_x0000_s1294" type="#_x0000_t202" style="position:absolute;left:4104;top:288;width:4032;height:2316" filled="f" strokecolor="#d9d9d9">
              <v:textbox inset="0,0,0,0">
                <w:txbxContent>
                  <w:p w:rsidR="003A3006" w:rsidRDefault="003A3006">
                    <w:pPr>
                      <w:rPr>
                        <w:b/>
                        <w:sz w:val="18"/>
                      </w:rPr>
                    </w:pPr>
                  </w:p>
                  <w:p w:rsidR="003A3006" w:rsidRDefault="003A3006">
                    <w:pPr>
                      <w:rPr>
                        <w:b/>
                        <w:sz w:val="18"/>
                      </w:rPr>
                    </w:pPr>
                  </w:p>
                  <w:p w:rsidR="003A3006" w:rsidRDefault="003A3006">
                    <w:pPr>
                      <w:spacing w:before="1"/>
                      <w:rPr>
                        <w:b/>
                        <w:sz w:val="19"/>
                      </w:rPr>
                    </w:pPr>
                  </w:p>
                  <w:p w:rsidR="003A3006" w:rsidRDefault="006E4F0F">
                    <w:pPr>
                      <w:ind w:left="2586"/>
                      <w:rPr>
                        <w:rFonts w:ascii="Calibri"/>
                        <w:b/>
                        <w:sz w:val="18"/>
                      </w:rPr>
                    </w:pPr>
                    <w:r>
                      <w:rPr>
                        <w:rFonts w:ascii="Calibri"/>
                        <w:b/>
                        <w:color w:val="404040"/>
                        <w:sz w:val="18"/>
                      </w:rPr>
                      <w:t>40.54</w:t>
                    </w:r>
                  </w:p>
                  <w:p w:rsidR="003A3006" w:rsidRDefault="003A3006">
                    <w:pPr>
                      <w:spacing w:before="5"/>
                      <w:rPr>
                        <w:b/>
                        <w:sz w:val="18"/>
                      </w:rPr>
                    </w:pPr>
                  </w:p>
                  <w:p w:rsidR="003A3006" w:rsidRDefault="006E4F0F">
                    <w:pPr>
                      <w:spacing w:before="1"/>
                      <w:ind w:left="1436" w:right="2143"/>
                      <w:jc w:val="center"/>
                      <w:rPr>
                        <w:rFonts w:ascii="Calibri"/>
                        <w:b/>
                        <w:sz w:val="18"/>
                      </w:rPr>
                    </w:pPr>
                    <w:r>
                      <w:rPr>
                        <w:rFonts w:ascii="Calibri"/>
                        <w:b/>
                        <w:color w:val="404040"/>
                        <w:sz w:val="18"/>
                      </w:rPr>
                      <w:t>59.46</w:t>
                    </w:r>
                  </w:p>
                  <w:p w:rsidR="003A3006" w:rsidRDefault="003A3006">
                    <w:pPr>
                      <w:rPr>
                        <w:b/>
                        <w:sz w:val="18"/>
                      </w:rPr>
                    </w:pPr>
                  </w:p>
                  <w:p w:rsidR="003A3006" w:rsidRDefault="003A3006">
                    <w:pPr>
                      <w:rPr>
                        <w:b/>
                        <w:sz w:val="18"/>
                      </w:rPr>
                    </w:pPr>
                  </w:p>
                  <w:p w:rsidR="003A3006" w:rsidRDefault="003A3006">
                    <w:pPr>
                      <w:spacing w:before="4"/>
                      <w:rPr>
                        <w:b/>
                        <w:sz w:val="16"/>
                      </w:rPr>
                    </w:pPr>
                  </w:p>
                  <w:p w:rsidR="003A3006" w:rsidRDefault="006E4F0F">
                    <w:pPr>
                      <w:tabs>
                        <w:tab w:val="left" w:pos="2573"/>
                      </w:tabs>
                      <w:ind w:left="701"/>
                      <w:rPr>
                        <w:rFonts w:ascii="Calibri" w:hAnsi="Calibri"/>
                        <w:sz w:val="18"/>
                      </w:rPr>
                    </w:pPr>
                    <w:r>
                      <w:rPr>
                        <w:rFonts w:ascii="Calibri" w:hAnsi="Calibri"/>
                        <w:color w:val="585858"/>
                        <w:sz w:val="18"/>
                      </w:rPr>
                      <w:t>Agua</w:t>
                    </w:r>
                    <w:r>
                      <w:rPr>
                        <w:rFonts w:ascii="Calibri" w:hAnsi="Calibri"/>
                        <w:color w:val="585858"/>
                        <w:spacing w:val="-2"/>
                        <w:sz w:val="18"/>
                      </w:rPr>
                      <w:t xml:space="preserve"> </w:t>
                    </w:r>
                    <w:r>
                      <w:rPr>
                        <w:rFonts w:ascii="Calibri" w:hAnsi="Calibri"/>
                        <w:color w:val="585858"/>
                        <w:sz w:val="18"/>
                      </w:rPr>
                      <w:t>y</w:t>
                    </w:r>
                    <w:r>
                      <w:rPr>
                        <w:rFonts w:ascii="Calibri" w:hAnsi="Calibri"/>
                        <w:color w:val="585858"/>
                        <w:spacing w:val="-4"/>
                        <w:sz w:val="18"/>
                      </w:rPr>
                      <w:t xml:space="preserve"> </w:t>
                    </w:r>
                    <w:r>
                      <w:rPr>
                        <w:rFonts w:ascii="Calibri" w:hAnsi="Calibri"/>
                        <w:color w:val="585858"/>
                        <w:sz w:val="18"/>
                      </w:rPr>
                      <w:t>saneamiento</w:t>
                    </w:r>
                    <w:r>
                      <w:rPr>
                        <w:rFonts w:ascii="Calibri" w:hAnsi="Calibri"/>
                        <w:color w:val="585858"/>
                        <w:sz w:val="18"/>
                      </w:rPr>
                      <w:tab/>
                      <w:t>Urbanización</w:t>
                    </w:r>
                  </w:p>
                </w:txbxContent>
              </v:textbox>
            </v:shape>
            <w10:wrap type="topAndBottom" anchorx="page"/>
          </v:group>
        </w:pict>
      </w:r>
    </w:p>
    <w:p w:rsidR="003A3006" w:rsidRDefault="006E4F0F">
      <w:pPr>
        <w:spacing w:before="200"/>
        <w:ind w:left="100"/>
        <w:rPr>
          <w:sz w:val="16"/>
        </w:rPr>
      </w:pPr>
      <w:r>
        <w:rPr>
          <w:sz w:val="16"/>
        </w:rPr>
        <w:t>Fuente: SHCP, (2016), Informes sobre la Situación Económica, las Finanzas Públicas y la Deuda Pública.</w:t>
      </w:r>
    </w:p>
    <w:p w:rsidR="003A3006" w:rsidRDefault="003A3006">
      <w:pPr>
        <w:pStyle w:val="Textoindependiente"/>
        <w:rPr>
          <w:sz w:val="18"/>
        </w:rPr>
      </w:pPr>
    </w:p>
    <w:p w:rsidR="003A3006" w:rsidRDefault="006E4F0F">
      <w:pPr>
        <w:spacing w:before="161" w:line="360" w:lineRule="auto"/>
        <w:ind w:left="100" w:right="1478"/>
        <w:jc w:val="both"/>
        <w:rPr>
          <w:sz w:val="24"/>
        </w:rPr>
      </w:pPr>
      <w:r>
        <w:rPr>
          <w:lang w:val="en-US"/>
        </w:rPr>
        <w:pict>
          <v:rect id="_x0000_s1292" style="position:absolute;left:0;text-align:left;margin-left:233.5pt;margin-top:-48.6pt;width:4.95pt;height:4.95pt;z-index:-251634688;mso-position-horizontal-relative:page" fillcolor="#4571a7" stroked="f">
            <w10:wrap anchorx="page"/>
          </v:rect>
        </w:pict>
      </w:r>
      <w:r>
        <w:rPr>
          <w:lang w:val="en-US"/>
        </w:rPr>
        <w:pict>
          <v:rect id="_x0000_s1291" style="position:absolute;left:0;text-align:left;margin-left:327.1pt;margin-top:-48.6pt;width:4.95pt;height:4.95pt;z-index:-251633664;mso-position-horizontal-relative:page" fillcolor="#92a9cf" stroked="f">
            <w10:wrap anchorx="page"/>
          </v:rect>
        </w:pict>
      </w:r>
      <w:r>
        <w:rPr>
          <w:b/>
          <w:sz w:val="24"/>
        </w:rPr>
        <w:t>La valoración del fondo es buena respecto del rubro de cobertura, siendo este fondo un recurso solo para financiamiento de obras, acciones sociales bá</w:t>
      </w:r>
      <w:r>
        <w:rPr>
          <w:b/>
          <w:sz w:val="24"/>
        </w:rPr>
        <w:t>sicas  y a inversiones que beneficien directamente a población en condiciones de pobreza,</w:t>
      </w:r>
      <w:r>
        <w:rPr>
          <w:b/>
          <w:spacing w:val="-6"/>
          <w:sz w:val="24"/>
        </w:rPr>
        <w:t xml:space="preserve"> </w:t>
      </w:r>
      <w:r>
        <w:rPr>
          <w:b/>
          <w:sz w:val="24"/>
        </w:rPr>
        <w:t>localidades</w:t>
      </w:r>
      <w:r>
        <w:rPr>
          <w:b/>
          <w:spacing w:val="-5"/>
          <w:sz w:val="24"/>
        </w:rPr>
        <w:t xml:space="preserve"> </w:t>
      </w:r>
      <w:r>
        <w:rPr>
          <w:b/>
          <w:sz w:val="24"/>
        </w:rPr>
        <w:t>con</w:t>
      </w:r>
      <w:r>
        <w:rPr>
          <w:b/>
          <w:spacing w:val="-7"/>
          <w:sz w:val="24"/>
        </w:rPr>
        <w:t xml:space="preserve"> </w:t>
      </w:r>
      <w:r>
        <w:rPr>
          <w:b/>
          <w:sz w:val="24"/>
        </w:rPr>
        <w:t>alto</w:t>
      </w:r>
      <w:r>
        <w:rPr>
          <w:b/>
          <w:spacing w:val="-6"/>
          <w:sz w:val="24"/>
        </w:rPr>
        <w:t xml:space="preserve"> </w:t>
      </w:r>
      <w:r>
        <w:rPr>
          <w:b/>
          <w:sz w:val="24"/>
        </w:rPr>
        <w:t>o</w:t>
      </w:r>
      <w:r>
        <w:rPr>
          <w:b/>
          <w:spacing w:val="-6"/>
          <w:sz w:val="24"/>
        </w:rPr>
        <w:t xml:space="preserve"> </w:t>
      </w:r>
      <w:r>
        <w:rPr>
          <w:b/>
          <w:sz w:val="24"/>
        </w:rPr>
        <w:t>muy</w:t>
      </w:r>
      <w:r>
        <w:rPr>
          <w:b/>
          <w:spacing w:val="-10"/>
          <w:sz w:val="24"/>
        </w:rPr>
        <w:t xml:space="preserve"> </w:t>
      </w:r>
      <w:r>
        <w:rPr>
          <w:b/>
          <w:sz w:val="24"/>
        </w:rPr>
        <w:t>alto</w:t>
      </w:r>
      <w:r>
        <w:rPr>
          <w:b/>
          <w:spacing w:val="-6"/>
          <w:sz w:val="24"/>
        </w:rPr>
        <w:t xml:space="preserve"> </w:t>
      </w:r>
      <w:r>
        <w:rPr>
          <w:b/>
          <w:sz w:val="24"/>
        </w:rPr>
        <w:t>nivel</w:t>
      </w:r>
      <w:r>
        <w:rPr>
          <w:b/>
          <w:spacing w:val="-5"/>
          <w:sz w:val="24"/>
        </w:rPr>
        <w:t xml:space="preserve"> </w:t>
      </w:r>
      <w:r>
        <w:rPr>
          <w:b/>
          <w:sz w:val="24"/>
        </w:rPr>
        <w:t>de</w:t>
      </w:r>
      <w:r>
        <w:rPr>
          <w:b/>
          <w:spacing w:val="-7"/>
          <w:sz w:val="24"/>
        </w:rPr>
        <w:t xml:space="preserve"> </w:t>
      </w:r>
      <w:r>
        <w:rPr>
          <w:b/>
          <w:sz w:val="24"/>
        </w:rPr>
        <w:t>rezago</w:t>
      </w:r>
      <w:r>
        <w:rPr>
          <w:b/>
          <w:spacing w:val="-6"/>
          <w:sz w:val="24"/>
        </w:rPr>
        <w:t xml:space="preserve"> </w:t>
      </w:r>
      <w:r>
        <w:rPr>
          <w:b/>
          <w:sz w:val="24"/>
        </w:rPr>
        <w:t>social,</w:t>
      </w:r>
      <w:r>
        <w:rPr>
          <w:b/>
          <w:spacing w:val="-6"/>
          <w:sz w:val="24"/>
        </w:rPr>
        <w:t xml:space="preserve"> </w:t>
      </w:r>
      <w:r>
        <w:rPr>
          <w:b/>
          <w:sz w:val="24"/>
        </w:rPr>
        <w:t>ya</w:t>
      </w:r>
      <w:r>
        <w:rPr>
          <w:b/>
          <w:spacing w:val="-6"/>
          <w:sz w:val="24"/>
        </w:rPr>
        <w:t xml:space="preserve"> </w:t>
      </w:r>
      <w:r>
        <w:rPr>
          <w:b/>
          <w:sz w:val="24"/>
        </w:rPr>
        <w:t>que</w:t>
      </w:r>
      <w:r>
        <w:rPr>
          <w:b/>
          <w:spacing w:val="-8"/>
          <w:sz w:val="24"/>
        </w:rPr>
        <w:t xml:space="preserve"> </w:t>
      </w:r>
      <w:r>
        <w:rPr>
          <w:b/>
          <w:sz w:val="24"/>
        </w:rPr>
        <w:t>el</w:t>
      </w:r>
      <w:r>
        <w:rPr>
          <w:b/>
          <w:spacing w:val="-5"/>
          <w:sz w:val="24"/>
        </w:rPr>
        <w:t xml:space="preserve"> </w:t>
      </w:r>
      <w:r>
        <w:rPr>
          <w:b/>
          <w:sz w:val="24"/>
        </w:rPr>
        <w:t xml:space="preserve">100% de acciones se enfocaron en obra pública sanitaria (agua y saneamiento y urbanización), </w:t>
      </w:r>
      <w:r>
        <w:rPr>
          <w:sz w:val="24"/>
        </w:rPr>
        <w:t>de polígonos de pobreza y en colonias como Maneadero en Ensenada, donde se ubica una población con niveles de urbanización aun por atender. Todas las obras fueron operadas por SEDESOE, lo que puede constituir   una fortaleza para dar continuidad en la apli</w:t>
      </w:r>
      <w:r>
        <w:rPr>
          <w:sz w:val="24"/>
        </w:rPr>
        <w:t>cación del</w:t>
      </w:r>
      <w:r>
        <w:rPr>
          <w:spacing w:val="-37"/>
          <w:sz w:val="24"/>
        </w:rPr>
        <w:t xml:space="preserve"> </w:t>
      </w:r>
      <w:r>
        <w:rPr>
          <w:sz w:val="24"/>
        </w:rPr>
        <w:t>fondo.</w:t>
      </w:r>
    </w:p>
    <w:p w:rsidR="003A3006" w:rsidRDefault="003A3006">
      <w:pPr>
        <w:spacing w:line="360" w:lineRule="auto"/>
        <w:jc w:val="both"/>
        <w:rPr>
          <w:sz w:val="24"/>
        </w:rPr>
        <w:sectPr w:rsidR="003A3006">
          <w:headerReference w:type="default" r:id="rId60"/>
          <w:pgSz w:w="12240" w:h="15840"/>
          <w:pgMar w:top="1200" w:right="220" w:bottom="1360" w:left="1600" w:header="315" w:footer="1137" w:gutter="0"/>
          <w:cols w:space="720"/>
        </w:sectPr>
      </w:pPr>
    </w:p>
    <w:p w:rsidR="003A3006" w:rsidRDefault="003A3006">
      <w:pPr>
        <w:pStyle w:val="Textoindependiente"/>
        <w:rPr>
          <w:sz w:val="20"/>
        </w:rPr>
      </w:pPr>
    </w:p>
    <w:p w:rsidR="003A3006" w:rsidRDefault="003A3006">
      <w:pPr>
        <w:pStyle w:val="Textoindependiente"/>
        <w:rPr>
          <w:sz w:val="20"/>
        </w:rPr>
      </w:pPr>
    </w:p>
    <w:p w:rsidR="003A3006" w:rsidRDefault="003A3006">
      <w:pPr>
        <w:pStyle w:val="Textoindependiente"/>
        <w:spacing w:before="2"/>
        <w:rPr>
          <w:sz w:val="22"/>
        </w:rPr>
      </w:pPr>
    </w:p>
    <w:p w:rsidR="003A3006" w:rsidRDefault="006E4F0F">
      <w:pPr>
        <w:tabs>
          <w:tab w:val="left" w:pos="9603"/>
        </w:tabs>
        <w:ind w:left="101"/>
        <w:rPr>
          <w:sz w:val="20"/>
        </w:rPr>
      </w:pPr>
      <w:r>
        <w:rPr>
          <w:noProof/>
          <w:sz w:val="20"/>
          <w:lang w:eastAsia="es-MX"/>
        </w:rPr>
        <w:drawing>
          <wp:inline distT="0" distB="0" distL="0" distR="0">
            <wp:extent cx="5598659" cy="3729990"/>
            <wp:effectExtent l="0" t="0" r="0" b="0"/>
            <wp:docPr id="5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jpeg"/>
                    <pic:cNvPicPr/>
                  </pic:nvPicPr>
                  <pic:blipFill>
                    <a:blip r:embed="rId61" cstate="print"/>
                    <a:stretch>
                      <a:fillRect/>
                    </a:stretch>
                  </pic:blipFill>
                  <pic:spPr>
                    <a:xfrm>
                      <a:off x="0" y="0"/>
                      <a:ext cx="5598659" cy="3729990"/>
                    </a:xfrm>
                    <a:prstGeom prst="rect">
                      <a:avLst/>
                    </a:prstGeom>
                  </pic:spPr>
                </pic:pic>
              </a:graphicData>
            </a:graphic>
          </wp:inline>
        </w:drawing>
      </w:r>
      <w:r>
        <w:rPr>
          <w:sz w:val="20"/>
        </w:rPr>
        <w:tab/>
      </w:r>
      <w:r>
        <w:rPr>
          <w:position w:val="393"/>
          <w:sz w:val="20"/>
          <w:lang w:val="en-US"/>
        </w:rPr>
      </w:r>
      <w:r>
        <w:rPr>
          <w:position w:val="393"/>
          <w:sz w:val="20"/>
        </w:rPr>
        <w:pict>
          <v:group id="_x0000_s1286" style="width:35.4pt;height:35.4pt;mso-position-horizontal-relative:char;mso-position-vertical-relative:line" coordsize="708,708">
            <v:shape id="_x0000_s1290" style="position:absolute;left:5;top:5;width:698;height:698" coordorigin="5,5" coordsize="698,698" path="m354,5r-70,7l218,32,159,65r-52,42l65,159,32,218,12,284,5,354r7,70l32,490r33,59l107,601r52,42l218,676r66,20l354,703r70,-7l490,676r59,-33l601,601r42,-52l676,490r20,-66l703,354r-7,-70l676,218,643,159,601,107,549,65,490,32,424,12,354,5xe" fillcolor="#8eb4e2" stroked="f">
              <v:path arrowok="t"/>
            </v:shape>
            <v:shape id="_x0000_s1289" style="position:absolute;left:5;top:5;width:698;height:698" coordorigin="5,5" coordsize="698,698" path="m5,354r7,-70l32,218,65,159r42,-52l159,65,218,32,284,12,354,5r70,7l490,32r59,33l601,107r42,52l676,218r20,66l703,354r-7,70l676,490r-33,59l601,601r-52,42l490,676r-66,20l354,703r-70,-7l218,676,159,643,107,601,65,549,32,490,12,424,5,354xe" filled="f" strokecolor="#8eb4e2" strokeweight=".5pt">
              <v:path arrowok="t"/>
            </v:shape>
            <v:shape id="_x0000_s1288" type="#_x0000_t75" style="position:absolute;left:14;top:3;width:204;height:204">
              <v:imagedata r:id="rId14" o:title=""/>
            </v:shape>
            <v:shape id="_x0000_s1287" type="#_x0000_t202" style="position:absolute;width:708;height:708" filled="f" stroked="f">
              <v:textbox inset="0,0,0,0">
                <w:txbxContent>
                  <w:p w:rsidR="003A3006" w:rsidRDefault="006E4F0F">
                    <w:pPr>
                      <w:spacing w:before="141"/>
                      <w:ind w:left="148"/>
                      <w:rPr>
                        <w:rFonts w:ascii="Calibri"/>
                        <w:sz w:val="32"/>
                      </w:rPr>
                    </w:pPr>
                    <w:r>
                      <w:rPr>
                        <w:rFonts w:ascii="Calibri"/>
                        <w:sz w:val="32"/>
                      </w:rPr>
                      <w:t>36</w:t>
                    </w:r>
                  </w:p>
                </w:txbxContent>
              </v:textbox>
            </v:shape>
            <w10:anchorlock/>
          </v:group>
        </w:pict>
      </w:r>
    </w:p>
    <w:p w:rsidR="003A3006" w:rsidRDefault="003A3006">
      <w:pPr>
        <w:pStyle w:val="Textoindependiente"/>
        <w:rPr>
          <w:sz w:val="20"/>
        </w:rPr>
      </w:pPr>
    </w:p>
    <w:p w:rsidR="003A3006" w:rsidRDefault="003A3006">
      <w:pPr>
        <w:pStyle w:val="Textoindependiente"/>
        <w:rPr>
          <w:sz w:val="20"/>
        </w:rPr>
      </w:pPr>
    </w:p>
    <w:p w:rsidR="003A3006" w:rsidRDefault="006E4F0F">
      <w:pPr>
        <w:spacing w:before="253" w:line="273" w:lineRule="auto"/>
        <w:ind w:left="1281" w:right="1461" w:firstLine="592"/>
        <w:rPr>
          <w:b/>
          <w:sz w:val="56"/>
        </w:rPr>
      </w:pPr>
      <w:r>
        <w:rPr>
          <w:b/>
          <w:color w:val="365F91"/>
          <w:sz w:val="56"/>
        </w:rPr>
        <w:t>Seguimiento a los Aspectos Susceptibles de Mejora (ASM)</w:t>
      </w:r>
    </w:p>
    <w:p w:rsidR="003A3006" w:rsidRDefault="003A3006">
      <w:pPr>
        <w:spacing w:line="273" w:lineRule="auto"/>
        <w:rPr>
          <w:sz w:val="56"/>
        </w:rPr>
        <w:sectPr w:rsidR="003A3006">
          <w:pgSz w:w="12240" w:h="15840"/>
          <w:pgMar w:top="1200" w:right="220" w:bottom="1360" w:left="1600" w:header="315" w:footer="1137" w:gutter="0"/>
          <w:cols w:space="720"/>
        </w:sectPr>
      </w:pPr>
    </w:p>
    <w:p w:rsidR="003A3006" w:rsidRDefault="006E4F0F">
      <w:pPr>
        <w:pStyle w:val="Ttulo2"/>
      </w:pPr>
      <w:r>
        <w:rPr>
          <w:color w:val="365F91"/>
        </w:rPr>
        <w:lastRenderedPageBreak/>
        <w:t>Seguimiento a los Aspectos Susceptibles de Mejora (ASM)</w:t>
      </w:r>
    </w:p>
    <w:p w:rsidR="003A3006" w:rsidRDefault="003A3006">
      <w:pPr>
        <w:pStyle w:val="Textoindependiente"/>
        <w:spacing w:before="7"/>
        <w:rPr>
          <w:b/>
          <w:sz w:val="51"/>
        </w:rPr>
      </w:pPr>
    </w:p>
    <w:p w:rsidR="003A3006" w:rsidRDefault="006E4F0F">
      <w:pPr>
        <w:pStyle w:val="Textoindependiente"/>
        <w:spacing w:line="360" w:lineRule="auto"/>
        <w:ind w:left="100" w:right="1479"/>
        <w:jc w:val="both"/>
      </w:pPr>
      <w:r>
        <w:rPr>
          <w:lang w:val="en-US"/>
        </w:rPr>
        <w:pict>
          <v:group id="_x0000_s1281" style="position:absolute;left:0;text-align:left;margin-left:560.15pt;margin-top:40pt;width:35.4pt;height:35.4pt;z-index:251656192;mso-position-horizontal-relative:page" coordorigin="11203,800" coordsize="708,708">
            <v:shape id="_x0000_s1285" style="position:absolute;left:11208;top:804;width:698;height:698" coordorigin="11208,805" coordsize="698,698" path="m11557,805r-70,7l11421,832r-59,32l11310,907r-42,52l11235,1018r-20,65l11208,1154r7,70l11235,1290r33,59l11310,1401r52,42l11421,1475r66,21l11557,1503r70,-7l11693,1475r59,-32l11804,1401r42,-52l11879,1290r20,-66l11906,1154r-7,-71l11879,1018r-33,-59l11804,907r-52,-43l11693,832r-66,-20l11557,805xe" fillcolor="#8eb4e2" stroked="f">
              <v:path arrowok="t"/>
            </v:shape>
            <v:shape id="_x0000_s1284" style="position:absolute;left:11208;top:804;width:698;height:698" coordorigin="11208,805" coordsize="698,698" path="m11208,1154r7,-71l11235,1018r33,-59l11310,907r52,-43l11421,832r66,-20l11557,805r70,7l11693,832r59,32l11804,907r42,52l11879,1018r20,65l11906,1154r-7,70l11879,1290r-33,59l11804,1401r-52,42l11693,1475r-66,21l11557,1503r-70,-7l11421,1475r-59,-32l11310,1401r-42,-52l11235,1290r-20,-66l11208,1154xe" filled="f" strokecolor="#8eb4e2" strokeweight=".5pt">
              <v:path arrowok="t"/>
            </v:shape>
            <v:shape id="_x0000_s1283" type="#_x0000_t75" style="position:absolute;left:11217;top:802;width:204;height:204">
              <v:imagedata r:id="rId14" o:title=""/>
            </v:shape>
            <v:shape id="_x0000_s1282" type="#_x0000_t202" style="position:absolute;left:11203;top:799;width:708;height:708" filled="f" stroked="f">
              <v:textbox inset="0,0,0,0">
                <w:txbxContent>
                  <w:p w:rsidR="003A3006" w:rsidRDefault="006E4F0F">
                    <w:pPr>
                      <w:spacing w:before="141"/>
                      <w:ind w:left="148"/>
                      <w:rPr>
                        <w:rFonts w:ascii="Calibri"/>
                        <w:sz w:val="32"/>
                      </w:rPr>
                    </w:pPr>
                    <w:r>
                      <w:rPr>
                        <w:rFonts w:ascii="Calibri"/>
                        <w:sz w:val="32"/>
                      </w:rPr>
                      <w:t>37</w:t>
                    </w:r>
                  </w:p>
                </w:txbxContent>
              </v:textbox>
            </v:shape>
            <w10:wrap anchorx="page"/>
          </v:group>
        </w:pict>
      </w:r>
      <w:r>
        <w:t>Derivado</w:t>
      </w:r>
      <w:r>
        <w:rPr>
          <w:spacing w:val="-14"/>
        </w:rPr>
        <w:t xml:space="preserve"> </w:t>
      </w:r>
      <w:r>
        <w:t>de</w:t>
      </w:r>
      <w:r>
        <w:rPr>
          <w:spacing w:val="-8"/>
        </w:rPr>
        <w:t xml:space="preserve"> </w:t>
      </w:r>
      <w:r>
        <w:t>la</w:t>
      </w:r>
      <w:r>
        <w:rPr>
          <w:spacing w:val="-11"/>
        </w:rPr>
        <w:t xml:space="preserve"> </w:t>
      </w:r>
      <w:r>
        <w:t>Evaluación</w:t>
      </w:r>
      <w:r>
        <w:rPr>
          <w:spacing w:val="-12"/>
        </w:rPr>
        <w:t xml:space="preserve"> </w:t>
      </w:r>
      <w:r>
        <w:t>Específica</w:t>
      </w:r>
      <w:r>
        <w:rPr>
          <w:spacing w:val="-11"/>
        </w:rPr>
        <w:t xml:space="preserve"> </w:t>
      </w:r>
      <w:r>
        <w:t>de</w:t>
      </w:r>
      <w:r>
        <w:rPr>
          <w:spacing w:val="-12"/>
        </w:rPr>
        <w:t xml:space="preserve"> </w:t>
      </w:r>
      <w:r>
        <w:t>Desempeño</w:t>
      </w:r>
      <w:r>
        <w:rPr>
          <w:spacing w:val="-14"/>
        </w:rPr>
        <w:t xml:space="preserve"> </w:t>
      </w:r>
      <w:r>
        <w:t>al</w:t>
      </w:r>
      <w:r>
        <w:rPr>
          <w:spacing w:val="-3"/>
        </w:rPr>
        <w:t xml:space="preserve"> </w:t>
      </w:r>
      <w:r>
        <w:t>Fondo</w:t>
      </w:r>
      <w:r>
        <w:rPr>
          <w:spacing w:val="-10"/>
        </w:rPr>
        <w:t xml:space="preserve"> </w:t>
      </w:r>
      <w:r>
        <w:t>de</w:t>
      </w:r>
      <w:r>
        <w:rPr>
          <w:spacing w:val="-8"/>
        </w:rPr>
        <w:t xml:space="preserve"> </w:t>
      </w:r>
      <w:r>
        <w:t>Aportaciones</w:t>
      </w:r>
      <w:r>
        <w:rPr>
          <w:spacing w:val="-14"/>
        </w:rPr>
        <w:t xml:space="preserve"> </w:t>
      </w:r>
      <w:r>
        <w:t>para l</w:t>
      </w:r>
      <w:r>
        <w:t>a</w:t>
      </w:r>
      <w:r>
        <w:rPr>
          <w:spacing w:val="-4"/>
        </w:rPr>
        <w:t xml:space="preserve"> </w:t>
      </w:r>
      <w:r>
        <w:t>Infraestructura</w:t>
      </w:r>
      <w:r>
        <w:rPr>
          <w:spacing w:val="-4"/>
        </w:rPr>
        <w:t xml:space="preserve"> </w:t>
      </w:r>
      <w:r>
        <w:t>Social</w:t>
      </w:r>
      <w:r>
        <w:rPr>
          <w:spacing w:val="-5"/>
        </w:rPr>
        <w:t xml:space="preserve"> </w:t>
      </w:r>
      <w:r>
        <w:t>Estatal</w:t>
      </w:r>
      <w:r>
        <w:rPr>
          <w:spacing w:val="-8"/>
        </w:rPr>
        <w:t xml:space="preserve"> </w:t>
      </w:r>
      <w:r>
        <w:t>(FISE) en</w:t>
      </w:r>
      <w:r>
        <w:rPr>
          <w:spacing w:val="-5"/>
        </w:rPr>
        <w:t xml:space="preserve"> </w:t>
      </w:r>
      <w:r>
        <w:t>el</w:t>
      </w:r>
      <w:r>
        <w:rPr>
          <w:spacing w:val="-5"/>
        </w:rPr>
        <w:t xml:space="preserve"> </w:t>
      </w:r>
      <w:r>
        <w:t>marco</w:t>
      </w:r>
      <w:r>
        <w:rPr>
          <w:spacing w:val="-6"/>
        </w:rPr>
        <w:t xml:space="preserve"> </w:t>
      </w:r>
      <w:r>
        <w:t>del</w:t>
      </w:r>
      <w:r>
        <w:rPr>
          <w:spacing w:val="-5"/>
        </w:rPr>
        <w:t xml:space="preserve"> </w:t>
      </w:r>
      <w:r>
        <w:t>PAE</w:t>
      </w:r>
      <w:r>
        <w:rPr>
          <w:spacing w:val="-6"/>
        </w:rPr>
        <w:t xml:space="preserve"> </w:t>
      </w:r>
      <w:r>
        <w:t>2016,</w:t>
      </w:r>
      <w:r>
        <w:rPr>
          <w:spacing w:val="-6"/>
        </w:rPr>
        <w:t xml:space="preserve"> </w:t>
      </w:r>
      <w:r>
        <w:t>se</w:t>
      </w:r>
      <w:r>
        <w:rPr>
          <w:spacing w:val="-5"/>
        </w:rPr>
        <w:t xml:space="preserve"> </w:t>
      </w:r>
      <w:r>
        <w:t>emitieron</w:t>
      </w:r>
      <w:r>
        <w:rPr>
          <w:spacing w:val="-5"/>
        </w:rPr>
        <w:t xml:space="preserve"> </w:t>
      </w:r>
      <w:r>
        <w:t>una serie de recomendaciones en los rubros: Programático, Indicadores, Cobertura, y Presupuestal; los cuales requieren de una atención y seguimiento por parte de la unidad</w:t>
      </w:r>
      <w:r>
        <w:rPr>
          <w:spacing w:val="-15"/>
        </w:rPr>
        <w:t xml:space="preserve"> </w:t>
      </w:r>
      <w:r>
        <w:t>responsable.</w:t>
      </w:r>
    </w:p>
    <w:p w:rsidR="003A3006" w:rsidRDefault="003A3006">
      <w:pPr>
        <w:pStyle w:val="Textoindependiente"/>
        <w:spacing w:before="10"/>
        <w:rPr>
          <w:sz w:val="35"/>
        </w:rPr>
      </w:pPr>
    </w:p>
    <w:p w:rsidR="003A3006" w:rsidRDefault="006E4F0F">
      <w:pPr>
        <w:pStyle w:val="Textoindependiente"/>
        <w:spacing w:before="1" w:line="360" w:lineRule="auto"/>
        <w:ind w:left="100" w:right="1483"/>
        <w:jc w:val="both"/>
      </w:pPr>
      <w:r>
        <w:t>Para</w:t>
      </w:r>
      <w:r>
        <w:rPr>
          <w:spacing w:val="-15"/>
        </w:rPr>
        <w:t xml:space="preserve"> </w:t>
      </w:r>
      <w:r>
        <w:t>el</w:t>
      </w:r>
      <w:r>
        <w:rPr>
          <w:spacing w:val="-16"/>
        </w:rPr>
        <w:t xml:space="preserve"> </w:t>
      </w:r>
      <w:r>
        <w:t>presente</w:t>
      </w:r>
      <w:r>
        <w:rPr>
          <w:spacing w:val="-16"/>
        </w:rPr>
        <w:t xml:space="preserve"> </w:t>
      </w:r>
      <w:r>
        <w:t>análisis</w:t>
      </w:r>
      <w:r>
        <w:rPr>
          <w:spacing w:val="-19"/>
        </w:rPr>
        <w:t xml:space="preserve"> </w:t>
      </w:r>
      <w:r>
        <w:t>se</w:t>
      </w:r>
      <w:r>
        <w:rPr>
          <w:spacing w:val="-16"/>
        </w:rPr>
        <w:t xml:space="preserve"> </w:t>
      </w:r>
      <w:r>
        <w:t>muestra</w:t>
      </w:r>
      <w:r>
        <w:rPr>
          <w:spacing w:val="-15"/>
        </w:rPr>
        <w:t xml:space="preserve"> </w:t>
      </w:r>
      <w:r>
        <w:t>la</w:t>
      </w:r>
      <w:r>
        <w:rPr>
          <w:spacing w:val="-19"/>
        </w:rPr>
        <w:t xml:space="preserve"> </w:t>
      </w:r>
      <w:r>
        <w:t>siguiente</w:t>
      </w:r>
      <w:r>
        <w:rPr>
          <w:spacing w:val="-16"/>
        </w:rPr>
        <w:t xml:space="preserve"> </w:t>
      </w:r>
      <w:r>
        <w:t>ponderación</w:t>
      </w:r>
      <w:r>
        <w:rPr>
          <w:spacing w:val="-16"/>
        </w:rPr>
        <w:t xml:space="preserve"> </w:t>
      </w:r>
      <w:r>
        <w:t>para</w:t>
      </w:r>
      <w:r>
        <w:rPr>
          <w:spacing w:val="-15"/>
        </w:rPr>
        <w:t xml:space="preserve"> </w:t>
      </w:r>
      <w:r>
        <w:t>reflejar</w:t>
      </w:r>
      <w:r>
        <w:rPr>
          <w:spacing w:val="-18"/>
        </w:rPr>
        <w:t xml:space="preserve"> </w:t>
      </w:r>
      <w:r>
        <w:t>el</w:t>
      </w:r>
      <w:r>
        <w:rPr>
          <w:spacing w:val="-16"/>
        </w:rPr>
        <w:t xml:space="preserve"> </w:t>
      </w:r>
      <w:r>
        <w:t>grado de seguimiento de los Aspectos Susceptibles de Mejora (ASM), por recomendación y</w:t>
      </w:r>
      <w:r>
        <w:rPr>
          <w:spacing w:val="-5"/>
        </w:rPr>
        <w:t xml:space="preserve"> </w:t>
      </w:r>
      <w:r>
        <w:t>rubro:</w:t>
      </w:r>
    </w:p>
    <w:p w:rsidR="003A3006" w:rsidRDefault="003A3006">
      <w:pPr>
        <w:pStyle w:val="Textoindependiente"/>
        <w:spacing w:before="7"/>
        <w:rPr>
          <w:sz w:val="36"/>
        </w:rPr>
      </w:pPr>
    </w:p>
    <w:p w:rsidR="003A3006" w:rsidRDefault="006E4F0F">
      <w:pPr>
        <w:ind w:left="156"/>
        <w:jc w:val="both"/>
        <w:rPr>
          <w:b/>
        </w:rPr>
      </w:pPr>
      <w:r>
        <w:rPr>
          <w:b/>
        </w:rPr>
        <w:t>Figura 1. Semaforización de Análisis de Atención de las Recomendaciones, PAE 2016</w:t>
      </w:r>
    </w:p>
    <w:p w:rsidR="003A3006" w:rsidRDefault="003A3006">
      <w:pPr>
        <w:pStyle w:val="Textoindependiente"/>
        <w:rPr>
          <w:b/>
          <w:sz w:val="20"/>
        </w:rPr>
      </w:pPr>
    </w:p>
    <w:p w:rsidR="003A3006" w:rsidRDefault="003A3006">
      <w:pPr>
        <w:pStyle w:val="Textoindependiente"/>
        <w:rPr>
          <w:b/>
          <w:sz w:val="20"/>
        </w:rPr>
      </w:pPr>
    </w:p>
    <w:p w:rsidR="003A3006" w:rsidRDefault="003A3006">
      <w:pPr>
        <w:pStyle w:val="Textoindependiente"/>
        <w:spacing w:before="11"/>
        <w:rPr>
          <w:b/>
          <w:sz w:val="15"/>
        </w:rPr>
      </w:pPr>
    </w:p>
    <w:p w:rsidR="003A3006" w:rsidRDefault="006E4F0F">
      <w:pPr>
        <w:pStyle w:val="Textoindependiente"/>
        <w:tabs>
          <w:tab w:val="left" w:pos="1412"/>
        </w:tabs>
        <w:spacing w:before="52"/>
        <w:ind w:left="404"/>
        <w:jc w:val="center"/>
        <w:rPr>
          <w:rFonts w:ascii="Calibri"/>
        </w:rPr>
      </w:pPr>
      <w:r>
        <w:rPr>
          <w:lang w:val="en-US"/>
        </w:rPr>
        <w:pict>
          <v:group id="_x0000_s1269" style="position:absolute;left:0;text-align:left;margin-left:216.35pt;margin-top:-26.6pt;width:166.65pt;height:197pt;z-index:-251632640;mso-position-horizontal-relative:page" coordorigin="4327,-532" coordsize="3333,3940">
            <v:shape id="_x0000_s1280" style="position:absolute;left:5705;top:-513;width:1258;height:1446" coordorigin="5705,-512" coordsize="1258,1446" path="m6334,-512r629,314l6963,619,6334,934,5705,619r,-817l6334,-512xe" filled="f" strokecolor="#9bba58" strokeweight="2pt">
              <v:path arrowok="t"/>
            </v:shape>
            <v:shape id="_x0000_s1279" style="position:absolute;left:4347;top:-513;width:1258;height:1446" coordorigin="4347,-512" coordsize="1258,1446" path="m4976,-512r-629,314l4347,619r629,315l5605,619r,-817l4976,-512xe" fillcolor="#00af50" stroked="f">
              <v:path arrowok="t"/>
            </v:shape>
            <v:shape id="_x0000_s1278" style="position:absolute;left:4347;top:-513;width:1258;height:1446" coordorigin="4347,-512" coordsize="1258,1446" path="m4976,-512r629,314l5605,619,4976,934,4347,619r,-817l4976,-512xe" filled="f" strokecolor="white" strokeweight="2pt">
              <v:path arrowok="t"/>
            </v:shape>
            <v:shape id="_x0000_s1277" style="position:absolute;left:5023;top:714;width:1258;height:1446" coordorigin="5023,715" coordsize="1258,1446" path="m5652,715r-629,314l5023,1846r629,314l6281,1846r,-817l5652,715xe" stroked="f">
              <v:path arrowok="t"/>
            </v:shape>
            <v:shape id="_x0000_s1276" style="position:absolute;left:5023;top:714;width:1258;height:1446" coordorigin="5023,715" coordsize="1258,1446" path="m5652,715r629,314l6281,1846r-629,314l5023,1846r,-817l5652,715xe" filled="f" strokecolor="#f79546" strokeweight="2pt">
              <v:path arrowok="t"/>
            </v:shape>
            <v:shape id="_x0000_s1275" style="position:absolute;left:6381;top:714;width:1258;height:1446" coordorigin="6382,715" coordsize="1258,1446" path="m7010,715r-628,314l6382,1846r628,314l7639,1846r,-817l7010,715xe" fillcolor="#ffc000" stroked="f">
              <v:path arrowok="t"/>
            </v:shape>
            <v:shape id="_x0000_s1274" style="position:absolute;left:6381;top:714;width:1258;height:1446" coordorigin="6382,715" coordsize="1258,1446" path="m7010,715r629,314l7639,1846r-629,314l6382,1846r,-817l7010,715xe" filled="f" strokecolor="white" strokeweight="2pt">
              <v:path arrowok="t"/>
            </v:shape>
            <v:shape id="_x0000_s1273" style="position:absolute;left:5705;top:1941;width:1258;height:1446" coordorigin="5705,1942" coordsize="1258,1446" path="m6334,1942r-629,314l5705,3073r629,314l6963,3073r,-817l6334,1942xe" stroked="f">
              <v:path arrowok="t"/>
            </v:shape>
            <v:shape id="_x0000_s1272" style="position:absolute;left:5705;top:1941;width:1258;height:1446" coordorigin="5705,1942" coordsize="1258,1446" path="m6334,1942r629,314l6963,3073r-629,314l5705,3073r,-817l6334,1942xe" filled="f" strokecolor="red" strokeweight="2pt">
              <v:path arrowok="t"/>
            </v:shape>
            <v:shape id="_x0000_s1271" style="position:absolute;left:4347;top:1941;width:1258;height:1446" coordorigin="4347,1942" coordsize="1258,1446" path="m4976,1942r-629,314l4347,3073r629,314l5605,3073r,-817l4976,1942xe" fillcolor="red" stroked="f">
              <v:path arrowok="t"/>
            </v:shape>
            <v:shape id="_x0000_s1270" style="position:absolute;left:4347;top:1941;width:1258;height:1446" coordorigin="4347,1942" coordsize="1258,1446" path="m4976,1942r629,314l5605,3073r-629,314l4347,3073r,-817l4976,1942xe" filled="f" strokecolor="white" strokeweight="2pt">
              <v:path arrowok="t"/>
            </v:shape>
            <w10:wrap anchorx="page"/>
          </v:group>
        </w:pict>
      </w:r>
      <w:r>
        <w:rPr>
          <w:rFonts w:ascii="Calibri"/>
        </w:rPr>
        <w:t>100%</w:t>
      </w:r>
      <w:r>
        <w:rPr>
          <w:rFonts w:ascii="Calibri"/>
        </w:rPr>
        <w:tab/>
        <w:t>Atendida</w:t>
      </w:r>
    </w:p>
    <w:p w:rsidR="003A3006" w:rsidRDefault="003A3006">
      <w:pPr>
        <w:pStyle w:val="Textoindependiente"/>
        <w:rPr>
          <w:rFonts w:ascii="Calibri"/>
          <w:sz w:val="20"/>
        </w:rPr>
      </w:pPr>
    </w:p>
    <w:p w:rsidR="003A3006" w:rsidRDefault="003A3006">
      <w:pPr>
        <w:pStyle w:val="Textoindependiente"/>
        <w:rPr>
          <w:rFonts w:ascii="Calibri"/>
          <w:sz w:val="20"/>
        </w:rPr>
      </w:pPr>
    </w:p>
    <w:p w:rsidR="003A3006" w:rsidRDefault="003A3006">
      <w:pPr>
        <w:pStyle w:val="Textoindependiente"/>
        <w:spacing w:before="6"/>
        <w:rPr>
          <w:rFonts w:ascii="Calibri"/>
          <w:sz w:val="21"/>
        </w:rPr>
      </w:pPr>
    </w:p>
    <w:p w:rsidR="003A3006" w:rsidRDefault="003A3006">
      <w:pPr>
        <w:rPr>
          <w:rFonts w:ascii="Calibri"/>
          <w:sz w:val="21"/>
        </w:rPr>
        <w:sectPr w:rsidR="003A3006">
          <w:pgSz w:w="12240" w:h="15840"/>
          <w:pgMar w:top="1200" w:right="220" w:bottom="1360" w:left="1600" w:header="315" w:footer="1137" w:gutter="0"/>
          <w:cols w:space="720"/>
        </w:sectPr>
      </w:pPr>
    </w:p>
    <w:p w:rsidR="003A3006" w:rsidRDefault="006E4F0F">
      <w:pPr>
        <w:pStyle w:val="Textoindependiente"/>
        <w:spacing w:before="51" w:line="278" w:lineRule="exact"/>
        <w:jc w:val="right"/>
        <w:rPr>
          <w:rFonts w:ascii="Calibri"/>
        </w:rPr>
      </w:pPr>
      <w:r>
        <w:rPr>
          <w:rFonts w:ascii="Calibri"/>
        </w:rPr>
        <w:t>Parcialmente</w:t>
      </w:r>
    </w:p>
    <w:p w:rsidR="003A3006" w:rsidRDefault="006E4F0F">
      <w:pPr>
        <w:pStyle w:val="Textoindependiente"/>
        <w:spacing w:line="278" w:lineRule="exact"/>
        <w:jc w:val="right"/>
        <w:rPr>
          <w:rFonts w:ascii="Calibri"/>
        </w:rPr>
      </w:pPr>
      <w:r>
        <w:rPr>
          <w:rFonts w:ascii="Calibri"/>
        </w:rPr>
        <w:t>Atendida</w:t>
      </w:r>
    </w:p>
    <w:p w:rsidR="003A3006" w:rsidRDefault="006E4F0F">
      <w:pPr>
        <w:spacing w:before="183"/>
        <w:ind w:left="507"/>
        <w:rPr>
          <w:rFonts w:ascii="Calibri"/>
          <w:sz w:val="24"/>
        </w:rPr>
      </w:pPr>
      <w:r>
        <w:br w:type="column"/>
      </w:r>
      <w:r>
        <w:rPr>
          <w:rFonts w:ascii="Calibri"/>
          <w:sz w:val="24"/>
        </w:rPr>
        <w:t>80%</w:t>
      </w:r>
    </w:p>
    <w:p w:rsidR="003A3006" w:rsidRDefault="003A3006">
      <w:pPr>
        <w:rPr>
          <w:rFonts w:ascii="Calibri"/>
          <w:sz w:val="24"/>
        </w:rPr>
        <w:sectPr w:rsidR="003A3006">
          <w:type w:val="continuous"/>
          <w:pgSz w:w="12240" w:h="15840"/>
          <w:pgMar w:top="0" w:right="220" w:bottom="280" w:left="1600" w:header="720" w:footer="720" w:gutter="0"/>
          <w:cols w:num="2" w:space="720" w:equalWidth="0">
            <w:col w:w="3298" w:space="40"/>
            <w:col w:w="7082"/>
          </w:cols>
        </w:sectPr>
      </w:pPr>
    </w:p>
    <w:p w:rsidR="003A3006" w:rsidRDefault="003A3006">
      <w:pPr>
        <w:pStyle w:val="Textoindependiente"/>
        <w:rPr>
          <w:rFonts w:ascii="Calibri"/>
          <w:sz w:val="20"/>
        </w:rPr>
      </w:pPr>
    </w:p>
    <w:p w:rsidR="003A3006" w:rsidRDefault="003A3006">
      <w:pPr>
        <w:pStyle w:val="Textoindependiente"/>
        <w:rPr>
          <w:rFonts w:ascii="Calibri"/>
          <w:sz w:val="20"/>
        </w:rPr>
      </w:pPr>
    </w:p>
    <w:p w:rsidR="003A3006" w:rsidRDefault="003A3006">
      <w:pPr>
        <w:rPr>
          <w:rFonts w:ascii="Calibri"/>
          <w:sz w:val="20"/>
        </w:rPr>
        <w:sectPr w:rsidR="003A3006">
          <w:type w:val="continuous"/>
          <w:pgSz w:w="12240" w:h="15840"/>
          <w:pgMar w:top="0" w:right="220" w:bottom="280" w:left="1600" w:header="720" w:footer="720" w:gutter="0"/>
          <w:cols w:space="720"/>
        </w:sectPr>
      </w:pPr>
    </w:p>
    <w:p w:rsidR="003A3006" w:rsidRDefault="006E4F0F">
      <w:pPr>
        <w:pStyle w:val="Textoindependiente"/>
        <w:spacing w:before="182" w:line="278" w:lineRule="exact"/>
        <w:ind w:right="32"/>
        <w:jc w:val="right"/>
        <w:rPr>
          <w:rFonts w:ascii="Calibri"/>
        </w:rPr>
      </w:pPr>
      <w:r>
        <w:rPr>
          <w:rFonts w:ascii="Calibri"/>
        </w:rPr>
        <w:t>50% o</w:t>
      </w:r>
    </w:p>
    <w:p w:rsidR="003A3006" w:rsidRDefault="006E4F0F">
      <w:pPr>
        <w:pStyle w:val="Textoindependiente"/>
        <w:spacing w:line="278" w:lineRule="exact"/>
        <w:jc w:val="right"/>
        <w:rPr>
          <w:rFonts w:ascii="Calibri"/>
        </w:rPr>
      </w:pPr>
      <w:r>
        <w:rPr>
          <w:rFonts w:ascii="Calibri"/>
        </w:rPr>
        <w:t>menos</w:t>
      </w:r>
    </w:p>
    <w:p w:rsidR="003A3006" w:rsidRDefault="006E4F0F">
      <w:pPr>
        <w:pStyle w:val="Textoindependiente"/>
        <w:spacing w:before="9"/>
        <w:rPr>
          <w:rFonts w:ascii="Calibri"/>
          <w:sz w:val="25"/>
        </w:rPr>
      </w:pPr>
      <w:r>
        <w:br w:type="column"/>
      </w:r>
    </w:p>
    <w:p w:rsidR="003A3006" w:rsidRDefault="006E4F0F">
      <w:pPr>
        <w:pStyle w:val="Textoindependiente"/>
        <w:ind w:left="370"/>
        <w:rPr>
          <w:rFonts w:ascii="Calibri"/>
        </w:rPr>
      </w:pPr>
      <w:r>
        <w:rPr>
          <w:rFonts w:ascii="Calibri"/>
        </w:rPr>
        <w:t>Sin atender</w:t>
      </w:r>
    </w:p>
    <w:p w:rsidR="003A3006" w:rsidRDefault="003A3006">
      <w:pPr>
        <w:rPr>
          <w:rFonts w:ascii="Calibri"/>
        </w:rPr>
        <w:sectPr w:rsidR="003A3006">
          <w:type w:val="continuous"/>
          <w:pgSz w:w="12240" w:h="15840"/>
          <w:pgMar w:top="0" w:right="220" w:bottom="280" w:left="1600" w:header="720" w:footer="720" w:gutter="0"/>
          <w:cols w:num="2" w:space="720" w:equalWidth="0">
            <w:col w:w="5065" w:space="40"/>
            <w:col w:w="5315"/>
          </w:cols>
        </w:sectPr>
      </w:pPr>
    </w:p>
    <w:p w:rsidR="003A3006" w:rsidRDefault="003A3006">
      <w:pPr>
        <w:pStyle w:val="Textoindependiente"/>
        <w:rPr>
          <w:rFonts w:ascii="Calibri"/>
          <w:sz w:val="20"/>
        </w:rPr>
      </w:pPr>
    </w:p>
    <w:p w:rsidR="003A3006" w:rsidRDefault="003A3006">
      <w:pPr>
        <w:pStyle w:val="Textoindependiente"/>
        <w:spacing w:before="8"/>
        <w:rPr>
          <w:rFonts w:ascii="Calibri"/>
          <w:sz w:val="22"/>
        </w:rPr>
      </w:pPr>
    </w:p>
    <w:p w:rsidR="003A3006" w:rsidRDefault="006E4F0F">
      <w:pPr>
        <w:spacing w:before="100"/>
        <w:ind w:left="3517"/>
        <w:rPr>
          <w:sz w:val="16"/>
        </w:rPr>
      </w:pPr>
      <w:r>
        <w:rPr>
          <w:sz w:val="16"/>
        </w:rPr>
        <w:t>Fuente: Elaboración propia.</w:t>
      </w:r>
    </w:p>
    <w:p w:rsidR="003A3006" w:rsidRDefault="003A3006">
      <w:pPr>
        <w:pStyle w:val="Textoindependiente"/>
        <w:rPr>
          <w:sz w:val="23"/>
        </w:rPr>
      </w:pPr>
    </w:p>
    <w:p w:rsidR="003A3006" w:rsidRDefault="006E4F0F">
      <w:pPr>
        <w:pStyle w:val="Textoindependiente"/>
        <w:spacing w:line="362" w:lineRule="auto"/>
        <w:ind w:left="100" w:right="1412"/>
      </w:pPr>
      <w:r>
        <w:t>A continuación se presenta el análisis de seguimiento a los aspectos susceptibles de Mejora del FISE dividido por Rubro.</w:t>
      </w:r>
    </w:p>
    <w:p w:rsidR="003A3006" w:rsidRDefault="003A3006">
      <w:pPr>
        <w:spacing w:line="362" w:lineRule="auto"/>
        <w:sectPr w:rsidR="003A3006">
          <w:type w:val="continuous"/>
          <w:pgSz w:w="12240" w:h="15840"/>
          <w:pgMar w:top="0" w:right="220" w:bottom="280" w:left="1600" w:header="720" w:footer="720" w:gutter="0"/>
          <w:cols w:space="720"/>
        </w:sectPr>
      </w:pPr>
    </w:p>
    <w:p w:rsidR="003A3006" w:rsidRDefault="006E4F0F">
      <w:pPr>
        <w:pStyle w:val="Ttulo6"/>
        <w:tabs>
          <w:tab w:val="left" w:pos="5846"/>
        </w:tabs>
        <w:spacing w:before="184"/>
        <w:ind w:left="180"/>
      </w:pPr>
      <w:r>
        <w:lastRenderedPageBreak/>
        <w:t>Ámbito</w:t>
      </w:r>
      <w:r>
        <w:rPr>
          <w:spacing w:val="-3"/>
        </w:rPr>
        <w:t xml:space="preserve"> </w:t>
      </w:r>
      <w:r>
        <w:t>Programático</w:t>
      </w:r>
      <w:r>
        <w:tab/>
        <w:t>Seguimiento:</w:t>
      </w:r>
      <w:r>
        <w:rPr>
          <w:spacing w:val="-11"/>
        </w:rPr>
        <w:t xml:space="preserve"> </w:t>
      </w:r>
      <w:r>
        <w:rPr>
          <w:color w:val="00AF50"/>
        </w:rPr>
        <w:t>100%</w:t>
      </w:r>
    </w:p>
    <w:p w:rsidR="003A3006" w:rsidRDefault="006E4F0F">
      <w:pPr>
        <w:pStyle w:val="Prrafodelista"/>
        <w:numPr>
          <w:ilvl w:val="0"/>
          <w:numId w:val="1"/>
        </w:numPr>
        <w:tabs>
          <w:tab w:val="left" w:pos="901"/>
        </w:tabs>
        <w:spacing w:before="141" w:line="357" w:lineRule="auto"/>
        <w:ind w:right="1488"/>
        <w:rPr>
          <w:sz w:val="24"/>
        </w:rPr>
      </w:pPr>
      <w:r>
        <w:rPr>
          <w:lang w:val="en-US"/>
        </w:rPr>
        <w:pict>
          <v:group id="_x0000_s1264" style="position:absolute;left:0;text-align:left;margin-left:81.55pt;margin-top:70.4pt;width:33.8pt;height:37.95pt;z-index:-251631616;mso-position-horizontal-relative:page" coordorigin="1631,1408" coordsize="676,759">
            <v:shape id="_x0000_s1268" style="position:absolute;left:1651;top:1427;width:636;height:719" coordorigin="1651,1428" coordsize="636,719" path="m1969,1428r-318,172l1651,1974r318,173l2287,1974r,-374l1969,1428xe" fillcolor="#00af50" stroked="f">
              <v:path arrowok="t"/>
            </v:shape>
            <v:shape id="_x0000_s1267" style="position:absolute;left:1651;top:1427;width:636;height:719" coordorigin="1651,1428" coordsize="636,719" path="m1969,2147l1651,1974r,-374l1969,1428r318,172l2287,1974r-318,173xe" filled="f" strokecolor="#00af50" strokeweight="2pt">
              <v:path arrowok="t"/>
            </v:shape>
            <v:shape id="_x0000_s1266" type="#_x0000_t75" style="position:absolute;left:1656;top:1637;width:628;height:504">
              <v:imagedata r:id="rId62" o:title=""/>
            </v:shape>
            <v:shape id="_x0000_s1265" type="#_x0000_t202" style="position:absolute;left:1631;top:1407;width:676;height:759" filled="f" stroked="f">
              <v:textbox inset="0,0,0,0">
                <w:txbxContent>
                  <w:p w:rsidR="003A3006" w:rsidRDefault="003A3006">
                    <w:pPr>
                      <w:spacing w:before="8"/>
                      <w:rPr>
                        <w:sz w:val="19"/>
                      </w:rPr>
                    </w:pPr>
                  </w:p>
                  <w:p w:rsidR="003A3006" w:rsidRDefault="006E4F0F">
                    <w:pPr>
                      <w:spacing w:before="1"/>
                      <w:ind w:left="25"/>
                      <w:rPr>
                        <w:rFonts w:ascii="Calibri"/>
                      </w:rPr>
                    </w:pPr>
                    <w:r>
                      <w:rPr>
                        <w:rFonts w:ascii="Calibri"/>
                      </w:rPr>
                      <w:t>100%</w:t>
                    </w:r>
                  </w:p>
                </w:txbxContent>
              </v:textbox>
            </v:shape>
            <w10:wrap anchorx="page"/>
          </v:group>
        </w:pict>
      </w:r>
      <w:r>
        <w:rPr>
          <w:sz w:val="24"/>
        </w:rPr>
        <w:t>Publicar el control del cumplimiento de las</w:t>
      </w:r>
      <w:r>
        <w:rPr>
          <w:sz w:val="24"/>
        </w:rPr>
        <w:t xml:space="preserve"> obras dentro del portal de   SEDESOE específicamente sobre el ejercicio de estos recursos, donde se informe el avance de las mismas y también la</w:t>
      </w:r>
      <w:r>
        <w:rPr>
          <w:spacing w:val="-26"/>
          <w:sz w:val="24"/>
        </w:rPr>
        <w:t xml:space="preserve"> </w:t>
      </w:r>
      <w:r>
        <w:rPr>
          <w:sz w:val="24"/>
        </w:rPr>
        <w:t>cobertura.</w:t>
      </w:r>
    </w:p>
    <w:p w:rsidR="003A3006" w:rsidRDefault="006E4F0F">
      <w:pPr>
        <w:pStyle w:val="Textoindependiente"/>
        <w:spacing w:line="360" w:lineRule="auto"/>
        <w:ind w:left="901" w:right="1483"/>
        <w:jc w:val="both"/>
      </w:pPr>
      <w:r>
        <w:rPr>
          <w:lang w:val="en-US"/>
        </w:rPr>
        <w:pict>
          <v:group id="_x0000_s1259" style="position:absolute;left:0;text-align:left;margin-left:560.15pt;margin-top:4.35pt;width:35.4pt;height:35.4pt;z-index:251657216;mso-position-horizontal-relative:page" coordorigin="11203,87" coordsize="708,708">
            <v:shape id="_x0000_s1263" style="position:absolute;left:11208;top:92;width:698;height:698" coordorigin="11208,92" coordsize="698,698" path="m11557,92r-70,7l11421,120r-59,32l11310,195r-42,51l11235,305r-20,66l11208,441r7,71l11235,577r33,60l11310,688r52,43l11421,763r66,20l11557,790r70,-7l11693,763r59,-32l11804,688r42,-51l11879,577r20,-65l11906,441r-7,-70l11879,305r-33,-59l11804,195r-52,-43l11693,120r-66,-21l11557,92xe" fillcolor="#8eb4e2" stroked="f">
              <v:path arrowok="t"/>
            </v:shape>
            <v:shape id="_x0000_s1262" style="position:absolute;left:11208;top:92;width:698;height:698" coordorigin="11208,92" coordsize="698,698" path="m11208,441r7,-70l11235,305r33,-59l11310,195r52,-43l11421,120r66,-21l11557,92r70,7l11693,120r59,32l11804,195r42,51l11879,305r20,66l11906,441r-7,71l11879,577r-33,60l11804,688r-52,43l11693,763r-66,20l11557,790r-70,-7l11421,763r-59,-32l11310,688r-42,-51l11235,577r-20,-65l11208,441xe" filled="f" strokecolor="#8eb4e2" strokeweight=".5pt">
              <v:path arrowok="t"/>
            </v:shape>
            <v:shape id="_x0000_s1261" type="#_x0000_t75" style="position:absolute;left:11217;top:90;width:204;height:204">
              <v:imagedata r:id="rId14" o:title=""/>
            </v:shape>
            <v:shape id="_x0000_s1260" type="#_x0000_t202" style="position:absolute;left:11203;top:87;width:708;height:708" filled="f" stroked="f">
              <v:textbox inset="0,0,0,0">
                <w:txbxContent>
                  <w:p w:rsidR="003A3006" w:rsidRDefault="006E4F0F">
                    <w:pPr>
                      <w:spacing w:before="141"/>
                      <w:ind w:left="148"/>
                      <w:rPr>
                        <w:rFonts w:ascii="Calibri"/>
                        <w:sz w:val="32"/>
                      </w:rPr>
                    </w:pPr>
                    <w:r>
                      <w:rPr>
                        <w:rFonts w:ascii="Calibri"/>
                        <w:sz w:val="32"/>
                      </w:rPr>
                      <w:t>38</w:t>
                    </w:r>
                  </w:p>
                </w:txbxContent>
              </v:textbox>
            </v:shape>
            <w10:wrap anchorx="page"/>
          </v:group>
        </w:pict>
      </w:r>
      <w:r>
        <w:t>Ya se publican en el portal de Monitor BC los Informes sobre la Situación Financiera, las Finanzas Públicas y la Deuda Pública de la cuenta pública 2016,</w:t>
      </w:r>
      <w:r>
        <w:rPr>
          <w:spacing w:val="-5"/>
        </w:rPr>
        <w:t xml:space="preserve"> </w:t>
      </w:r>
      <w:r>
        <w:t>en</w:t>
      </w:r>
      <w:r>
        <w:rPr>
          <w:spacing w:val="-4"/>
        </w:rPr>
        <w:t xml:space="preserve"> </w:t>
      </w:r>
      <w:r>
        <w:t>donde</w:t>
      </w:r>
      <w:r>
        <w:rPr>
          <w:spacing w:val="-4"/>
        </w:rPr>
        <w:t xml:space="preserve"> </w:t>
      </w:r>
      <w:r>
        <w:t>se</w:t>
      </w:r>
      <w:r>
        <w:rPr>
          <w:spacing w:val="-4"/>
        </w:rPr>
        <w:t xml:space="preserve"> </w:t>
      </w:r>
      <w:r>
        <w:t>encuentra</w:t>
      </w:r>
      <w:r>
        <w:rPr>
          <w:spacing w:val="-3"/>
        </w:rPr>
        <w:t xml:space="preserve"> </w:t>
      </w:r>
      <w:r>
        <w:t>información</w:t>
      </w:r>
      <w:r>
        <w:rPr>
          <w:spacing w:val="-4"/>
        </w:rPr>
        <w:t xml:space="preserve"> </w:t>
      </w:r>
      <w:r>
        <w:t>respecto</w:t>
      </w:r>
      <w:r>
        <w:rPr>
          <w:spacing w:val="-5"/>
        </w:rPr>
        <w:t xml:space="preserve"> </w:t>
      </w:r>
      <w:r>
        <w:t>al</w:t>
      </w:r>
      <w:r>
        <w:rPr>
          <w:spacing w:val="-7"/>
        </w:rPr>
        <w:t xml:space="preserve"> </w:t>
      </w:r>
      <w:r>
        <w:t>FISE</w:t>
      </w:r>
      <w:r>
        <w:rPr>
          <w:spacing w:val="-5"/>
        </w:rPr>
        <w:t xml:space="preserve"> </w:t>
      </w:r>
      <w:r>
        <w:t>en</w:t>
      </w:r>
      <w:r>
        <w:rPr>
          <w:spacing w:val="-8"/>
        </w:rPr>
        <w:t xml:space="preserve"> </w:t>
      </w:r>
      <w:r>
        <w:t>su</w:t>
      </w:r>
      <w:r>
        <w:rPr>
          <w:spacing w:val="-4"/>
        </w:rPr>
        <w:t xml:space="preserve"> </w:t>
      </w:r>
      <w:r>
        <w:t>informe</w:t>
      </w:r>
      <w:r>
        <w:rPr>
          <w:spacing w:val="-4"/>
        </w:rPr>
        <w:t xml:space="preserve"> de </w:t>
      </w:r>
      <w:r>
        <w:t>Gestión</w:t>
      </w:r>
      <w:r>
        <w:rPr>
          <w:spacing w:val="-16"/>
        </w:rPr>
        <w:t xml:space="preserve"> </w:t>
      </w:r>
      <w:r>
        <w:t>de</w:t>
      </w:r>
      <w:r>
        <w:rPr>
          <w:spacing w:val="-16"/>
        </w:rPr>
        <w:t xml:space="preserve"> </w:t>
      </w:r>
      <w:r>
        <w:t>Proyectos,</w:t>
      </w:r>
      <w:r>
        <w:rPr>
          <w:spacing w:val="-17"/>
        </w:rPr>
        <w:t xml:space="preserve"> </w:t>
      </w:r>
      <w:r>
        <w:t>el</w:t>
      </w:r>
      <w:r>
        <w:rPr>
          <w:spacing w:val="-16"/>
        </w:rPr>
        <w:t xml:space="preserve"> </w:t>
      </w:r>
      <w:r>
        <w:t>cual</w:t>
      </w:r>
      <w:r>
        <w:rPr>
          <w:spacing w:val="-16"/>
        </w:rPr>
        <w:t xml:space="preserve"> </w:t>
      </w:r>
      <w:r>
        <w:t>mues</w:t>
      </w:r>
      <w:r>
        <w:t>tra</w:t>
      </w:r>
      <w:r>
        <w:rPr>
          <w:spacing w:val="-19"/>
        </w:rPr>
        <w:t xml:space="preserve"> </w:t>
      </w:r>
      <w:r>
        <w:t>el</w:t>
      </w:r>
      <w:r>
        <w:rPr>
          <w:spacing w:val="-16"/>
        </w:rPr>
        <w:t xml:space="preserve"> </w:t>
      </w:r>
      <w:r>
        <w:t>avance</w:t>
      </w:r>
      <w:r>
        <w:rPr>
          <w:spacing w:val="-16"/>
        </w:rPr>
        <w:t xml:space="preserve"> </w:t>
      </w:r>
      <w:r>
        <w:t>porcentual</w:t>
      </w:r>
      <w:r>
        <w:rPr>
          <w:spacing w:val="-16"/>
        </w:rPr>
        <w:t xml:space="preserve"> </w:t>
      </w:r>
      <w:r>
        <w:t>global,</w:t>
      </w:r>
      <w:r>
        <w:rPr>
          <w:spacing w:val="-17"/>
        </w:rPr>
        <w:t xml:space="preserve"> </w:t>
      </w:r>
      <w:r>
        <w:t>respecto a los proyectos correspondientes al</w:t>
      </w:r>
      <w:r>
        <w:rPr>
          <w:spacing w:val="-22"/>
        </w:rPr>
        <w:t xml:space="preserve"> </w:t>
      </w:r>
      <w:r>
        <w:t>FISE.</w:t>
      </w:r>
    </w:p>
    <w:p w:rsidR="003A3006" w:rsidRDefault="003A3006">
      <w:pPr>
        <w:pStyle w:val="Textoindependiente"/>
        <w:spacing w:before="11"/>
        <w:rPr>
          <w:sz w:val="35"/>
        </w:rPr>
      </w:pPr>
    </w:p>
    <w:p w:rsidR="003A3006" w:rsidRDefault="006E4F0F">
      <w:pPr>
        <w:pStyle w:val="Ttulo6"/>
        <w:tabs>
          <w:tab w:val="left" w:pos="5846"/>
        </w:tabs>
        <w:ind w:left="180"/>
      </w:pPr>
      <w:r>
        <w:t>Ámbito</w:t>
      </w:r>
      <w:r>
        <w:rPr>
          <w:spacing w:val="-4"/>
        </w:rPr>
        <w:t xml:space="preserve"> </w:t>
      </w:r>
      <w:r>
        <w:t>Presupuestal</w:t>
      </w:r>
      <w:r>
        <w:tab/>
        <w:t>Seguimiento:</w:t>
      </w:r>
      <w:r>
        <w:rPr>
          <w:spacing w:val="-11"/>
        </w:rPr>
        <w:t xml:space="preserve"> </w:t>
      </w:r>
      <w:r>
        <w:rPr>
          <w:color w:val="00AF50"/>
        </w:rPr>
        <w:t>100%</w:t>
      </w:r>
    </w:p>
    <w:p w:rsidR="003A3006" w:rsidRDefault="006E4F0F">
      <w:pPr>
        <w:pStyle w:val="Prrafodelista"/>
        <w:numPr>
          <w:ilvl w:val="0"/>
          <w:numId w:val="1"/>
        </w:numPr>
        <w:tabs>
          <w:tab w:val="left" w:pos="901"/>
        </w:tabs>
        <w:spacing w:before="140" w:line="357" w:lineRule="auto"/>
        <w:ind w:right="1481"/>
        <w:rPr>
          <w:sz w:val="24"/>
        </w:rPr>
      </w:pPr>
      <w:r>
        <w:rPr>
          <w:sz w:val="24"/>
        </w:rPr>
        <w:t>Asegurarse que las obras que se realicen en zonas que requieran infraestructura, estén debidamente regularizados, donde también exist</w:t>
      </w:r>
      <w:r>
        <w:rPr>
          <w:sz w:val="24"/>
        </w:rPr>
        <w:t>e pobreza, en cumplimiento a los lineamientos del</w:t>
      </w:r>
      <w:r>
        <w:rPr>
          <w:spacing w:val="-35"/>
          <w:sz w:val="24"/>
        </w:rPr>
        <w:t xml:space="preserve"> </w:t>
      </w:r>
      <w:r>
        <w:rPr>
          <w:sz w:val="24"/>
        </w:rPr>
        <w:t>FISE.</w:t>
      </w:r>
    </w:p>
    <w:p w:rsidR="003A3006" w:rsidRDefault="006E4F0F">
      <w:pPr>
        <w:pStyle w:val="Textoindependiente"/>
        <w:spacing w:line="360" w:lineRule="auto"/>
        <w:ind w:left="901" w:right="1484"/>
        <w:jc w:val="both"/>
      </w:pPr>
      <w:r>
        <w:rPr>
          <w:lang w:val="en-US"/>
        </w:rPr>
        <w:pict>
          <v:group id="_x0000_s1254" style="position:absolute;left:0;text-align:left;margin-left:85.9pt;margin-top:.7pt;width:33.8pt;height:37.95pt;z-index:251658240;mso-position-horizontal-relative:page" coordorigin="1718,14" coordsize="676,759">
            <v:shape id="_x0000_s1258" style="position:absolute;left:1738;top:34;width:636;height:719" coordorigin="1738,34" coordsize="636,719" path="m2056,34l1738,207r,374l2056,753,2374,581r,-374l2056,34xe" fillcolor="#00af50" stroked="f">
              <v:path arrowok="t"/>
            </v:shape>
            <v:shape id="_x0000_s1257" style="position:absolute;left:1738;top:34;width:636;height:719" coordorigin="1738,34" coordsize="636,719" path="m2056,753l1738,581r,-374l2056,34r318,173l2374,581,2056,753xe" filled="f" strokecolor="#00af50" strokeweight="2pt">
              <v:path arrowok="t"/>
            </v:shape>
            <v:shape id="_x0000_s1256" type="#_x0000_t75" style="position:absolute;left:1744;top:247;width:624;height:500">
              <v:imagedata r:id="rId62" o:title=""/>
            </v:shape>
            <v:shape id="_x0000_s1255" type="#_x0000_t202" style="position:absolute;left:1718;top:14;width:676;height:759" filled="f" stroked="f">
              <v:textbox inset="0,0,0,0">
                <w:txbxContent>
                  <w:p w:rsidR="003A3006" w:rsidRDefault="003A3006">
                    <w:pPr>
                      <w:spacing w:before="1"/>
                      <w:rPr>
                        <w:sz w:val="20"/>
                      </w:rPr>
                    </w:pPr>
                  </w:p>
                  <w:p w:rsidR="003A3006" w:rsidRDefault="006E4F0F">
                    <w:pPr>
                      <w:ind w:left="26"/>
                      <w:rPr>
                        <w:rFonts w:ascii="Calibri"/>
                      </w:rPr>
                    </w:pPr>
                    <w:r>
                      <w:rPr>
                        <w:rFonts w:ascii="Calibri"/>
                      </w:rPr>
                      <w:t>100%</w:t>
                    </w:r>
                  </w:p>
                </w:txbxContent>
              </v:textbox>
            </v:shape>
            <w10:wrap anchorx="page"/>
          </v:group>
        </w:pict>
      </w:r>
      <w:r>
        <w:t>Con</w:t>
      </w:r>
      <w:r>
        <w:rPr>
          <w:spacing w:val="-5"/>
        </w:rPr>
        <w:t xml:space="preserve"> </w:t>
      </w:r>
      <w:r>
        <w:t>base</w:t>
      </w:r>
      <w:r>
        <w:rPr>
          <w:spacing w:val="-4"/>
        </w:rPr>
        <w:t xml:space="preserve"> </w:t>
      </w:r>
      <w:r>
        <w:t>en</w:t>
      </w:r>
      <w:r>
        <w:rPr>
          <w:spacing w:val="-4"/>
        </w:rPr>
        <w:t xml:space="preserve"> </w:t>
      </w:r>
      <w:r>
        <w:t>los</w:t>
      </w:r>
      <w:r>
        <w:rPr>
          <w:spacing w:val="-6"/>
        </w:rPr>
        <w:t xml:space="preserve"> </w:t>
      </w:r>
      <w:r>
        <w:t>criterios</w:t>
      </w:r>
      <w:r>
        <w:rPr>
          <w:spacing w:val="-6"/>
        </w:rPr>
        <w:t xml:space="preserve"> </w:t>
      </w:r>
      <w:r>
        <w:t>que</w:t>
      </w:r>
      <w:r>
        <w:rPr>
          <w:spacing w:val="-4"/>
        </w:rPr>
        <w:t xml:space="preserve"> </w:t>
      </w:r>
      <w:r>
        <w:t>establece</w:t>
      </w:r>
      <w:r>
        <w:rPr>
          <w:spacing w:val="-4"/>
        </w:rPr>
        <w:t xml:space="preserve"> </w:t>
      </w:r>
      <w:r>
        <w:t>la</w:t>
      </w:r>
      <w:r>
        <w:rPr>
          <w:spacing w:val="-7"/>
        </w:rPr>
        <w:t xml:space="preserve"> </w:t>
      </w:r>
      <w:r>
        <w:t>SEDESOL</w:t>
      </w:r>
      <w:r>
        <w:rPr>
          <w:spacing w:val="-6"/>
        </w:rPr>
        <w:t xml:space="preserve"> </w:t>
      </w:r>
      <w:r>
        <w:t>para</w:t>
      </w:r>
      <w:r>
        <w:rPr>
          <w:spacing w:val="-3"/>
        </w:rPr>
        <w:t xml:space="preserve"> </w:t>
      </w:r>
      <w:r>
        <w:t>la</w:t>
      </w:r>
      <w:r>
        <w:rPr>
          <w:spacing w:val="-3"/>
        </w:rPr>
        <w:t xml:space="preserve"> </w:t>
      </w:r>
      <w:r>
        <w:t>transferencia</w:t>
      </w:r>
      <w:r>
        <w:rPr>
          <w:spacing w:val="-7"/>
        </w:rPr>
        <w:t xml:space="preserve"> </w:t>
      </w:r>
      <w:r>
        <w:t>de recursos</w:t>
      </w:r>
      <w:r>
        <w:rPr>
          <w:spacing w:val="-6"/>
        </w:rPr>
        <w:t xml:space="preserve"> </w:t>
      </w:r>
      <w:r>
        <w:t>del</w:t>
      </w:r>
      <w:r>
        <w:rPr>
          <w:spacing w:val="-4"/>
        </w:rPr>
        <w:t xml:space="preserve"> </w:t>
      </w:r>
      <w:r>
        <w:t>FISE,</w:t>
      </w:r>
      <w:r>
        <w:rPr>
          <w:spacing w:val="-5"/>
        </w:rPr>
        <w:t xml:space="preserve"> </w:t>
      </w:r>
      <w:r>
        <w:t>describe</w:t>
      </w:r>
      <w:r>
        <w:rPr>
          <w:spacing w:val="-4"/>
        </w:rPr>
        <w:t xml:space="preserve"> </w:t>
      </w:r>
      <w:r>
        <w:t>que</w:t>
      </w:r>
      <w:r>
        <w:rPr>
          <w:spacing w:val="-4"/>
        </w:rPr>
        <w:t xml:space="preserve"> </w:t>
      </w:r>
      <w:r>
        <w:t>deben</w:t>
      </w:r>
      <w:r>
        <w:rPr>
          <w:spacing w:val="-4"/>
        </w:rPr>
        <w:t xml:space="preserve"> </w:t>
      </w:r>
      <w:r>
        <w:t>ser</w:t>
      </w:r>
      <w:r>
        <w:rPr>
          <w:spacing w:val="-6"/>
        </w:rPr>
        <w:t xml:space="preserve"> </w:t>
      </w:r>
      <w:r>
        <w:t>proyectos</w:t>
      </w:r>
      <w:r>
        <w:rPr>
          <w:spacing w:val="-6"/>
        </w:rPr>
        <w:t xml:space="preserve"> </w:t>
      </w:r>
      <w:r>
        <w:t>que</w:t>
      </w:r>
      <w:r>
        <w:rPr>
          <w:spacing w:val="-4"/>
        </w:rPr>
        <w:t xml:space="preserve"> </w:t>
      </w:r>
      <w:r>
        <w:t>se</w:t>
      </w:r>
      <w:r>
        <w:rPr>
          <w:spacing w:val="-4"/>
        </w:rPr>
        <w:t xml:space="preserve"> </w:t>
      </w:r>
      <w:r>
        <w:t>enfoquen</w:t>
      </w:r>
      <w:r>
        <w:rPr>
          <w:spacing w:val="-8"/>
        </w:rPr>
        <w:t xml:space="preserve"> </w:t>
      </w:r>
      <w:r>
        <w:t>en</w:t>
      </w:r>
      <w:r>
        <w:rPr>
          <w:spacing w:val="-4"/>
        </w:rPr>
        <w:t xml:space="preserve"> </w:t>
      </w:r>
      <w:r>
        <w:t>las Zonas de Atención Prioritaria</w:t>
      </w:r>
      <w:r>
        <w:rPr>
          <w:spacing w:val="-27"/>
        </w:rPr>
        <w:t xml:space="preserve"> </w:t>
      </w:r>
      <w:r>
        <w:t>(ZAP).</w:t>
      </w:r>
    </w:p>
    <w:p w:rsidR="003A3006" w:rsidRDefault="006E4F0F">
      <w:pPr>
        <w:pStyle w:val="Prrafodelista"/>
        <w:numPr>
          <w:ilvl w:val="0"/>
          <w:numId w:val="1"/>
        </w:numPr>
        <w:tabs>
          <w:tab w:val="left" w:pos="901"/>
        </w:tabs>
        <w:spacing w:before="1" w:line="357" w:lineRule="auto"/>
        <w:ind w:right="1488"/>
        <w:rPr>
          <w:sz w:val="24"/>
        </w:rPr>
      </w:pPr>
      <w:r>
        <w:rPr>
          <w:sz w:val="24"/>
        </w:rPr>
        <w:t>Que la SEDESOE identifique dentro de sus programas operativos en que    metas y acciones está utilizando el recurso del FISE, para facilitar las evaluaciones que</w:t>
      </w:r>
      <w:r>
        <w:rPr>
          <w:spacing w:val="-14"/>
          <w:sz w:val="24"/>
        </w:rPr>
        <w:t xml:space="preserve"> </w:t>
      </w:r>
      <w:r>
        <w:rPr>
          <w:sz w:val="24"/>
        </w:rPr>
        <w:t>vienen.</w:t>
      </w:r>
    </w:p>
    <w:p w:rsidR="003A3006" w:rsidRDefault="006E4F0F">
      <w:pPr>
        <w:pStyle w:val="Textoindependiente"/>
        <w:spacing w:line="360" w:lineRule="auto"/>
        <w:ind w:left="901" w:right="1479"/>
        <w:jc w:val="both"/>
      </w:pPr>
      <w:r>
        <w:rPr>
          <w:lang w:val="en-US"/>
        </w:rPr>
        <w:pict>
          <v:group id="_x0000_s1249" style="position:absolute;left:0;text-align:left;margin-left:86.15pt;margin-top:2.1pt;width:33.8pt;height:37.95pt;z-index:251659264;mso-position-horizontal-relative:page" coordorigin="1723,42" coordsize="676,759">
            <v:shape id="_x0000_s1253" style="position:absolute;left:1743;top:61;width:636;height:719" coordorigin="1743,62" coordsize="636,719" path="m2061,62l1743,234r,375l2061,781,2379,609r,-375l2061,62xe" fillcolor="#00af50" stroked="f">
              <v:path arrowok="t"/>
            </v:shape>
            <v:shape id="_x0000_s1252" style="position:absolute;left:1743;top:61;width:636;height:719" coordorigin="1743,62" coordsize="636,719" path="m2061,781l1743,609r,-375l2061,62r318,172l2379,609,2061,781xe" filled="f" strokecolor="#00af50" strokeweight="2pt">
              <v:path arrowok="t"/>
            </v:shape>
            <v:shape id="_x0000_s1251" type="#_x0000_t75" style="position:absolute;left:1748;top:274;width:628;height:500">
              <v:imagedata r:id="rId62" o:title=""/>
            </v:shape>
            <v:shape id="_x0000_s1250" type="#_x0000_t202" style="position:absolute;left:1723;top:41;width:676;height:759" filled="f" stroked="f">
              <v:textbox inset="0,0,0,0">
                <w:txbxContent>
                  <w:p w:rsidR="003A3006" w:rsidRDefault="003A3006">
                    <w:pPr>
                      <w:spacing w:before="1"/>
                      <w:rPr>
                        <w:sz w:val="20"/>
                      </w:rPr>
                    </w:pPr>
                  </w:p>
                  <w:p w:rsidR="003A3006" w:rsidRDefault="006E4F0F">
                    <w:pPr>
                      <w:ind w:left="25"/>
                      <w:rPr>
                        <w:rFonts w:ascii="Calibri"/>
                      </w:rPr>
                    </w:pPr>
                    <w:r>
                      <w:rPr>
                        <w:rFonts w:ascii="Calibri"/>
                      </w:rPr>
                      <w:t>100%</w:t>
                    </w:r>
                  </w:p>
                </w:txbxContent>
              </v:textbox>
            </v:shape>
            <w10:wrap anchorx="page"/>
          </v:group>
        </w:pict>
      </w:r>
      <w:r>
        <w:t>Esta</w:t>
      </w:r>
      <w:r>
        <w:rPr>
          <w:spacing w:val="-7"/>
        </w:rPr>
        <w:t xml:space="preserve"> </w:t>
      </w:r>
      <w:r>
        <w:t>recomendación</w:t>
      </w:r>
      <w:r>
        <w:rPr>
          <w:spacing w:val="-8"/>
        </w:rPr>
        <w:t xml:space="preserve"> </w:t>
      </w:r>
      <w:r>
        <w:t>está</w:t>
      </w:r>
      <w:r>
        <w:rPr>
          <w:spacing w:val="-7"/>
        </w:rPr>
        <w:t xml:space="preserve"> </w:t>
      </w:r>
      <w:r>
        <w:t>siendo</w:t>
      </w:r>
      <w:r>
        <w:rPr>
          <w:spacing w:val="-10"/>
        </w:rPr>
        <w:t xml:space="preserve"> </w:t>
      </w:r>
      <w:r>
        <w:t>atendida</w:t>
      </w:r>
      <w:r>
        <w:rPr>
          <w:spacing w:val="-7"/>
        </w:rPr>
        <w:t xml:space="preserve"> </w:t>
      </w:r>
      <w:r>
        <w:t>como</w:t>
      </w:r>
      <w:r>
        <w:rPr>
          <w:spacing w:val="-10"/>
        </w:rPr>
        <w:t xml:space="preserve"> </w:t>
      </w:r>
      <w:r>
        <w:t>un</w:t>
      </w:r>
      <w:r>
        <w:rPr>
          <w:spacing w:val="-8"/>
        </w:rPr>
        <w:t xml:space="preserve"> </w:t>
      </w:r>
      <w:r>
        <w:t>compromiso</w:t>
      </w:r>
      <w:r>
        <w:rPr>
          <w:spacing w:val="-10"/>
        </w:rPr>
        <w:t xml:space="preserve"> </w:t>
      </w:r>
      <w:r>
        <w:t>en</w:t>
      </w:r>
      <w:r>
        <w:rPr>
          <w:spacing w:val="-8"/>
        </w:rPr>
        <w:t xml:space="preserve"> </w:t>
      </w:r>
      <w:r>
        <w:t>el</w:t>
      </w:r>
      <w:r>
        <w:rPr>
          <w:spacing w:val="-8"/>
        </w:rPr>
        <w:t xml:space="preserve"> </w:t>
      </w:r>
      <w:r>
        <w:t>marco de la Estrategia de Seguimiento a las Recomendaciones derivadas de Evaluaciones</w:t>
      </w:r>
      <w:r>
        <w:rPr>
          <w:spacing w:val="-9"/>
        </w:rPr>
        <w:t xml:space="preserve"> </w:t>
      </w:r>
      <w:r>
        <w:t>Externas</w:t>
      </w:r>
      <w:r>
        <w:rPr>
          <w:spacing w:val="-9"/>
        </w:rPr>
        <w:t xml:space="preserve"> </w:t>
      </w:r>
      <w:r>
        <w:t>“BCMejora”,</w:t>
      </w:r>
      <w:r>
        <w:rPr>
          <w:spacing w:val="-8"/>
        </w:rPr>
        <w:t xml:space="preserve"> </w:t>
      </w:r>
      <w:r>
        <w:t>en</w:t>
      </w:r>
      <w:r>
        <w:rPr>
          <w:spacing w:val="-7"/>
        </w:rPr>
        <w:t xml:space="preserve"> </w:t>
      </w:r>
      <w:r>
        <w:t>donde,</w:t>
      </w:r>
      <w:r>
        <w:rPr>
          <w:spacing w:val="-8"/>
        </w:rPr>
        <w:t xml:space="preserve"> </w:t>
      </w:r>
      <w:r>
        <w:t>la</w:t>
      </w:r>
      <w:r>
        <w:rPr>
          <w:spacing w:val="-6"/>
        </w:rPr>
        <w:t xml:space="preserve"> </w:t>
      </w:r>
      <w:r>
        <w:t>SEDESOE</w:t>
      </w:r>
      <w:r>
        <w:rPr>
          <w:spacing w:val="-8"/>
        </w:rPr>
        <w:t xml:space="preserve"> </w:t>
      </w:r>
      <w:r>
        <w:t>se</w:t>
      </w:r>
      <w:r>
        <w:rPr>
          <w:spacing w:val="-7"/>
        </w:rPr>
        <w:t xml:space="preserve"> </w:t>
      </w:r>
      <w:r>
        <w:t>compromete</w:t>
      </w:r>
      <w:r>
        <w:rPr>
          <w:spacing w:val="-7"/>
        </w:rPr>
        <w:t xml:space="preserve"> </w:t>
      </w:r>
      <w:r>
        <w:t>a Gestionar</w:t>
      </w:r>
      <w:r>
        <w:rPr>
          <w:spacing w:val="-14"/>
        </w:rPr>
        <w:t xml:space="preserve"> </w:t>
      </w:r>
      <w:r>
        <w:t>una</w:t>
      </w:r>
      <w:r>
        <w:rPr>
          <w:spacing w:val="-11"/>
        </w:rPr>
        <w:t xml:space="preserve"> </w:t>
      </w:r>
      <w:r>
        <w:t>meta</w:t>
      </w:r>
      <w:r>
        <w:rPr>
          <w:spacing w:val="-11"/>
        </w:rPr>
        <w:t xml:space="preserve"> </w:t>
      </w:r>
      <w:r>
        <w:t>específica</w:t>
      </w:r>
      <w:r>
        <w:rPr>
          <w:spacing w:val="-11"/>
        </w:rPr>
        <w:t xml:space="preserve"> </w:t>
      </w:r>
      <w:r>
        <w:t>para</w:t>
      </w:r>
      <w:r>
        <w:rPr>
          <w:spacing w:val="-14"/>
        </w:rPr>
        <w:t xml:space="preserve"> </w:t>
      </w:r>
      <w:r>
        <w:t>medir</w:t>
      </w:r>
      <w:r>
        <w:rPr>
          <w:spacing w:val="-14"/>
        </w:rPr>
        <w:t xml:space="preserve"> </w:t>
      </w:r>
      <w:r>
        <w:t>los</w:t>
      </w:r>
      <w:r>
        <w:rPr>
          <w:spacing w:val="-14"/>
        </w:rPr>
        <w:t xml:space="preserve"> </w:t>
      </w:r>
      <w:r>
        <w:t>subsidios</w:t>
      </w:r>
      <w:r>
        <w:rPr>
          <w:spacing w:val="-14"/>
        </w:rPr>
        <w:t xml:space="preserve"> </w:t>
      </w:r>
      <w:r>
        <w:t>del</w:t>
      </w:r>
      <w:r>
        <w:rPr>
          <w:spacing w:val="-12"/>
        </w:rPr>
        <w:t xml:space="preserve"> </w:t>
      </w:r>
      <w:r>
        <w:t>FISE;</w:t>
      </w:r>
      <w:r>
        <w:rPr>
          <w:spacing w:val="-13"/>
        </w:rPr>
        <w:t xml:space="preserve"> </w:t>
      </w:r>
      <w:r>
        <w:t>esta</w:t>
      </w:r>
      <w:r>
        <w:rPr>
          <w:spacing w:val="-11"/>
        </w:rPr>
        <w:t xml:space="preserve"> </w:t>
      </w:r>
      <w:r>
        <w:t>acción impactará en el monitoreo del desem</w:t>
      </w:r>
      <w:r>
        <w:t>peño del</w:t>
      </w:r>
      <w:r>
        <w:rPr>
          <w:spacing w:val="-37"/>
        </w:rPr>
        <w:t xml:space="preserve"> </w:t>
      </w:r>
      <w:r>
        <w:t>Fondo.</w:t>
      </w:r>
    </w:p>
    <w:p w:rsidR="003A3006" w:rsidRDefault="003A3006">
      <w:pPr>
        <w:spacing w:line="360" w:lineRule="auto"/>
        <w:jc w:val="both"/>
        <w:sectPr w:rsidR="003A3006">
          <w:pgSz w:w="12240" w:h="15840"/>
          <w:pgMar w:top="1200" w:right="220" w:bottom="1360" w:left="1520" w:header="315" w:footer="1137" w:gutter="0"/>
          <w:cols w:space="720"/>
        </w:sectPr>
      </w:pPr>
    </w:p>
    <w:p w:rsidR="003A3006" w:rsidRDefault="006E4F0F">
      <w:pPr>
        <w:pStyle w:val="Ttulo6"/>
        <w:tabs>
          <w:tab w:val="left" w:pos="5786"/>
        </w:tabs>
        <w:spacing w:before="184"/>
        <w:ind w:left="120"/>
      </w:pPr>
      <w:r>
        <w:lastRenderedPageBreak/>
        <w:t>Ámbito</w:t>
      </w:r>
      <w:r>
        <w:rPr>
          <w:spacing w:val="-2"/>
        </w:rPr>
        <w:t xml:space="preserve"> </w:t>
      </w:r>
      <w:r>
        <w:t>de</w:t>
      </w:r>
      <w:r>
        <w:rPr>
          <w:spacing w:val="-3"/>
        </w:rPr>
        <w:t xml:space="preserve"> </w:t>
      </w:r>
      <w:r>
        <w:t>Cobertura</w:t>
      </w:r>
      <w:r>
        <w:tab/>
        <w:t>Seguimiento:</w:t>
      </w:r>
      <w:r>
        <w:rPr>
          <w:spacing w:val="-10"/>
        </w:rPr>
        <w:t xml:space="preserve"> </w:t>
      </w:r>
      <w:r>
        <w:rPr>
          <w:color w:val="FF0000"/>
        </w:rPr>
        <w:t>50%</w:t>
      </w:r>
    </w:p>
    <w:p w:rsidR="003A3006" w:rsidRDefault="006E4F0F">
      <w:pPr>
        <w:pStyle w:val="Prrafodelista"/>
        <w:numPr>
          <w:ilvl w:val="0"/>
          <w:numId w:val="1"/>
        </w:numPr>
        <w:tabs>
          <w:tab w:val="left" w:pos="841"/>
        </w:tabs>
        <w:spacing w:before="141" w:line="357" w:lineRule="auto"/>
        <w:ind w:left="841" w:right="1478"/>
        <w:rPr>
          <w:sz w:val="24"/>
        </w:rPr>
      </w:pPr>
      <w:r>
        <w:rPr>
          <w:sz w:val="24"/>
        </w:rPr>
        <w:t>Generar informes de impacto de cobertura de las acciones u obras que se pagan</w:t>
      </w:r>
      <w:r>
        <w:rPr>
          <w:spacing w:val="-15"/>
          <w:sz w:val="24"/>
        </w:rPr>
        <w:t xml:space="preserve"> </w:t>
      </w:r>
      <w:r>
        <w:rPr>
          <w:sz w:val="24"/>
        </w:rPr>
        <w:t>con</w:t>
      </w:r>
      <w:r>
        <w:rPr>
          <w:spacing w:val="-19"/>
          <w:sz w:val="24"/>
        </w:rPr>
        <w:t xml:space="preserve"> </w:t>
      </w:r>
      <w:r>
        <w:rPr>
          <w:sz w:val="24"/>
        </w:rPr>
        <w:t>estos</w:t>
      </w:r>
      <w:r>
        <w:rPr>
          <w:spacing w:val="-17"/>
          <w:sz w:val="24"/>
        </w:rPr>
        <w:t xml:space="preserve"> </w:t>
      </w:r>
      <w:r>
        <w:rPr>
          <w:sz w:val="24"/>
        </w:rPr>
        <w:t>recursos,</w:t>
      </w:r>
      <w:r>
        <w:rPr>
          <w:spacing w:val="-16"/>
          <w:sz w:val="24"/>
        </w:rPr>
        <w:t xml:space="preserve"> </w:t>
      </w:r>
      <w:r>
        <w:rPr>
          <w:sz w:val="24"/>
        </w:rPr>
        <w:t>esto</w:t>
      </w:r>
      <w:r>
        <w:rPr>
          <w:spacing w:val="-17"/>
          <w:sz w:val="24"/>
        </w:rPr>
        <w:t xml:space="preserve"> </w:t>
      </w:r>
      <w:r>
        <w:rPr>
          <w:sz w:val="24"/>
        </w:rPr>
        <w:t>dentro</w:t>
      </w:r>
      <w:r>
        <w:rPr>
          <w:spacing w:val="-17"/>
          <w:sz w:val="24"/>
        </w:rPr>
        <w:t xml:space="preserve"> </w:t>
      </w:r>
      <w:r>
        <w:rPr>
          <w:sz w:val="24"/>
        </w:rPr>
        <w:t>del</w:t>
      </w:r>
      <w:r>
        <w:rPr>
          <w:spacing w:val="-15"/>
          <w:sz w:val="24"/>
        </w:rPr>
        <w:t xml:space="preserve"> </w:t>
      </w:r>
      <w:r>
        <w:rPr>
          <w:sz w:val="24"/>
        </w:rPr>
        <w:t>portal</w:t>
      </w:r>
      <w:r>
        <w:rPr>
          <w:spacing w:val="-9"/>
          <w:sz w:val="24"/>
        </w:rPr>
        <w:t xml:space="preserve"> </w:t>
      </w:r>
      <w:r>
        <w:rPr>
          <w:sz w:val="24"/>
        </w:rPr>
        <w:t>de</w:t>
      </w:r>
      <w:r>
        <w:rPr>
          <w:spacing w:val="-15"/>
          <w:sz w:val="24"/>
        </w:rPr>
        <w:t xml:space="preserve"> </w:t>
      </w:r>
      <w:r>
        <w:rPr>
          <w:sz w:val="24"/>
        </w:rPr>
        <w:t>la</w:t>
      </w:r>
      <w:r>
        <w:rPr>
          <w:spacing w:val="-15"/>
          <w:sz w:val="24"/>
        </w:rPr>
        <w:t xml:space="preserve"> </w:t>
      </w:r>
      <w:r>
        <w:rPr>
          <w:sz w:val="24"/>
        </w:rPr>
        <w:t>SEDESOE</w:t>
      </w:r>
      <w:r>
        <w:rPr>
          <w:spacing w:val="-16"/>
          <w:sz w:val="24"/>
        </w:rPr>
        <w:t xml:space="preserve"> </w:t>
      </w:r>
      <w:r>
        <w:rPr>
          <w:sz w:val="24"/>
        </w:rPr>
        <w:t>y</w:t>
      </w:r>
      <w:r>
        <w:rPr>
          <w:spacing w:val="-18"/>
          <w:sz w:val="24"/>
        </w:rPr>
        <w:t xml:space="preserve"> </w:t>
      </w:r>
      <w:r>
        <w:rPr>
          <w:sz w:val="24"/>
        </w:rPr>
        <w:t>como</w:t>
      </w:r>
      <w:r>
        <w:rPr>
          <w:spacing w:val="-17"/>
          <w:sz w:val="24"/>
        </w:rPr>
        <w:t xml:space="preserve"> </w:t>
      </w:r>
      <w:r>
        <w:rPr>
          <w:sz w:val="24"/>
        </w:rPr>
        <w:t>parte de los informes que entrega a la SHCP en el Sistema de Formato</w:t>
      </w:r>
      <w:r>
        <w:rPr>
          <w:spacing w:val="-34"/>
          <w:sz w:val="24"/>
        </w:rPr>
        <w:t xml:space="preserve"> </w:t>
      </w:r>
      <w:r>
        <w:rPr>
          <w:sz w:val="24"/>
        </w:rPr>
        <w:t>Único.</w:t>
      </w:r>
    </w:p>
    <w:p w:rsidR="003A3006" w:rsidRDefault="006E4F0F">
      <w:pPr>
        <w:pStyle w:val="Textoindependiente"/>
        <w:spacing w:line="360" w:lineRule="auto"/>
        <w:ind w:left="841" w:right="1479"/>
        <w:jc w:val="both"/>
      </w:pPr>
      <w:r>
        <w:rPr>
          <w:lang w:val="en-US"/>
        </w:rPr>
        <w:pict>
          <v:group id="_x0000_s1244" style="position:absolute;left:0;text-align:left;margin-left:560.15pt;margin-top:4.35pt;width:35.4pt;height:35.4pt;z-index:251660288;mso-position-horizontal-relative:page" coordorigin="11203,87" coordsize="708,708">
            <v:shape id="_x0000_s1248" style="position:absolute;left:11208;top:92;width:698;height:698" coordorigin="11208,92" coordsize="698,698" path="m11557,92r-70,7l11421,120r-59,32l11310,195r-42,51l11235,305r-20,66l11208,441r7,71l11235,577r33,60l11310,688r52,43l11421,763r66,20l11557,790r70,-7l11693,763r59,-32l11804,688r42,-51l11879,577r20,-65l11906,441r-7,-70l11879,305r-33,-59l11804,195r-52,-43l11693,120r-66,-21l11557,92xe" fillcolor="#8eb4e2" stroked="f">
              <v:path arrowok="t"/>
            </v:shape>
            <v:shape id="_x0000_s1247" style="position:absolute;left:11208;top:92;width:698;height:698" coordorigin="11208,92" coordsize="698,698" path="m11208,441r7,-70l11235,305r33,-59l11310,195r52,-43l11421,120r66,-21l11557,92r70,7l11693,120r59,32l11804,195r42,51l11879,305r20,66l11906,441r-7,71l11879,577r-33,60l11804,688r-52,43l11693,763r-66,20l11557,790r-70,-7l11421,763r-59,-32l11310,688r-42,-51l11235,577r-20,-65l11208,441xe" filled="f" strokecolor="#8eb4e2" strokeweight=".5pt">
              <v:path arrowok="t"/>
            </v:shape>
            <v:shape id="_x0000_s1246" type="#_x0000_t75" style="position:absolute;left:11217;top:90;width:204;height:204">
              <v:imagedata r:id="rId14" o:title=""/>
            </v:shape>
            <v:shape id="_x0000_s1245" type="#_x0000_t202" style="position:absolute;left:11203;top:87;width:708;height:708" filled="f" stroked="f">
              <v:textbox inset="0,0,0,0">
                <w:txbxContent>
                  <w:p w:rsidR="003A3006" w:rsidRDefault="006E4F0F">
                    <w:pPr>
                      <w:spacing w:before="141"/>
                      <w:ind w:left="148"/>
                      <w:rPr>
                        <w:rFonts w:ascii="Calibri"/>
                        <w:sz w:val="32"/>
                      </w:rPr>
                    </w:pPr>
                    <w:r>
                      <w:rPr>
                        <w:rFonts w:ascii="Calibri"/>
                        <w:sz w:val="32"/>
                      </w:rPr>
                      <w:t>39</w:t>
                    </w:r>
                  </w:p>
                </w:txbxContent>
              </v:textbox>
            </v:shape>
            <w10:wrap anchorx="page"/>
          </v:group>
        </w:pict>
      </w:r>
      <w:r>
        <w:rPr>
          <w:lang w:val="en-US"/>
        </w:rPr>
        <w:pict>
          <v:group id="_x0000_s1239" style="position:absolute;left:0;text-align:left;margin-left:84.5pt;margin-top:23.1pt;width:33.8pt;height:37.95pt;z-index:251661312;mso-position-horizontal-relative:page" coordorigin="1690,462" coordsize="676,759">
            <v:shape id="_x0000_s1243" style="position:absolute;left:1710;top:482;width:636;height:719" coordorigin="1710,482" coordsize="636,719" path="m2028,482l1710,655r,374l2028,1201r318,-172l2346,655,2028,482xe" fillcolor="#00af50" stroked="f">
              <v:path arrowok="t"/>
            </v:shape>
            <v:shape id="_x0000_s1242" style="position:absolute;left:1710;top:482;width:636;height:719" coordorigin="1710,482" coordsize="636,719" path="m2028,1201l1710,1029r,-374l2028,482r318,173l2346,1029r-318,172xe" filled="f" strokecolor="#00af50" strokeweight="2pt">
              <v:path arrowok="t"/>
            </v:shape>
            <v:shape id="_x0000_s1241" type="#_x0000_t75" style="position:absolute;left:1716;top:692;width:624;height:504">
              <v:imagedata r:id="rId62" o:title=""/>
            </v:shape>
            <v:shape id="_x0000_s1240" type="#_x0000_t202" style="position:absolute;left:1690;top:462;width:676;height:759" filled="f" stroked="f">
              <v:textbox inset="0,0,0,0">
                <w:txbxContent>
                  <w:p w:rsidR="003A3006" w:rsidRDefault="003A3006">
                    <w:pPr>
                      <w:spacing w:before="8"/>
                      <w:rPr>
                        <w:sz w:val="19"/>
                      </w:rPr>
                    </w:pPr>
                  </w:p>
                  <w:p w:rsidR="003A3006" w:rsidRDefault="006E4F0F">
                    <w:pPr>
                      <w:spacing w:before="1"/>
                      <w:ind w:left="26"/>
                      <w:rPr>
                        <w:rFonts w:ascii="Calibri"/>
                      </w:rPr>
                    </w:pPr>
                    <w:r>
                      <w:rPr>
                        <w:rFonts w:ascii="Calibri"/>
                      </w:rPr>
                      <w:t>100%</w:t>
                    </w:r>
                  </w:p>
                </w:txbxContent>
              </v:textbox>
            </v:shape>
            <w10:wrap anchorx="page"/>
          </v:group>
        </w:pict>
      </w:r>
      <w:r>
        <w:t>En el Sistema de Formato Único (SFU) se registran los proyectos, los cuales deben</w:t>
      </w:r>
      <w:r>
        <w:rPr>
          <w:spacing w:val="-9"/>
        </w:rPr>
        <w:t xml:space="preserve"> </w:t>
      </w:r>
      <w:r>
        <w:t>contener</w:t>
      </w:r>
      <w:r>
        <w:rPr>
          <w:spacing w:val="-10"/>
        </w:rPr>
        <w:t xml:space="preserve"> </w:t>
      </w:r>
      <w:r>
        <w:t>la</w:t>
      </w:r>
      <w:r>
        <w:rPr>
          <w:spacing w:val="-8"/>
        </w:rPr>
        <w:t xml:space="preserve"> </w:t>
      </w:r>
      <w:r>
        <w:t>ubicación;</w:t>
      </w:r>
      <w:r>
        <w:rPr>
          <w:spacing w:val="-9"/>
        </w:rPr>
        <w:t xml:space="preserve"> </w:t>
      </w:r>
      <w:r>
        <w:t>asimismo,</w:t>
      </w:r>
      <w:r>
        <w:rPr>
          <w:spacing w:val="-9"/>
        </w:rPr>
        <w:t xml:space="preserve"> </w:t>
      </w:r>
      <w:r>
        <w:t>se</w:t>
      </w:r>
      <w:r>
        <w:rPr>
          <w:spacing w:val="-9"/>
        </w:rPr>
        <w:t xml:space="preserve"> </w:t>
      </w:r>
      <w:r>
        <w:t>registra</w:t>
      </w:r>
      <w:r>
        <w:rPr>
          <w:spacing w:val="-8"/>
        </w:rPr>
        <w:t xml:space="preserve"> </w:t>
      </w:r>
      <w:r>
        <w:t>en</w:t>
      </w:r>
      <w:r>
        <w:rPr>
          <w:spacing w:val="-9"/>
        </w:rPr>
        <w:t xml:space="preserve"> </w:t>
      </w:r>
      <w:r>
        <w:t>el</w:t>
      </w:r>
      <w:r>
        <w:rPr>
          <w:spacing w:val="-9"/>
        </w:rPr>
        <w:t xml:space="preserve"> </w:t>
      </w:r>
      <w:r>
        <w:t>Informe</w:t>
      </w:r>
      <w:r>
        <w:rPr>
          <w:spacing w:val="-9"/>
        </w:rPr>
        <w:t xml:space="preserve"> </w:t>
      </w:r>
      <w:r>
        <w:t>de</w:t>
      </w:r>
      <w:r>
        <w:rPr>
          <w:spacing w:val="-9"/>
        </w:rPr>
        <w:t xml:space="preserve"> </w:t>
      </w:r>
      <w:r>
        <w:t>Montos que re</w:t>
      </w:r>
      <w:r>
        <w:t>ciban obras y acciones a realizar con el Fondo de Aportaciones para la Infraestructura Social (FAIS) en donde se describen los proyectos, la ubicación, el presupuesto, las metas (o unidad de medida) y el total de beneficiarios; con lo que se considera aten</w:t>
      </w:r>
      <w:r>
        <w:t>dida la recomendación (www.monitorbc.gob.mx).</w:t>
      </w:r>
    </w:p>
    <w:p w:rsidR="003A3006" w:rsidRDefault="006E4F0F">
      <w:pPr>
        <w:pStyle w:val="Prrafodelista"/>
        <w:numPr>
          <w:ilvl w:val="0"/>
          <w:numId w:val="1"/>
        </w:numPr>
        <w:tabs>
          <w:tab w:val="left" w:pos="841"/>
        </w:tabs>
        <w:spacing w:before="1" w:line="357" w:lineRule="auto"/>
        <w:ind w:left="841" w:right="1486"/>
        <w:rPr>
          <w:sz w:val="24"/>
        </w:rPr>
      </w:pPr>
      <w:r>
        <w:rPr>
          <w:sz w:val="24"/>
        </w:rPr>
        <w:t>Realizar mesas de trabajo con las instancias competentes para analizar la situación jurídica que guardan las Zonas de Atención Prioritaria (ZAP) que sean</w:t>
      </w:r>
      <w:r>
        <w:rPr>
          <w:spacing w:val="-8"/>
          <w:sz w:val="24"/>
        </w:rPr>
        <w:t xml:space="preserve"> </w:t>
      </w:r>
      <w:r>
        <w:rPr>
          <w:sz w:val="24"/>
        </w:rPr>
        <w:t>irregulares.</w:t>
      </w:r>
    </w:p>
    <w:p w:rsidR="003A3006" w:rsidRDefault="006E4F0F">
      <w:pPr>
        <w:pStyle w:val="Textoindependiente"/>
        <w:spacing w:before="1" w:line="360" w:lineRule="auto"/>
        <w:ind w:left="841" w:right="1481"/>
        <w:jc w:val="both"/>
      </w:pPr>
      <w:r>
        <w:rPr>
          <w:lang w:val="en-US"/>
        </w:rPr>
        <w:pict>
          <v:group id="_x0000_s1234" style="position:absolute;left:0;text-align:left;margin-left:84.75pt;margin-top:2.05pt;width:33.8pt;height:37.95pt;z-index:251662336;mso-position-horizontal-relative:page" coordorigin="1695,41" coordsize="676,759">
            <v:shape id="_x0000_s1238" style="position:absolute;left:1715;top:61;width:636;height:719" coordorigin="1715,61" coordsize="636,719" path="m2033,61l1715,234r,374l2033,780,2351,608r,-374l2033,61xe" fillcolor="red" stroked="f">
              <v:path arrowok="t"/>
            </v:shape>
            <v:shape id="_x0000_s1237" style="position:absolute;left:1715;top:61;width:636;height:719" coordorigin="1715,61" coordsize="636,719" path="m2033,780l1715,608r,-374l2033,61r318,173l2351,608,2033,780xe" filled="f" strokecolor="red" strokeweight="2pt">
              <v:path arrowok="t"/>
            </v:shape>
            <v:shape id="_x0000_s1236" type="#_x0000_t75" style="position:absolute;left:1720;top:272;width:628;height:504">
              <v:imagedata r:id="rId62" o:title=""/>
            </v:shape>
            <v:shape id="_x0000_s1235" type="#_x0000_t202" style="position:absolute;left:1695;top:41;width:676;height:759" filled="f" stroked="f">
              <v:textbox inset="0,0,0,0">
                <w:txbxContent>
                  <w:p w:rsidR="003A3006" w:rsidRDefault="003A3006">
                    <w:pPr>
                      <w:spacing w:before="10"/>
                      <w:rPr>
                        <w:sz w:val="19"/>
                      </w:rPr>
                    </w:pPr>
                  </w:p>
                  <w:p w:rsidR="003A3006" w:rsidRDefault="006E4F0F">
                    <w:pPr>
                      <w:spacing w:before="1"/>
                      <w:ind w:left="205"/>
                      <w:rPr>
                        <w:rFonts w:ascii="Calibri"/>
                      </w:rPr>
                    </w:pPr>
                    <w:r>
                      <w:rPr>
                        <w:rFonts w:ascii="Calibri"/>
                      </w:rPr>
                      <w:t>0%</w:t>
                    </w:r>
                  </w:p>
                </w:txbxContent>
              </v:textbox>
            </v:shape>
            <w10:wrap anchorx="page"/>
          </v:group>
        </w:pict>
      </w:r>
      <w:r>
        <w:t>No ha sido atendida. La SEDESOL es quien determina las zonas irregulares</w:t>
      </w:r>
      <w:r>
        <w:rPr>
          <w:spacing w:val="-49"/>
        </w:rPr>
        <w:t xml:space="preserve"> </w:t>
      </w:r>
      <w:r>
        <w:t>y las</w:t>
      </w:r>
      <w:r>
        <w:rPr>
          <w:spacing w:val="-13"/>
        </w:rPr>
        <w:t xml:space="preserve"> </w:t>
      </w:r>
      <w:r>
        <w:t>ZAP,</w:t>
      </w:r>
      <w:r>
        <w:rPr>
          <w:spacing w:val="-12"/>
        </w:rPr>
        <w:t xml:space="preserve"> </w:t>
      </w:r>
      <w:r>
        <w:t>sin</w:t>
      </w:r>
      <w:r>
        <w:rPr>
          <w:spacing w:val="-11"/>
        </w:rPr>
        <w:t xml:space="preserve"> </w:t>
      </w:r>
      <w:r>
        <w:t>embargo</w:t>
      </w:r>
      <w:r>
        <w:rPr>
          <w:spacing w:val="-13"/>
        </w:rPr>
        <w:t xml:space="preserve"> </w:t>
      </w:r>
      <w:r>
        <w:t>el</w:t>
      </w:r>
      <w:r>
        <w:rPr>
          <w:spacing w:val="-11"/>
        </w:rPr>
        <w:t xml:space="preserve"> </w:t>
      </w:r>
      <w:r>
        <w:t>Gobierno</w:t>
      </w:r>
      <w:r>
        <w:rPr>
          <w:spacing w:val="-9"/>
        </w:rPr>
        <w:t xml:space="preserve"> </w:t>
      </w:r>
      <w:r>
        <w:t>del</w:t>
      </w:r>
      <w:r>
        <w:rPr>
          <w:spacing w:val="-7"/>
        </w:rPr>
        <w:t xml:space="preserve"> </w:t>
      </w:r>
      <w:r>
        <w:t>Estado</w:t>
      </w:r>
      <w:r>
        <w:rPr>
          <w:spacing w:val="-13"/>
        </w:rPr>
        <w:t xml:space="preserve"> </w:t>
      </w:r>
      <w:r>
        <w:t>a</w:t>
      </w:r>
      <w:r>
        <w:rPr>
          <w:spacing w:val="-10"/>
        </w:rPr>
        <w:t xml:space="preserve"> </w:t>
      </w:r>
      <w:r>
        <w:t>través</w:t>
      </w:r>
      <w:r>
        <w:rPr>
          <w:spacing w:val="-9"/>
        </w:rPr>
        <w:t xml:space="preserve"> </w:t>
      </w:r>
      <w:r>
        <w:t>de</w:t>
      </w:r>
      <w:r>
        <w:rPr>
          <w:spacing w:val="-11"/>
        </w:rPr>
        <w:t xml:space="preserve"> </w:t>
      </w:r>
      <w:r>
        <w:t>su</w:t>
      </w:r>
      <w:r>
        <w:rPr>
          <w:spacing w:val="-11"/>
        </w:rPr>
        <w:t xml:space="preserve"> </w:t>
      </w:r>
      <w:r>
        <w:t>cabeza</w:t>
      </w:r>
      <w:r>
        <w:rPr>
          <w:spacing w:val="-10"/>
        </w:rPr>
        <w:t xml:space="preserve"> </w:t>
      </w:r>
      <w:r>
        <w:t>de</w:t>
      </w:r>
      <w:r>
        <w:rPr>
          <w:spacing w:val="-7"/>
        </w:rPr>
        <w:t xml:space="preserve"> </w:t>
      </w:r>
      <w:r>
        <w:t>sector del Desarrollo Social, debe gestionar una mejor coordinación entre las instancias competentes para una me</w:t>
      </w:r>
      <w:r>
        <w:t>jor focalización del recurso y los proyectos derivados de</w:t>
      </w:r>
      <w:r>
        <w:rPr>
          <w:spacing w:val="-19"/>
        </w:rPr>
        <w:t xml:space="preserve"> </w:t>
      </w:r>
      <w:r>
        <w:t>éste.</w:t>
      </w:r>
    </w:p>
    <w:p w:rsidR="003A3006" w:rsidRDefault="006E4F0F">
      <w:pPr>
        <w:pStyle w:val="Ttulo6"/>
        <w:tabs>
          <w:tab w:val="left" w:pos="6494"/>
        </w:tabs>
        <w:spacing w:before="2"/>
        <w:ind w:left="120"/>
      </w:pPr>
      <w:r>
        <w:t>Atención</w:t>
      </w:r>
      <w:r>
        <w:rPr>
          <w:spacing w:val="-5"/>
        </w:rPr>
        <w:t xml:space="preserve"> </w:t>
      </w:r>
      <w:r>
        <w:t>de</w:t>
      </w:r>
      <w:r>
        <w:rPr>
          <w:spacing w:val="-5"/>
        </w:rPr>
        <w:t xml:space="preserve"> </w:t>
      </w:r>
      <w:r>
        <w:t>recomendaciones</w:t>
      </w:r>
      <w:r>
        <w:tab/>
        <w:t>Seguimiento:</w:t>
      </w:r>
      <w:r>
        <w:rPr>
          <w:spacing w:val="-12"/>
        </w:rPr>
        <w:t xml:space="preserve"> </w:t>
      </w:r>
      <w:r>
        <w:rPr>
          <w:color w:val="00AF50"/>
        </w:rPr>
        <w:t>100%</w:t>
      </w:r>
    </w:p>
    <w:p w:rsidR="003A3006" w:rsidRDefault="006E4F0F">
      <w:pPr>
        <w:pStyle w:val="Prrafodelista"/>
        <w:numPr>
          <w:ilvl w:val="0"/>
          <w:numId w:val="1"/>
        </w:numPr>
        <w:tabs>
          <w:tab w:val="left" w:pos="841"/>
        </w:tabs>
        <w:spacing w:before="137" w:line="357" w:lineRule="auto"/>
        <w:ind w:left="841" w:right="1491"/>
        <w:rPr>
          <w:sz w:val="24"/>
        </w:rPr>
      </w:pPr>
      <w:r>
        <w:rPr>
          <w:sz w:val="24"/>
        </w:rPr>
        <w:t>Publicar en el portal de la SEDESOE un listado de las recomendaciones derivadas de evaluaciones anteriores y como se ha estado dando seguimiento a</w:t>
      </w:r>
      <w:r>
        <w:rPr>
          <w:sz w:val="24"/>
        </w:rPr>
        <w:t xml:space="preserve"> las</w:t>
      </w:r>
      <w:r>
        <w:rPr>
          <w:spacing w:val="-12"/>
          <w:sz w:val="24"/>
        </w:rPr>
        <w:t xml:space="preserve"> </w:t>
      </w:r>
      <w:r>
        <w:rPr>
          <w:sz w:val="24"/>
        </w:rPr>
        <w:t>mismas.</w:t>
      </w:r>
    </w:p>
    <w:p w:rsidR="003A3006" w:rsidRDefault="003A3006">
      <w:pPr>
        <w:pStyle w:val="Textoindependiente"/>
        <w:spacing w:before="2"/>
        <w:rPr>
          <w:sz w:val="36"/>
        </w:rPr>
      </w:pPr>
    </w:p>
    <w:p w:rsidR="003A3006" w:rsidRDefault="006E4F0F">
      <w:pPr>
        <w:pStyle w:val="Textoindependiente"/>
        <w:spacing w:before="1" w:line="360" w:lineRule="auto"/>
        <w:ind w:left="841" w:right="1482"/>
        <w:jc w:val="both"/>
      </w:pPr>
      <w:r>
        <w:rPr>
          <w:lang w:val="en-US"/>
        </w:rPr>
        <w:pict>
          <v:group id="_x0000_s1229" style="position:absolute;left:0;text-align:left;margin-left:84.75pt;margin-top:-7.6pt;width:33.8pt;height:37.95pt;z-index:251663360;mso-position-horizontal-relative:page" coordorigin="1695,-152" coordsize="676,759">
            <v:shape id="_x0000_s1233" style="position:absolute;left:1715;top:-132;width:636;height:719" coordorigin="1715,-132" coordsize="636,719" path="m2033,-132l1715,41r,374l2033,587,2351,415r,-374l2033,-132xe" fillcolor="#00af50" stroked="f">
              <v:path arrowok="t"/>
            </v:shape>
            <v:shape id="_x0000_s1232" style="position:absolute;left:1715;top:-132;width:636;height:719" coordorigin="1715,-132" coordsize="636,719" path="m2033,587l1715,415r,-374l2033,-132,2351,41r,374l2033,587xe" filled="f" strokecolor="#00af50" strokeweight="2pt">
              <v:path arrowok="t"/>
            </v:shape>
            <v:shape id="_x0000_s1231" type="#_x0000_t75" style="position:absolute;left:1720;top:79;width:628;height:504">
              <v:imagedata r:id="rId62" o:title=""/>
            </v:shape>
            <v:shape id="_x0000_s1230" type="#_x0000_t202" style="position:absolute;left:1695;top:-152;width:676;height:759" filled="f" stroked="f">
              <v:textbox inset="0,0,0,0">
                <w:txbxContent>
                  <w:p w:rsidR="003A3006" w:rsidRDefault="003A3006">
                    <w:pPr>
                      <w:rPr>
                        <w:sz w:val="20"/>
                      </w:rPr>
                    </w:pPr>
                  </w:p>
                  <w:p w:rsidR="003A3006" w:rsidRDefault="006E4F0F">
                    <w:pPr>
                      <w:ind w:left="25"/>
                      <w:rPr>
                        <w:rFonts w:ascii="Calibri"/>
                      </w:rPr>
                    </w:pPr>
                    <w:r>
                      <w:rPr>
                        <w:rFonts w:ascii="Calibri"/>
                      </w:rPr>
                      <w:t>100%</w:t>
                    </w:r>
                  </w:p>
                </w:txbxContent>
              </v:textbox>
            </v:shape>
            <w10:wrap anchorx="page"/>
          </v:group>
        </w:pict>
      </w:r>
      <w:r>
        <w:t>Esta</w:t>
      </w:r>
      <w:r>
        <w:rPr>
          <w:spacing w:val="-7"/>
        </w:rPr>
        <w:t xml:space="preserve"> </w:t>
      </w:r>
      <w:r>
        <w:t>recomendación</w:t>
      </w:r>
      <w:r>
        <w:rPr>
          <w:spacing w:val="-8"/>
        </w:rPr>
        <w:t xml:space="preserve"> </w:t>
      </w:r>
      <w:r>
        <w:t>está</w:t>
      </w:r>
      <w:r>
        <w:rPr>
          <w:spacing w:val="-7"/>
        </w:rPr>
        <w:t xml:space="preserve"> </w:t>
      </w:r>
      <w:r>
        <w:t>siendo</w:t>
      </w:r>
      <w:r>
        <w:rPr>
          <w:spacing w:val="-10"/>
        </w:rPr>
        <w:t xml:space="preserve"> </w:t>
      </w:r>
      <w:r>
        <w:t>atendida</w:t>
      </w:r>
      <w:r>
        <w:rPr>
          <w:spacing w:val="-7"/>
        </w:rPr>
        <w:t xml:space="preserve"> </w:t>
      </w:r>
      <w:r>
        <w:t>como</w:t>
      </w:r>
      <w:r>
        <w:rPr>
          <w:spacing w:val="-10"/>
        </w:rPr>
        <w:t xml:space="preserve"> </w:t>
      </w:r>
      <w:r>
        <w:t>un</w:t>
      </w:r>
      <w:r>
        <w:rPr>
          <w:spacing w:val="-8"/>
        </w:rPr>
        <w:t xml:space="preserve"> </w:t>
      </w:r>
      <w:r>
        <w:t>compromiso</w:t>
      </w:r>
      <w:r>
        <w:rPr>
          <w:spacing w:val="-10"/>
        </w:rPr>
        <w:t xml:space="preserve"> </w:t>
      </w:r>
      <w:r>
        <w:t>en</w:t>
      </w:r>
      <w:r>
        <w:rPr>
          <w:spacing w:val="-8"/>
        </w:rPr>
        <w:t xml:space="preserve"> </w:t>
      </w:r>
      <w:r>
        <w:t>el</w:t>
      </w:r>
      <w:r>
        <w:rPr>
          <w:spacing w:val="-8"/>
        </w:rPr>
        <w:t xml:space="preserve"> </w:t>
      </w:r>
      <w:r>
        <w:t>marco de la Estrategia de Seguimiento a las Recomendaciones derivadas de Evaluaciones</w:t>
      </w:r>
      <w:r>
        <w:rPr>
          <w:spacing w:val="-9"/>
        </w:rPr>
        <w:t xml:space="preserve"> </w:t>
      </w:r>
      <w:r>
        <w:t>Externas</w:t>
      </w:r>
      <w:r>
        <w:rPr>
          <w:spacing w:val="-9"/>
        </w:rPr>
        <w:t xml:space="preserve"> </w:t>
      </w:r>
      <w:r>
        <w:t>“BCMejora”,</w:t>
      </w:r>
      <w:r>
        <w:rPr>
          <w:spacing w:val="-8"/>
        </w:rPr>
        <w:t xml:space="preserve"> </w:t>
      </w:r>
      <w:r>
        <w:t>en</w:t>
      </w:r>
      <w:r>
        <w:rPr>
          <w:spacing w:val="-7"/>
        </w:rPr>
        <w:t xml:space="preserve"> </w:t>
      </w:r>
      <w:r>
        <w:t>donde,</w:t>
      </w:r>
      <w:r>
        <w:rPr>
          <w:spacing w:val="-8"/>
        </w:rPr>
        <w:t xml:space="preserve"> </w:t>
      </w:r>
      <w:r>
        <w:t>la</w:t>
      </w:r>
      <w:r>
        <w:rPr>
          <w:spacing w:val="-6"/>
        </w:rPr>
        <w:t xml:space="preserve"> </w:t>
      </w:r>
      <w:r>
        <w:t>SEDESOE</w:t>
      </w:r>
      <w:r>
        <w:rPr>
          <w:spacing w:val="-8"/>
        </w:rPr>
        <w:t xml:space="preserve"> </w:t>
      </w:r>
      <w:r>
        <w:t>se</w:t>
      </w:r>
      <w:r>
        <w:rPr>
          <w:spacing w:val="-7"/>
        </w:rPr>
        <w:t xml:space="preserve"> </w:t>
      </w:r>
      <w:r>
        <w:t>compromete</w:t>
      </w:r>
      <w:r>
        <w:rPr>
          <w:spacing w:val="-7"/>
        </w:rPr>
        <w:t xml:space="preserve"> </w:t>
      </w:r>
      <w:r>
        <w:t>a Incluir en el portal de la SEDESOE, las recomendaciones y su atención a las mismas; esta acción, impactará en el seguimiento y monitoreo para el mejoramiento en el ejercicio del Fondo, y en la transparencia de los        recursos federales</w:t>
      </w:r>
      <w:r>
        <w:rPr>
          <w:spacing w:val="-28"/>
        </w:rPr>
        <w:t xml:space="preserve"> </w:t>
      </w:r>
      <w:r>
        <w:t>transferidos.</w:t>
      </w:r>
    </w:p>
    <w:p w:rsidR="003A3006" w:rsidRDefault="003A3006">
      <w:pPr>
        <w:spacing w:line="360" w:lineRule="auto"/>
        <w:jc w:val="both"/>
        <w:sectPr w:rsidR="003A3006">
          <w:pgSz w:w="12240" w:h="15840"/>
          <w:pgMar w:top="1200" w:right="220" w:bottom="1360" w:left="1580" w:header="315" w:footer="1137" w:gutter="0"/>
          <w:cols w:space="720"/>
        </w:sectPr>
      </w:pPr>
    </w:p>
    <w:p w:rsidR="003A3006" w:rsidRDefault="006E4F0F">
      <w:pPr>
        <w:pStyle w:val="Textoindependiente"/>
        <w:spacing w:before="136" w:line="360" w:lineRule="auto"/>
        <w:ind w:left="100" w:right="1477"/>
        <w:jc w:val="both"/>
      </w:pPr>
      <w:r>
        <w:rPr>
          <w:lang w:val="en-US"/>
        </w:rPr>
        <w:lastRenderedPageBreak/>
        <w:pict>
          <v:group id="_x0000_s1224" style="position:absolute;left:0;text-align:left;margin-left:560.15pt;margin-top:43.85pt;width:35.4pt;height:35.4pt;z-index:251664384;mso-position-horizontal-relative:page" coordorigin="11203,877" coordsize="708,708">
            <v:shape id="_x0000_s1228" style="position:absolute;left:11208;top:882;width:698;height:698" coordorigin="11208,882" coordsize="698,698" path="m11557,882r-70,7l11421,910r-59,32l11310,985r-42,51l11235,1095r-20,66l11208,1231r7,71l11235,1367r33,59l11310,1478r52,43l11421,1553r66,20l11557,1580r70,-7l11693,1553r59,-32l11804,1478r42,-52l11879,1367r20,-65l11906,1231r-7,-70l11879,1095r-33,-59l11804,985r-52,-43l11693,910r-66,-21l11557,882xe" fillcolor="#8eb4e2" stroked="f">
              <v:path arrowok="t"/>
            </v:shape>
            <v:shape id="_x0000_s1227" style="position:absolute;left:11208;top:882;width:698;height:698" coordorigin="11208,882" coordsize="698,698" path="m11208,1231r7,-70l11235,1095r33,-59l11310,985r52,-43l11421,910r66,-21l11557,882r70,7l11693,910r59,32l11804,985r42,51l11879,1095r20,66l11906,1231r-7,71l11879,1367r-33,59l11804,1478r-52,43l11693,1553r-66,20l11557,1580r-70,-7l11421,1553r-59,-32l11310,1478r-42,-52l11235,1367r-20,-65l11208,1231xe" filled="f" strokecolor="#8eb4e2" strokeweight=".5pt">
              <v:path arrowok="t"/>
            </v:shape>
            <v:shape id="_x0000_s1226" type="#_x0000_t75" style="position:absolute;left:11217;top:880;width:204;height:204">
              <v:imagedata r:id="rId14" o:title=""/>
            </v:shape>
            <v:shape id="_x0000_s1225" type="#_x0000_t202" style="position:absolute;left:11203;top:877;width:708;height:708" filled="f" stroked="f">
              <v:textbox inset="0,0,0,0">
                <w:txbxContent>
                  <w:p w:rsidR="003A3006" w:rsidRDefault="006E4F0F">
                    <w:pPr>
                      <w:spacing w:before="141"/>
                      <w:ind w:left="148"/>
                      <w:rPr>
                        <w:rFonts w:ascii="Calibri"/>
                        <w:sz w:val="32"/>
                      </w:rPr>
                    </w:pPr>
                    <w:r>
                      <w:rPr>
                        <w:rFonts w:ascii="Calibri"/>
                        <w:sz w:val="32"/>
                      </w:rPr>
                      <w:t>40</w:t>
                    </w:r>
                  </w:p>
                </w:txbxContent>
              </v:textbox>
            </v:shape>
            <w10:wrap anchorx="page"/>
          </v:group>
        </w:pict>
      </w:r>
      <w:r>
        <w:t xml:space="preserve">susceptibles de mejora, se tiene en promedio, un </w:t>
      </w:r>
      <w:r>
        <w:rPr>
          <w:b/>
          <w:color w:val="00AF50"/>
          <w:sz w:val="28"/>
        </w:rPr>
        <w:t xml:space="preserve">87% </w:t>
      </w:r>
      <w:r>
        <w:t>de seguimiento de las recomendaciones, lo que refleja el compromiso de la SEDESOE por mejorar el desempeño de los recursos FISE para el cumplimiento de los objetivos del mismo, g</w:t>
      </w:r>
      <w:r>
        <w:t>enerando grandes beneficios en infraestructura social para la sociedad, principalmente para aquella que se encuentra en situación de</w:t>
      </w:r>
      <w:r>
        <w:rPr>
          <w:spacing w:val="-52"/>
        </w:rPr>
        <w:t xml:space="preserve"> </w:t>
      </w:r>
      <w:r>
        <w:t>vulnerabilidad.</w:t>
      </w:r>
    </w:p>
    <w:p w:rsidR="003A3006" w:rsidRDefault="003A3006">
      <w:pPr>
        <w:pStyle w:val="Textoindependiente"/>
        <w:rPr>
          <w:sz w:val="36"/>
        </w:rPr>
      </w:pPr>
    </w:p>
    <w:p w:rsidR="003A3006" w:rsidRDefault="006E4F0F">
      <w:pPr>
        <w:pStyle w:val="Textoindependiente"/>
        <w:spacing w:line="360" w:lineRule="auto"/>
        <w:ind w:left="100" w:right="1487"/>
        <w:jc w:val="both"/>
      </w:pPr>
      <w:r>
        <w:t>En</w:t>
      </w:r>
      <w:r>
        <w:rPr>
          <w:spacing w:val="-6"/>
        </w:rPr>
        <w:t xml:space="preserve"> </w:t>
      </w:r>
      <w:r>
        <w:t>cuanto</w:t>
      </w:r>
      <w:r>
        <w:rPr>
          <w:spacing w:val="-8"/>
        </w:rPr>
        <w:t xml:space="preserve"> </w:t>
      </w:r>
      <w:r>
        <w:t>al</w:t>
      </w:r>
      <w:r>
        <w:rPr>
          <w:spacing w:val="-6"/>
        </w:rPr>
        <w:t xml:space="preserve"> </w:t>
      </w:r>
      <w:r>
        <w:t>seguimiento</w:t>
      </w:r>
      <w:r>
        <w:rPr>
          <w:spacing w:val="-8"/>
        </w:rPr>
        <w:t xml:space="preserve"> </w:t>
      </w:r>
      <w:r>
        <w:t>a</w:t>
      </w:r>
      <w:r>
        <w:rPr>
          <w:spacing w:val="-5"/>
        </w:rPr>
        <w:t xml:space="preserve"> </w:t>
      </w:r>
      <w:r>
        <w:t>las</w:t>
      </w:r>
      <w:r>
        <w:rPr>
          <w:spacing w:val="-8"/>
        </w:rPr>
        <w:t xml:space="preserve"> </w:t>
      </w:r>
      <w:r>
        <w:t>recomendaciones</w:t>
      </w:r>
      <w:r>
        <w:rPr>
          <w:spacing w:val="-8"/>
        </w:rPr>
        <w:t xml:space="preserve"> </w:t>
      </w:r>
      <w:r>
        <w:t>presentado</w:t>
      </w:r>
      <w:r>
        <w:rPr>
          <w:spacing w:val="-8"/>
        </w:rPr>
        <w:t xml:space="preserve"> </w:t>
      </w:r>
      <w:r>
        <w:t>por</w:t>
      </w:r>
      <w:r>
        <w:rPr>
          <w:spacing w:val="-8"/>
        </w:rPr>
        <w:t xml:space="preserve"> </w:t>
      </w:r>
      <w:r>
        <w:t>la</w:t>
      </w:r>
      <w:r>
        <w:rPr>
          <w:spacing w:val="-5"/>
        </w:rPr>
        <w:t xml:space="preserve"> </w:t>
      </w:r>
      <w:r>
        <w:t>SEDESOE,</w:t>
      </w:r>
      <w:r>
        <w:rPr>
          <w:spacing w:val="-7"/>
        </w:rPr>
        <w:t xml:space="preserve"> </w:t>
      </w:r>
      <w:r>
        <w:t>en</w:t>
      </w:r>
      <w:r>
        <w:rPr>
          <w:spacing w:val="-6"/>
        </w:rPr>
        <w:t xml:space="preserve"> </w:t>
      </w:r>
      <w:r>
        <w:t>el marco de la Estrategia BCMejora, se observa que la atención y seguimiento en la materia, proveerá a la Secretaría, grandes mejoras en el desempeño del Fondo, fortaleciendo el desempeño, la gestión, el monitoreo y la evaluación de los        recursos fed</w:t>
      </w:r>
      <w:r>
        <w:t>erales transferidos al</w:t>
      </w:r>
      <w:r>
        <w:rPr>
          <w:spacing w:val="-28"/>
        </w:rPr>
        <w:t xml:space="preserve"> </w:t>
      </w:r>
      <w:r>
        <w:t>Estado.</w:t>
      </w:r>
    </w:p>
    <w:p w:rsidR="003A3006" w:rsidRDefault="003A3006">
      <w:pPr>
        <w:spacing w:line="360" w:lineRule="auto"/>
        <w:jc w:val="both"/>
        <w:sectPr w:rsidR="003A3006">
          <w:headerReference w:type="default" r:id="rId63"/>
          <w:pgSz w:w="12240" w:h="15840"/>
          <w:pgMar w:top="2280" w:right="220" w:bottom="1360" w:left="1600" w:header="315" w:footer="1137" w:gutter="0"/>
          <w:cols w:space="720"/>
        </w:sectPr>
      </w:pPr>
    </w:p>
    <w:p w:rsidR="003A3006" w:rsidRDefault="006E4F0F">
      <w:pPr>
        <w:spacing w:before="114" w:line="276" w:lineRule="auto"/>
        <w:ind w:left="901" w:right="1477" w:firstLine="1420"/>
        <w:jc w:val="right"/>
        <w:rPr>
          <w:b/>
          <w:sz w:val="96"/>
        </w:rPr>
      </w:pPr>
      <w:r>
        <w:rPr>
          <w:lang w:val="en-US"/>
        </w:rPr>
        <w:lastRenderedPageBreak/>
        <w:pict>
          <v:line id="_x0000_s1223" style="position:absolute;left:0;text-align:left;z-index:251665408;mso-position-horizontal-relative:page" from="544.95pt,21.5pt" to="544.95pt,215.15pt" strokecolor="#17375e" strokeweight="3pt">
            <w10:wrap anchorx="page"/>
          </v:line>
        </w:pict>
      </w:r>
      <w:r>
        <w:rPr>
          <w:lang w:val="en-US"/>
        </w:rPr>
        <w:pict>
          <v:shape id="_x0000_s1222" type="#_x0000_t202" style="position:absolute;left:0;text-align:left;margin-left:567.6pt;margin-top:-.05pt;width:16.4pt;height:16pt;z-index:-251630592;mso-position-horizontal-relative:page" filled="f" stroked="f">
            <v:textbox inset="0,0,0,0">
              <w:txbxContent>
                <w:p w:rsidR="003A3006" w:rsidRDefault="006E4F0F">
                  <w:pPr>
                    <w:spacing w:line="320" w:lineRule="exact"/>
                    <w:rPr>
                      <w:rFonts w:ascii="Calibri"/>
                      <w:sz w:val="32"/>
                    </w:rPr>
                  </w:pPr>
                  <w:r>
                    <w:rPr>
                      <w:rFonts w:ascii="Calibri"/>
                      <w:sz w:val="32"/>
                    </w:rPr>
                    <w:t>41</w:t>
                  </w:r>
                </w:p>
              </w:txbxContent>
            </v:textbox>
            <w10:wrap anchorx="page"/>
          </v:shape>
        </w:pict>
      </w:r>
      <w:r>
        <w:rPr>
          <w:b/>
          <w:color w:val="365F91"/>
          <w:sz w:val="96"/>
        </w:rPr>
        <w:t>Conclusiones y Recomendaciones de la evaluación</w:t>
      </w:r>
    </w:p>
    <w:p w:rsidR="003A3006" w:rsidRDefault="003A3006">
      <w:pPr>
        <w:pStyle w:val="Textoindependiente"/>
        <w:rPr>
          <w:b/>
          <w:sz w:val="20"/>
        </w:rPr>
      </w:pPr>
    </w:p>
    <w:p w:rsidR="003A3006" w:rsidRDefault="006E4F0F">
      <w:pPr>
        <w:pStyle w:val="Textoindependiente"/>
        <w:spacing w:before="1"/>
        <w:rPr>
          <w:b/>
          <w:sz w:val="12"/>
        </w:rPr>
      </w:pPr>
      <w:r>
        <w:rPr>
          <w:noProof/>
          <w:lang w:eastAsia="es-MX"/>
        </w:rPr>
        <w:drawing>
          <wp:anchor distT="0" distB="0" distL="0" distR="0" simplePos="0" relativeHeight="251604992" behindDoc="0" locked="0" layoutInCell="1" allowOverlap="1">
            <wp:simplePos x="0" y="0"/>
            <wp:positionH relativeFrom="page">
              <wp:posOffset>1207769</wp:posOffset>
            </wp:positionH>
            <wp:positionV relativeFrom="paragraph">
              <wp:posOffset>114233</wp:posOffset>
            </wp:positionV>
            <wp:extent cx="5594042" cy="2828925"/>
            <wp:effectExtent l="0" t="0" r="0" b="0"/>
            <wp:wrapTopAndBottom/>
            <wp:docPr id="6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jpeg"/>
                    <pic:cNvPicPr/>
                  </pic:nvPicPr>
                  <pic:blipFill>
                    <a:blip r:embed="rId64" cstate="print"/>
                    <a:stretch>
                      <a:fillRect/>
                    </a:stretch>
                  </pic:blipFill>
                  <pic:spPr>
                    <a:xfrm>
                      <a:off x="0" y="0"/>
                      <a:ext cx="5594042" cy="2828925"/>
                    </a:xfrm>
                    <a:prstGeom prst="rect">
                      <a:avLst/>
                    </a:prstGeom>
                  </pic:spPr>
                </pic:pic>
              </a:graphicData>
            </a:graphic>
          </wp:anchor>
        </w:drawing>
      </w:r>
    </w:p>
    <w:p w:rsidR="003A3006" w:rsidRDefault="003A3006">
      <w:pPr>
        <w:rPr>
          <w:sz w:val="12"/>
        </w:rPr>
        <w:sectPr w:rsidR="003A3006">
          <w:headerReference w:type="default" r:id="rId65"/>
          <w:pgSz w:w="12240" w:h="15840"/>
          <w:pgMar w:top="3380" w:right="220" w:bottom="1360" w:left="1600" w:header="315" w:footer="1137" w:gutter="0"/>
          <w:cols w:space="720"/>
        </w:sectPr>
      </w:pPr>
    </w:p>
    <w:p w:rsidR="003A3006" w:rsidRDefault="006E4F0F">
      <w:pPr>
        <w:pStyle w:val="Ttulo2"/>
        <w:spacing w:line="362" w:lineRule="auto"/>
        <w:ind w:right="1412"/>
      </w:pPr>
      <w:r>
        <w:rPr>
          <w:color w:val="365F91"/>
        </w:rPr>
        <w:lastRenderedPageBreak/>
        <w:t>Las Fortalezas y las debilidades, Oportunidad y amenazas del Programa</w:t>
      </w:r>
    </w:p>
    <w:p w:rsidR="003A3006" w:rsidRDefault="003A3006">
      <w:pPr>
        <w:pStyle w:val="Textoindependiente"/>
        <w:rPr>
          <w:b/>
          <w:sz w:val="47"/>
        </w:rPr>
      </w:pPr>
    </w:p>
    <w:p w:rsidR="003A3006" w:rsidRDefault="006E4F0F">
      <w:pPr>
        <w:pStyle w:val="Textoindependiente"/>
        <w:spacing w:before="1" w:after="41" w:line="362" w:lineRule="auto"/>
        <w:ind w:left="100" w:right="1412"/>
      </w:pPr>
      <w:r>
        <w:rPr>
          <w:lang w:val="en-US"/>
        </w:rPr>
        <w:pict>
          <v:group id="_x0000_s1217" style="position:absolute;left:0;text-align:left;margin-left:560.15pt;margin-top:5.2pt;width:35.4pt;height:35.4pt;z-index:251666432;mso-position-horizontal-relative:page" coordorigin="11203,104" coordsize="708,708">
            <v:shape id="_x0000_s1221" style="position:absolute;left:11208;top:109;width:698;height:698" coordorigin="11208,109" coordsize="698,698" path="m11557,109r-70,7l11421,137r-59,32l11310,212r-42,51l11235,322r-20,66l11208,458r7,71l11235,594r33,60l11310,705r52,43l11421,780r66,20l11557,807r70,-7l11693,780r59,-32l11804,705r42,-51l11879,594r20,-65l11906,458r-7,-70l11879,322r-33,-59l11804,212r-52,-43l11693,137r-66,-21l11557,109xe" fillcolor="#8eb4e2" stroked="f">
              <v:path arrowok="t"/>
            </v:shape>
            <v:shape id="_x0000_s1220" style="position:absolute;left:11208;top:109;width:698;height:698" coordorigin="11208,109" coordsize="698,698" path="m11208,458r7,-70l11235,322r33,-59l11310,212r52,-43l11421,137r66,-21l11557,109r70,7l11693,137r59,32l11804,212r42,51l11879,322r20,66l11906,458r-7,71l11879,594r-33,60l11804,705r-52,43l11693,780r-66,20l11557,807r-70,-7l11421,780r-59,-32l11310,705r-42,-51l11235,594r-20,-65l11208,458xe" filled="f" strokecolor="#8eb4e2" strokeweight=".5pt">
              <v:path arrowok="t"/>
            </v:shape>
            <v:shape id="_x0000_s1219" type="#_x0000_t75" style="position:absolute;left:11217;top:107;width:204;height:204">
              <v:imagedata r:id="rId14" o:title=""/>
            </v:shape>
            <v:shape id="_x0000_s1218" type="#_x0000_t202" style="position:absolute;left:11203;top:104;width:708;height:708" filled="f" stroked="f">
              <v:textbox inset="0,0,0,0">
                <w:txbxContent>
                  <w:p w:rsidR="003A3006" w:rsidRDefault="006E4F0F">
                    <w:pPr>
                      <w:spacing w:before="141"/>
                      <w:ind w:left="148"/>
                      <w:rPr>
                        <w:rFonts w:ascii="Calibri"/>
                        <w:sz w:val="32"/>
                      </w:rPr>
                    </w:pPr>
                    <w:r>
                      <w:rPr>
                        <w:rFonts w:ascii="Calibri"/>
                        <w:sz w:val="32"/>
                      </w:rPr>
                      <w:t>42</w:t>
                    </w:r>
                  </w:p>
                </w:txbxContent>
              </v:textbox>
            </v:shape>
            <w10:wrap anchorx="page"/>
          </v:group>
        </w:pict>
      </w:r>
      <w:r>
        <w:t>se presenta el siguiente análisis FODA para destacar las fortalezas del proyecto,  así como detectar las diferentes áreas de oportunidad.</w:t>
      </w:r>
    </w:p>
    <w:tbl>
      <w:tblPr>
        <w:tblStyle w:val="TableNormal"/>
        <w:tblW w:w="0" w:type="auto"/>
        <w:tblInd w:w="281" w:type="dxa"/>
        <w:tblBorders>
          <w:top w:val="double" w:sz="4" w:space="0" w:color="17365D"/>
          <w:left w:val="double" w:sz="4" w:space="0" w:color="17365D"/>
          <w:bottom w:val="double" w:sz="4" w:space="0" w:color="17365D"/>
          <w:right w:val="double" w:sz="4" w:space="0" w:color="17365D"/>
          <w:insideH w:val="double" w:sz="4" w:space="0" w:color="17365D"/>
          <w:insideV w:val="double" w:sz="4" w:space="0" w:color="17365D"/>
        </w:tblBorders>
        <w:tblLayout w:type="fixed"/>
        <w:tblLook w:val="01E0" w:firstRow="1" w:lastRow="1" w:firstColumn="1" w:lastColumn="1" w:noHBand="0" w:noVBand="0"/>
      </w:tblPr>
      <w:tblGrid>
        <w:gridCol w:w="1360"/>
        <w:gridCol w:w="7282"/>
      </w:tblGrid>
      <w:tr w:rsidR="003A3006">
        <w:trPr>
          <w:trHeight w:val="4156"/>
        </w:trPr>
        <w:tc>
          <w:tcPr>
            <w:tcW w:w="1360" w:type="dxa"/>
            <w:shd w:val="clear" w:color="auto" w:fill="538DD3"/>
          </w:tcPr>
          <w:p w:rsidR="003A3006" w:rsidRDefault="003A3006">
            <w:pPr>
              <w:pStyle w:val="TableParagraph"/>
              <w:rPr>
                <w:sz w:val="84"/>
              </w:rPr>
            </w:pPr>
          </w:p>
          <w:p w:rsidR="003A3006" w:rsidRDefault="006E4F0F">
            <w:pPr>
              <w:pStyle w:val="TableParagraph"/>
              <w:spacing w:before="594"/>
              <w:ind w:left="27"/>
              <w:jc w:val="center"/>
              <w:rPr>
                <w:b/>
                <w:sz w:val="72"/>
              </w:rPr>
            </w:pPr>
            <w:r>
              <w:rPr>
                <w:b/>
                <w:color w:val="FFFFFF"/>
                <w:sz w:val="72"/>
              </w:rPr>
              <w:t>F</w:t>
            </w:r>
          </w:p>
        </w:tc>
        <w:tc>
          <w:tcPr>
            <w:tcW w:w="7282" w:type="dxa"/>
            <w:tcBorders>
              <w:top w:val="thinThickMediumGap" w:sz="9" w:space="0" w:color="17365D"/>
              <w:bottom w:val="single" w:sz="48" w:space="0" w:color="17365D"/>
            </w:tcBorders>
          </w:tcPr>
          <w:p w:rsidR="003A3006" w:rsidRDefault="006E4F0F">
            <w:pPr>
              <w:pStyle w:val="TableParagraph"/>
              <w:spacing w:line="311" w:lineRule="exact"/>
              <w:ind w:left="791"/>
              <w:rPr>
                <w:b/>
                <w:sz w:val="28"/>
              </w:rPr>
            </w:pPr>
            <w:r>
              <w:rPr>
                <w:b/>
                <w:sz w:val="28"/>
              </w:rPr>
              <w:t>Fortalezas</w:t>
            </w:r>
          </w:p>
          <w:p w:rsidR="003A3006" w:rsidRDefault="006E4F0F">
            <w:pPr>
              <w:pStyle w:val="TableParagraph"/>
              <w:numPr>
                <w:ilvl w:val="0"/>
                <w:numId w:val="13"/>
              </w:numPr>
              <w:tabs>
                <w:tab w:val="left" w:pos="792"/>
              </w:tabs>
              <w:spacing w:line="276" w:lineRule="auto"/>
              <w:ind w:right="47" w:hanging="356"/>
              <w:jc w:val="both"/>
              <w:rPr>
                <w:sz w:val="24"/>
              </w:rPr>
            </w:pPr>
            <w:r>
              <w:rPr>
                <w:b/>
                <w:sz w:val="24"/>
              </w:rPr>
              <w:t xml:space="preserve">Ámbito presupuestal: </w:t>
            </w:r>
            <w:r>
              <w:rPr>
                <w:sz w:val="24"/>
              </w:rPr>
              <w:t>Los recursos autorizados para el ejercicio fiscal están siendo ejecutados en su mayoría, 88.27%, 6% más que en el</w:t>
            </w:r>
            <w:r>
              <w:rPr>
                <w:spacing w:val="-19"/>
                <w:sz w:val="24"/>
              </w:rPr>
              <w:t xml:space="preserve"> </w:t>
            </w:r>
            <w:r>
              <w:rPr>
                <w:sz w:val="24"/>
              </w:rPr>
              <w:t>2015.</w:t>
            </w:r>
          </w:p>
          <w:p w:rsidR="003A3006" w:rsidRDefault="006E4F0F">
            <w:pPr>
              <w:pStyle w:val="TableParagraph"/>
              <w:numPr>
                <w:ilvl w:val="0"/>
                <w:numId w:val="13"/>
              </w:numPr>
              <w:tabs>
                <w:tab w:val="left" w:pos="788"/>
              </w:tabs>
              <w:spacing w:line="278" w:lineRule="auto"/>
              <w:ind w:right="48" w:hanging="356"/>
              <w:jc w:val="both"/>
              <w:rPr>
                <w:sz w:val="24"/>
              </w:rPr>
            </w:pPr>
            <w:r>
              <w:rPr>
                <w:b/>
                <w:sz w:val="24"/>
              </w:rPr>
              <w:t>Ámbito</w:t>
            </w:r>
            <w:r>
              <w:rPr>
                <w:b/>
                <w:spacing w:val="-11"/>
                <w:sz w:val="24"/>
              </w:rPr>
              <w:t xml:space="preserve"> </w:t>
            </w:r>
            <w:r>
              <w:rPr>
                <w:b/>
                <w:sz w:val="24"/>
              </w:rPr>
              <w:t>de</w:t>
            </w:r>
            <w:r>
              <w:rPr>
                <w:b/>
                <w:spacing w:val="-13"/>
                <w:sz w:val="24"/>
              </w:rPr>
              <w:t xml:space="preserve"> </w:t>
            </w:r>
            <w:r>
              <w:rPr>
                <w:b/>
                <w:sz w:val="24"/>
              </w:rPr>
              <w:t>cobertura:</w:t>
            </w:r>
            <w:r>
              <w:rPr>
                <w:b/>
                <w:spacing w:val="-12"/>
                <w:sz w:val="24"/>
              </w:rPr>
              <w:t xml:space="preserve"> </w:t>
            </w:r>
            <w:r>
              <w:rPr>
                <w:sz w:val="24"/>
              </w:rPr>
              <w:t>En</w:t>
            </w:r>
            <w:r>
              <w:rPr>
                <w:spacing w:val="-11"/>
                <w:sz w:val="24"/>
              </w:rPr>
              <w:t xml:space="preserve"> </w:t>
            </w:r>
            <w:r>
              <w:rPr>
                <w:sz w:val="24"/>
              </w:rPr>
              <w:t>la</w:t>
            </w:r>
            <w:r>
              <w:rPr>
                <w:spacing w:val="-14"/>
                <w:sz w:val="24"/>
              </w:rPr>
              <w:t xml:space="preserve"> </w:t>
            </w:r>
            <w:r>
              <w:rPr>
                <w:sz w:val="24"/>
              </w:rPr>
              <w:t>asignación</w:t>
            </w:r>
            <w:r>
              <w:rPr>
                <w:spacing w:val="-11"/>
                <w:sz w:val="24"/>
              </w:rPr>
              <w:t xml:space="preserve"> </w:t>
            </w:r>
            <w:r>
              <w:rPr>
                <w:sz w:val="24"/>
              </w:rPr>
              <w:t>de</w:t>
            </w:r>
            <w:r>
              <w:rPr>
                <w:spacing w:val="-11"/>
                <w:sz w:val="24"/>
              </w:rPr>
              <w:t xml:space="preserve"> </w:t>
            </w:r>
            <w:r>
              <w:rPr>
                <w:sz w:val="24"/>
              </w:rPr>
              <w:t>recursos</w:t>
            </w:r>
            <w:r>
              <w:rPr>
                <w:spacing w:val="-9"/>
                <w:sz w:val="24"/>
              </w:rPr>
              <w:t xml:space="preserve"> </w:t>
            </w:r>
            <w:r>
              <w:rPr>
                <w:sz w:val="24"/>
              </w:rPr>
              <w:t>para</w:t>
            </w:r>
            <w:r>
              <w:rPr>
                <w:spacing w:val="-10"/>
                <w:sz w:val="24"/>
              </w:rPr>
              <w:t xml:space="preserve"> </w:t>
            </w:r>
            <w:r>
              <w:rPr>
                <w:sz w:val="24"/>
              </w:rPr>
              <w:t>los proyectos, es prioritario considerar los niveles de reza</w:t>
            </w:r>
            <w:r>
              <w:rPr>
                <w:sz w:val="24"/>
              </w:rPr>
              <w:t>go social y grados de pobreza extrema en cada</w:t>
            </w:r>
            <w:r>
              <w:rPr>
                <w:spacing w:val="-32"/>
                <w:sz w:val="24"/>
              </w:rPr>
              <w:t xml:space="preserve"> </w:t>
            </w:r>
            <w:r>
              <w:rPr>
                <w:sz w:val="24"/>
              </w:rPr>
              <w:t>municipio.</w:t>
            </w:r>
          </w:p>
          <w:p w:rsidR="003A3006" w:rsidRDefault="006E4F0F">
            <w:pPr>
              <w:pStyle w:val="TableParagraph"/>
              <w:numPr>
                <w:ilvl w:val="0"/>
                <w:numId w:val="13"/>
              </w:numPr>
              <w:tabs>
                <w:tab w:val="left" w:pos="788"/>
              </w:tabs>
              <w:spacing w:line="276" w:lineRule="auto"/>
              <w:ind w:right="49" w:hanging="356"/>
              <w:jc w:val="both"/>
              <w:rPr>
                <w:sz w:val="24"/>
              </w:rPr>
            </w:pPr>
            <w:r>
              <w:rPr>
                <w:b/>
                <w:sz w:val="24"/>
              </w:rPr>
              <w:t xml:space="preserve">Ámbito de cobertura: </w:t>
            </w:r>
            <w:r>
              <w:rPr>
                <w:sz w:val="24"/>
              </w:rPr>
              <w:t>Dado que el FAIS asigna recursos para cada municipio, el FISE está enfocado directamente   en establecer estrategias para salvaguardar el bienestar social de la población vulnerable del</w:t>
            </w:r>
            <w:r>
              <w:rPr>
                <w:spacing w:val="-30"/>
                <w:sz w:val="24"/>
              </w:rPr>
              <w:t xml:space="preserve"> </w:t>
            </w:r>
            <w:r>
              <w:rPr>
                <w:sz w:val="24"/>
              </w:rPr>
              <w:t>estado.</w:t>
            </w:r>
          </w:p>
          <w:p w:rsidR="003A3006" w:rsidRDefault="006E4F0F">
            <w:pPr>
              <w:pStyle w:val="TableParagraph"/>
              <w:numPr>
                <w:ilvl w:val="0"/>
                <w:numId w:val="13"/>
              </w:numPr>
              <w:tabs>
                <w:tab w:val="left" w:pos="792"/>
              </w:tabs>
              <w:spacing w:before="3" w:line="278" w:lineRule="exact"/>
              <w:ind w:hanging="356"/>
              <w:rPr>
                <w:sz w:val="24"/>
              </w:rPr>
            </w:pPr>
            <w:r>
              <w:rPr>
                <w:b/>
                <w:sz w:val="24"/>
              </w:rPr>
              <w:t>Ámbito</w:t>
            </w:r>
            <w:r>
              <w:rPr>
                <w:b/>
                <w:spacing w:val="17"/>
                <w:sz w:val="24"/>
              </w:rPr>
              <w:t xml:space="preserve"> </w:t>
            </w:r>
            <w:r>
              <w:rPr>
                <w:b/>
                <w:sz w:val="24"/>
              </w:rPr>
              <w:t>de</w:t>
            </w:r>
            <w:r>
              <w:rPr>
                <w:b/>
                <w:spacing w:val="15"/>
                <w:sz w:val="24"/>
              </w:rPr>
              <w:t xml:space="preserve"> </w:t>
            </w:r>
            <w:r>
              <w:rPr>
                <w:b/>
                <w:sz w:val="24"/>
              </w:rPr>
              <w:t>atención</w:t>
            </w:r>
            <w:r>
              <w:rPr>
                <w:b/>
                <w:spacing w:val="15"/>
                <w:sz w:val="24"/>
              </w:rPr>
              <w:t xml:space="preserve"> </w:t>
            </w:r>
            <w:r>
              <w:rPr>
                <w:b/>
                <w:sz w:val="24"/>
              </w:rPr>
              <w:t>a</w:t>
            </w:r>
            <w:r>
              <w:rPr>
                <w:b/>
                <w:spacing w:val="16"/>
                <w:sz w:val="24"/>
              </w:rPr>
              <w:t xml:space="preserve"> </w:t>
            </w:r>
            <w:r>
              <w:rPr>
                <w:b/>
                <w:sz w:val="24"/>
              </w:rPr>
              <w:t>los</w:t>
            </w:r>
            <w:r>
              <w:rPr>
                <w:b/>
                <w:spacing w:val="16"/>
                <w:sz w:val="24"/>
              </w:rPr>
              <w:t xml:space="preserve"> </w:t>
            </w:r>
            <w:r>
              <w:rPr>
                <w:b/>
                <w:sz w:val="24"/>
              </w:rPr>
              <w:t>ASM:</w:t>
            </w:r>
            <w:r>
              <w:rPr>
                <w:b/>
                <w:spacing w:val="35"/>
                <w:sz w:val="24"/>
              </w:rPr>
              <w:t xml:space="preserve"> </w:t>
            </w:r>
            <w:r>
              <w:rPr>
                <w:sz w:val="24"/>
              </w:rPr>
              <w:t>87%</w:t>
            </w:r>
            <w:r>
              <w:rPr>
                <w:spacing w:val="16"/>
                <w:sz w:val="24"/>
              </w:rPr>
              <w:t xml:space="preserve"> </w:t>
            </w:r>
            <w:r>
              <w:rPr>
                <w:sz w:val="24"/>
              </w:rPr>
              <w:t>de</w:t>
            </w:r>
            <w:r>
              <w:rPr>
                <w:spacing w:val="18"/>
                <w:sz w:val="24"/>
              </w:rPr>
              <w:t xml:space="preserve"> </w:t>
            </w:r>
            <w:r>
              <w:rPr>
                <w:sz w:val="24"/>
              </w:rPr>
              <w:t>seguimiento</w:t>
            </w:r>
            <w:r>
              <w:rPr>
                <w:spacing w:val="15"/>
                <w:sz w:val="24"/>
              </w:rPr>
              <w:t xml:space="preserve"> </w:t>
            </w:r>
            <w:r>
              <w:rPr>
                <w:sz w:val="24"/>
              </w:rPr>
              <w:t>a</w:t>
            </w:r>
            <w:r>
              <w:rPr>
                <w:spacing w:val="17"/>
                <w:sz w:val="24"/>
              </w:rPr>
              <w:t xml:space="preserve"> </w:t>
            </w:r>
            <w:r>
              <w:rPr>
                <w:sz w:val="24"/>
              </w:rPr>
              <w:t>las</w:t>
            </w:r>
          </w:p>
          <w:p w:rsidR="003A3006" w:rsidRDefault="006E4F0F">
            <w:pPr>
              <w:pStyle w:val="TableParagraph"/>
              <w:spacing w:before="41"/>
              <w:ind w:left="791"/>
              <w:rPr>
                <w:sz w:val="24"/>
              </w:rPr>
            </w:pPr>
            <w:r>
              <w:rPr>
                <w:sz w:val="24"/>
              </w:rPr>
              <w:t>recomen</w:t>
            </w:r>
            <w:r>
              <w:rPr>
                <w:sz w:val="24"/>
              </w:rPr>
              <w:t>daciones de evaluaciones anteriores.</w:t>
            </w:r>
          </w:p>
        </w:tc>
      </w:tr>
      <w:tr w:rsidR="003A3006">
        <w:trPr>
          <w:trHeight w:val="2555"/>
        </w:trPr>
        <w:tc>
          <w:tcPr>
            <w:tcW w:w="1360" w:type="dxa"/>
            <w:shd w:val="clear" w:color="auto" w:fill="538DD3"/>
          </w:tcPr>
          <w:p w:rsidR="003A3006" w:rsidRDefault="006E4F0F">
            <w:pPr>
              <w:pStyle w:val="TableParagraph"/>
              <w:spacing w:before="717"/>
              <w:ind w:left="29"/>
              <w:jc w:val="center"/>
              <w:rPr>
                <w:rFonts w:ascii="Gill Sans MT"/>
                <w:b/>
                <w:sz w:val="72"/>
              </w:rPr>
            </w:pPr>
            <w:r>
              <w:rPr>
                <w:rFonts w:ascii="Gill Sans MT"/>
                <w:b/>
                <w:color w:val="FFFFFF"/>
                <w:sz w:val="72"/>
              </w:rPr>
              <w:t>O</w:t>
            </w:r>
          </w:p>
        </w:tc>
        <w:tc>
          <w:tcPr>
            <w:tcW w:w="7282" w:type="dxa"/>
            <w:tcBorders>
              <w:top w:val="single" w:sz="48" w:space="0" w:color="17365D"/>
              <w:bottom w:val="thickThinMediumGap" w:sz="9" w:space="0" w:color="17365D"/>
            </w:tcBorders>
          </w:tcPr>
          <w:p w:rsidR="003A3006" w:rsidRDefault="006E4F0F">
            <w:pPr>
              <w:pStyle w:val="TableParagraph"/>
              <w:spacing w:line="296" w:lineRule="exact"/>
              <w:ind w:left="791"/>
              <w:rPr>
                <w:b/>
                <w:sz w:val="28"/>
              </w:rPr>
            </w:pPr>
            <w:r>
              <w:rPr>
                <w:b/>
                <w:sz w:val="28"/>
              </w:rPr>
              <w:t>Oportunidades</w:t>
            </w:r>
          </w:p>
          <w:p w:rsidR="003A3006" w:rsidRDefault="006E4F0F">
            <w:pPr>
              <w:pStyle w:val="TableParagraph"/>
              <w:numPr>
                <w:ilvl w:val="0"/>
                <w:numId w:val="12"/>
              </w:numPr>
              <w:tabs>
                <w:tab w:val="left" w:pos="792"/>
              </w:tabs>
              <w:spacing w:line="276" w:lineRule="auto"/>
              <w:ind w:right="48" w:hanging="356"/>
              <w:jc w:val="both"/>
              <w:rPr>
                <w:sz w:val="24"/>
              </w:rPr>
            </w:pPr>
            <w:r>
              <w:rPr>
                <w:b/>
                <w:sz w:val="24"/>
              </w:rPr>
              <w:t xml:space="preserve">Ámbito de atención a los ASM: </w:t>
            </w:r>
            <w:r>
              <w:rPr>
                <w:sz w:val="24"/>
              </w:rPr>
              <w:t>Derivado de los resultados de las evaluaciones desempeño, es posible darle  seguimiento a la operación del programa y atender las  áreas de</w:t>
            </w:r>
            <w:r>
              <w:rPr>
                <w:spacing w:val="-16"/>
                <w:sz w:val="24"/>
              </w:rPr>
              <w:t xml:space="preserve"> </w:t>
            </w:r>
            <w:r>
              <w:rPr>
                <w:sz w:val="24"/>
              </w:rPr>
              <w:t>oportunidad.</w:t>
            </w:r>
          </w:p>
          <w:p w:rsidR="003A3006" w:rsidRDefault="006E4F0F">
            <w:pPr>
              <w:pStyle w:val="TableParagraph"/>
              <w:numPr>
                <w:ilvl w:val="0"/>
                <w:numId w:val="12"/>
              </w:numPr>
              <w:tabs>
                <w:tab w:val="left" w:pos="792"/>
              </w:tabs>
              <w:spacing w:line="273" w:lineRule="auto"/>
              <w:ind w:right="51" w:hanging="356"/>
              <w:jc w:val="both"/>
              <w:rPr>
                <w:rFonts w:ascii="Gill Sans MT" w:hAnsi="Gill Sans MT"/>
                <w:sz w:val="24"/>
              </w:rPr>
            </w:pPr>
            <w:r>
              <w:rPr>
                <w:b/>
                <w:sz w:val="24"/>
              </w:rPr>
              <w:t xml:space="preserve">Ámbito de indicadores: </w:t>
            </w:r>
            <w:r>
              <w:rPr>
                <w:sz w:val="24"/>
              </w:rPr>
              <w:t xml:space="preserve">Generación de una Matriz de Indicadores </w:t>
            </w:r>
            <w:r>
              <w:rPr>
                <w:spacing w:val="21"/>
                <w:sz w:val="24"/>
              </w:rPr>
              <w:t xml:space="preserve"> </w:t>
            </w:r>
            <w:r>
              <w:rPr>
                <w:sz w:val="24"/>
              </w:rPr>
              <w:t xml:space="preserve">especificando </w:t>
            </w:r>
            <w:r>
              <w:rPr>
                <w:spacing w:val="22"/>
                <w:sz w:val="24"/>
              </w:rPr>
              <w:t xml:space="preserve"> </w:t>
            </w:r>
            <w:r>
              <w:rPr>
                <w:sz w:val="24"/>
              </w:rPr>
              <w:t xml:space="preserve">los </w:t>
            </w:r>
            <w:r>
              <w:rPr>
                <w:spacing w:val="21"/>
                <w:sz w:val="24"/>
              </w:rPr>
              <w:t xml:space="preserve"> </w:t>
            </w:r>
            <w:r>
              <w:rPr>
                <w:sz w:val="24"/>
              </w:rPr>
              <w:t xml:space="preserve">indicadores </w:t>
            </w:r>
            <w:r>
              <w:rPr>
                <w:spacing w:val="21"/>
                <w:sz w:val="24"/>
              </w:rPr>
              <w:t xml:space="preserve"> </w:t>
            </w:r>
            <w:r>
              <w:rPr>
                <w:sz w:val="24"/>
              </w:rPr>
              <w:t xml:space="preserve">de </w:t>
            </w:r>
            <w:r>
              <w:rPr>
                <w:spacing w:val="23"/>
                <w:sz w:val="24"/>
              </w:rPr>
              <w:t xml:space="preserve"> </w:t>
            </w:r>
            <w:r>
              <w:rPr>
                <w:sz w:val="24"/>
              </w:rPr>
              <w:t>medición</w:t>
            </w:r>
          </w:p>
          <w:p w:rsidR="003A3006" w:rsidRDefault="006E4F0F">
            <w:pPr>
              <w:pStyle w:val="TableParagraph"/>
              <w:spacing w:before="3"/>
              <w:ind w:left="791"/>
              <w:rPr>
                <w:sz w:val="24"/>
              </w:rPr>
            </w:pPr>
            <w:r>
              <w:rPr>
                <w:sz w:val="24"/>
              </w:rPr>
              <w:t>financiera, de población, y de beneficiados.</w:t>
            </w:r>
          </w:p>
        </w:tc>
      </w:tr>
      <w:tr w:rsidR="003A3006">
        <w:trPr>
          <w:trHeight w:val="951"/>
        </w:trPr>
        <w:tc>
          <w:tcPr>
            <w:tcW w:w="1360" w:type="dxa"/>
            <w:shd w:val="clear" w:color="auto" w:fill="538DD3"/>
          </w:tcPr>
          <w:p w:rsidR="003A3006" w:rsidRDefault="006E4F0F">
            <w:pPr>
              <w:pStyle w:val="TableParagraph"/>
              <w:spacing w:line="763" w:lineRule="exact"/>
              <w:ind w:left="33"/>
              <w:jc w:val="center"/>
              <w:rPr>
                <w:rFonts w:ascii="Gill Sans MT"/>
                <w:b/>
                <w:sz w:val="72"/>
              </w:rPr>
            </w:pPr>
            <w:r>
              <w:rPr>
                <w:rFonts w:ascii="Gill Sans MT"/>
                <w:b/>
                <w:color w:val="FFFFFF"/>
                <w:sz w:val="72"/>
              </w:rPr>
              <w:t>D</w:t>
            </w:r>
          </w:p>
        </w:tc>
        <w:tc>
          <w:tcPr>
            <w:tcW w:w="7282" w:type="dxa"/>
            <w:tcBorders>
              <w:top w:val="thinThickMediumGap" w:sz="9" w:space="0" w:color="17365D"/>
              <w:bottom w:val="single" w:sz="48" w:space="0" w:color="17365D"/>
            </w:tcBorders>
          </w:tcPr>
          <w:p w:rsidR="003A3006" w:rsidRDefault="006E4F0F">
            <w:pPr>
              <w:pStyle w:val="TableParagraph"/>
              <w:spacing w:line="311" w:lineRule="exact"/>
              <w:ind w:left="791"/>
              <w:rPr>
                <w:b/>
                <w:sz w:val="28"/>
              </w:rPr>
            </w:pPr>
            <w:r>
              <w:rPr>
                <w:b/>
                <w:sz w:val="28"/>
              </w:rPr>
              <w:t>Debilidades</w:t>
            </w:r>
          </w:p>
          <w:p w:rsidR="003A3006" w:rsidRDefault="006E4F0F">
            <w:pPr>
              <w:pStyle w:val="TableParagraph"/>
              <w:tabs>
                <w:tab w:val="left" w:pos="856"/>
              </w:tabs>
              <w:ind w:left="431"/>
              <w:rPr>
                <w:sz w:val="24"/>
              </w:rPr>
            </w:pPr>
            <w:r>
              <w:rPr>
                <w:sz w:val="24"/>
              </w:rPr>
              <w:t>1.</w:t>
            </w:r>
            <w:r>
              <w:rPr>
                <w:sz w:val="24"/>
              </w:rPr>
              <w:tab/>
            </w:r>
            <w:r>
              <w:rPr>
                <w:b/>
                <w:sz w:val="24"/>
              </w:rPr>
              <w:t>Ámbito</w:t>
            </w:r>
            <w:r>
              <w:rPr>
                <w:b/>
                <w:spacing w:val="-7"/>
                <w:sz w:val="24"/>
              </w:rPr>
              <w:t xml:space="preserve"> </w:t>
            </w:r>
            <w:r>
              <w:rPr>
                <w:b/>
                <w:sz w:val="24"/>
              </w:rPr>
              <w:t>de</w:t>
            </w:r>
            <w:r>
              <w:rPr>
                <w:b/>
                <w:spacing w:val="-9"/>
                <w:sz w:val="24"/>
              </w:rPr>
              <w:t xml:space="preserve"> </w:t>
            </w:r>
            <w:r>
              <w:rPr>
                <w:b/>
                <w:sz w:val="24"/>
              </w:rPr>
              <w:t>cobertura:</w:t>
            </w:r>
            <w:r>
              <w:rPr>
                <w:b/>
                <w:spacing w:val="-8"/>
                <w:sz w:val="24"/>
              </w:rPr>
              <w:t xml:space="preserve"> </w:t>
            </w:r>
            <w:r>
              <w:rPr>
                <w:sz w:val="24"/>
              </w:rPr>
              <w:t>De</w:t>
            </w:r>
            <w:r>
              <w:rPr>
                <w:spacing w:val="-7"/>
                <w:sz w:val="24"/>
              </w:rPr>
              <w:t xml:space="preserve"> </w:t>
            </w:r>
            <w:r>
              <w:rPr>
                <w:sz w:val="24"/>
              </w:rPr>
              <w:t>los</w:t>
            </w:r>
            <w:r>
              <w:rPr>
                <w:spacing w:val="-9"/>
                <w:sz w:val="24"/>
              </w:rPr>
              <w:t xml:space="preserve"> </w:t>
            </w:r>
            <w:r>
              <w:rPr>
                <w:sz w:val="24"/>
              </w:rPr>
              <w:t>proyectos</w:t>
            </w:r>
            <w:r>
              <w:rPr>
                <w:spacing w:val="-9"/>
                <w:sz w:val="24"/>
              </w:rPr>
              <w:t xml:space="preserve"> </w:t>
            </w:r>
            <w:r>
              <w:rPr>
                <w:sz w:val="24"/>
              </w:rPr>
              <w:t>programados,</w:t>
            </w:r>
            <w:r>
              <w:rPr>
                <w:spacing w:val="-8"/>
                <w:sz w:val="24"/>
              </w:rPr>
              <w:t xml:space="preserve"> </w:t>
            </w:r>
            <w:r>
              <w:rPr>
                <w:sz w:val="24"/>
              </w:rPr>
              <w:t>7</w:t>
            </w:r>
            <w:r>
              <w:rPr>
                <w:spacing w:val="-10"/>
                <w:sz w:val="24"/>
              </w:rPr>
              <w:t xml:space="preserve"> </w:t>
            </w:r>
            <w:r>
              <w:rPr>
                <w:sz w:val="24"/>
              </w:rPr>
              <w:t>no</w:t>
            </w:r>
          </w:p>
          <w:p w:rsidR="003A3006" w:rsidRDefault="006E4F0F">
            <w:pPr>
              <w:pStyle w:val="TableParagraph"/>
              <w:spacing w:before="41"/>
              <w:ind w:left="856"/>
              <w:rPr>
                <w:sz w:val="24"/>
              </w:rPr>
            </w:pPr>
            <w:r>
              <w:rPr>
                <w:sz w:val="24"/>
              </w:rPr>
              <w:t>están siendo concluidos en el ejercicio fiscal.</w:t>
            </w:r>
          </w:p>
        </w:tc>
      </w:tr>
      <w:tr w:rsidR="003A3006">
        <w:trPr>
          <w:trHeight w:val="1595"/>
        </w:trPr>
        <w:tc>
          <w:tcPr>
            <w:tcW w:w="1360" w:type="dxa"/>
            <w:shd w:val="clear" w:color="auto" w:fill="538DD3"/>
          </w:tcPr>
          <w:p w:rsidR="003A3006" w:rsidRDefault="006E4F0F">
            <w:pPr>
              <w:pStyle w:val="TableParagraph"/>
              <w:spacing w:before="233"/>
              <w:ind w:left="26"/>
              <w:jc w:val="center"/>
              <w:rPr>
                <w:rFonts w:ascii="Gill Sans MT"/>
                <w:b/>
                <w:sz w:val="72"/>
              </w:rPr>
            </w:pPr>
            <w:r>
              <w:rPr>
                <w:rFonts w:ascii="Gill Sans MT"/>
                <w:b/>
                <w:color w:val="FFFFFF"/>
                <w:sz w:val="72"/>
              </w:rPr>
              <w:t>A</w:t>
            </w:r>
          </w:p>
        </w:tc>
        <w:tc>
          <w:tcPr>
            <w:tcW w:w="7282" w:type="dxa"/>
            <w:tcBorders>
              <w:top w:val="single" w:sz="48" w:space="0" w:color="17365D"/>
            </w:tcBorders>
          </w:tcPr>
          <w:p w:rsidR="003A3006" w:rsidRDefault="006E4F0F">
            <w:pPr>
              <w:pStyle w:val="TableParagraph"/>
              <w:spacing w:line="279" w:lineRule="exact"/>
              <w:ind w:left="791"/>
              <w:rPr>
                <w:rFonts w:ascii="Gill Sans MT"/>
                <w:b/>
                <w:sz w:val="28"/>
              </w:rPr>
            </w:pPr>
            <w:r>
              <w:rPr>
                <w:rFonts w:ascii="Gill Sans MT"/>
                <w:b/>
                <w:sz w:val="28"/>
              </w:rPr>
              <w:t>Amenazas</w:t>
            </w:r>
          </w:p>
          <w:p w:rsidR="003A3006" w:rsidRDefault="006E4F0F">
            <w:pPr>
              <w:pStyle w:val="TableParagraph"/>
              <w:spacing w:before="6" w:line="276" w:lineRule="auto"/>
              <w:ind w:left="791" w:right="40" w:hanging="357"/>
              <w:jc w:val="both"/>
              <w:rPr>
                <w:rFonts w:ascii="Gill Sans MT" w:hAnsi="Gill Sans MT"/>
                <w:sz w:val="24"/>
              </w:rPr>
            </w:pPr>
            <w:r>
              <w:rPr>
                <w:rFonts w:ascii="Gill Sans MT" w:hAnsi="Gill Sans MT"/>
                <w:sz w:val="24"/>
              </w:rPr>
              <w:t xml:space="preserve">1. </w:t>
            </w:r>
            <w:r>
              <w:rPr>
                <w:b/>
                <w:sz w:val="24"/>
              </w:rPr>
              <w:t xml:space="preserve">Ámbito presupuestal: </w:t>
            </w:r>
            <w:r>
              <w:rPr>
                <w:sz w:val="24"/>
              </w:rPr>
              <w:t>Co</w:t>
            </w:r>
            <w:r>
              <w:rPr>
                <w:rFonts w:ascii="Gill Sans MT" w:hAnsi="Gill Sans MT"/>
                <w:sz w:val="24"/>
              </w:rPr>
              <w:t>nsiderando que el FISE ha sido reiterativo</w:t>
            </w:r>
            <w:r>
              <w:rPr>
                <w:rFonts w:ascii="Gill Sans MT" w:hAnsi="Gill Sans MT"/>
                <w:spacing w:val="-11"/>
                <w:sz w:val="24"/>
              </w:rPr>
              <w:t xml:space="preserve"> </w:t>
            </w:r>
            <w:r>
              <w:rPr>
                <w:rFonts w:ascii="Gill Sans MT" w:hAnsi="Gill Sans MT"/>
                <w:sz w:val="24"/>
              </w:rPr>
              <w:t>en</w:t>
            </w:r>
            <w:r>
              <w:rPr>
                <w:rFonts w:ascii="Gill Sans MT" w:hAnsi="Gill Sans MT"/>
                <w:spacing w:val="-10"/>
                <w:sz w:val="24"/>
              </w:rPr>
              <w:t xml:space="preserve"> </w:t>
            </w:r>
            <w:r>
              <w:rPr>
                <w:rFonts w:ascii="Gill Sans MT" w:hAnsi="Gill Sans MT"/>
                <w:sz w:val="24"/>
              </w:rPr>
              <w:t>el</w:t>
            </w:r>
            <w:r>
              <w:rPr>
                <w:rFonts w:ascii="Gill Sans MT" w:hAnsi="Gill Sans MT"/>
                <w:spacing w:val="-7"/>
                <w:sz w:val="24"/>
              </w:rPr>
              <w:t xml:space="preserve"> </w:t>
            </w:r>
            <w:r>
              <w:rPr>
                <w:rFonts w:ascii="Gill Sans MT" w:hAnsi="Gill Sans MT"/>
                <w:sz w:val="24"/>
              </w:rPr>
              <w:t>no</w:t>
            </w:r>
            <w:r>
              <w:rPr>
                <w:rFonts w:ascii="Gill Sans MT" w:hAnsi="Gill Sans MT"/>
                <w:spacing w:val="-11"/>
                <w:sz w:val="24"/>
              </w:rPr>
              <w:t xml:space="preserve"> </w:t>
            </w:r>
            <w:r>
              <w:rPr>
                <w:rFonts w:ascii="Gill Sans MT" w:hAnsi="Gill Sans MT"/>
                <w:sz w:val="24"/>
              </w:rPr>
              <w:t>ejercicio</w:t>
            </w:r>
            <w:r>
              <w:rPr>
                <w:rFonts w:ascii="Gill Sans MT" w:hAnsi="Gill Sans MT"/>
                <w:spacing w:val="-7"/>
                <w:sz w:val="24"/>
              </w:rPr>
              <w:t xml:space="preserve"> </w:t>
            </w:r>
            <w:r>
              <w:rPr>
                <w:rFonts w:ascii="Gill Sans MT" w:hAnsi="Gill Sans MT"/>
                <w:sz w:val="24"/>
              </w:rPr>
              <w:t>del</w:t>
            </w:r>
            <w:r>
              <w:rPr>
                <w:rFonts w:ascii="Gill Sans MT" w:hAnsi="Gill Sans MT"/>
                <w:spacing w:val="-7"/>
                <w:sz w:val="24"/>
              </w:rPr>
              <w:t xml:space="preserve"> </w:t>
            </w:r>
            <w:r>
              <w:rPr>
                <w:rFonts w:ascii="Gill Sans MT" w:hAnsi="Gill Sans MT"/>
                <w:sz w:val="24"/>
              </w:rPr>
              <w:t>100%</w:t>
            </w:r>
            <w:r>
              <w:rPr>
                <w:rFonts w:ascii="Gill Sans MT" w:hAnsi="Gill Sans MT"/>
                <w:spacing w:val="-9"/>
                <w:sz w:val="24"/>
              </w:rPr>
              <w:t xml:space="preserve"> </w:t>
            </w:r>
            <w:r>
              <w:rPr>
                <w:rFonts w:ascii="Gill Sans MT" w:hAnsi="Gill Sans MT"/>
                <w:sz w:val="24"/>
              </w:rPr>
              <w:t>de</w:t>
            </w:r>
            <w:r>
              <w:rPr>
                <w:rFonts w:ascii="Gill Sans MT" w:hAnsi="Gill Sans MT"/>
                <w:spacing w:val="-12"/>
                <w:sz w:val="24"/>
              </w:rPr>
              <w:t xml:space="preserve"> </w:t>
            </w:r>
            <w:r>
              <w:rPr>
                <w:rFonts w:ascii="Gill Sans MT" w:hAnsi="Gill Sans MT"/>
                <w:sz w:val="24"/>
              </w:rPr>
              <w:t>los</w:t>
            </w:r>
            <w:r>
              <w:rPr>
                <w:rFonts w:ascii="Gill Sans MT" w:hAnsi="Gill Sans MT"/>
                <w:spacing w:val="-6"/>
                <w:sz w:val="24"/>
              </w:rPr>
              <w:t xml:space="preserve"> </w:t>
            </w:r>
            <w:r>
              <w:rPr>
                <w:rFonts w:ascii="Gill Sans MT" w:hAnsi="Gill Sans MT"/>
                <w:sz w:val="24"/>
              </w:rPr>
              <w:t>recursos,</w:t>
            </w:r>
            <w:r>
              <w:rPr>
                <w:rFonts w:ascii="Gill Sans MT" w:hAnsi="Gill Sans MT"/>
                <w:spacing w:val="-7"/>
                <w:sz w:val="24"/>
              </w:rPr>
              <w:t xml:space="preserve"> </w:t>
            </w:r>
            <w:r>
              <w:rPr>
                <w:rFonts w:ascii="Gill Sans MT" w:hAnsi="Gill Sans MT"/>
                <w:sz w:val="24"/>
              </w:rPr>
              <w:t>podría</w:t>
            </w:r>
            <w:r>
              <w:rPr>
                <w:rFonts w:ascii="Gill Sans MT" w:hAnsi="Gill Sans MT"/>
                <w:spacing w:val="-10"/>
                <w:sz w:val="24"/>
              </w:rPr>
              <w:t xml:space="preserve"> </w:t>
            </w:r>
            <w:r>
              <w:rPr>
                <w:rFonts w:ascii="Gill Sans MT" w:hAnsi="Gill Sans MT"/>
                <w:sz w:val="24"/>
              </w:rPr>
              <w:t>dar lugar a una reducción del presupuesto autorizado para próximos ejercicios.</w:t>
            </w:r>
          </w:p>
        </w:tc>
      </w:tr>
    </w:tbl>
    <w:p w:rsidR="003A3006" w:rsidRDefault="003A3006">
      <w:pPr>
        <w:spacing w:line="276" w:lineRule="auto"/>
        <w:jc w:val="both"/>
        <w:rPr>
          <w:rFonts w:ascii="Gill Sans MT" w:hAnsi="Gill Sans MT"/>
          <w:sz w:val="24"/>
        </w:rPr>
        <w:sectPr w:rsidR="003A3006">
          <w:headerReference w:type="default" r:id="rId66"/>
          <w:pgSz w:w="12240" w:h="15840"/>
          <w:pgMar w:top="1200" w:right="220" w:bottom="1360" w:left="1600" w:header="315" w:footer="1137" w:gutter="0"/>
          <w:cols w:space="720"/>
        </w:sectPr>
      </w:pPr>
    </w:p>
    <w:p w:rsidR="003A3006" w:rsidRDefault="006E4F0F">
      <w:pPr>
        <w:pStyle w:val="Ttulo2"/>
      </w:pPr>
      <w:r>
        <w:rPr>
          <w:color w:val="006FC0"/>
        </w:rPr>
        <w:lastRenderedPageBreak/>
        <w:t>Conclusiones FISE</w:t>
      </w:r>
    </w:p>
    <w:p w:rsidR="003A3006" w:rsidRDefault="003A3006">
      <w:pPr>
        <w:pStyle w:val="Textoindependiente"/>
        <w:rPr>
          <w:b/>
          <w:sz w:val="36"/>
        </w:rPr>
      </w:pPr>
    </w:p>
    <w:p w:rsidR="003A3006" w:rsidRDefault="006E4F0F">
      <w:pPr>
        <w:pStyle w:val="Ttulo4"/>
        <w:spacing w:before="320"/>
      </w:pPr>
      <w:r>
        <w:rPr>
          <w:color w:val="234060"/>
        </w:rPr>
        <w:t>Ámbito Presupuestal</w:t>
      </w:r>
    </w:p>
    <w:p w:rsidR="003A3006" w:rsidRDefault="006E4F0F">
      <w:pPr>
        <w:pStyle w:val="Textoindependiente"/>
        <w:spacing w:before="164" w:line="360" w:lineRule="auto"/>
        <w:ind w:left="100" w:right="1478"/>
        <w:jc w:val="both"/>
      </w:pPr>
      <w:r>
        <w:rPr>
          <w:lang w:val="en-US"/>
        </w:rPr>
        <w:pict>
          <v:group id="_x0000_s1212" style="position:absolute;left:0;text-align:left;margin-left:560.15pt;margin-top:16.75pt;width:35.4pt;height:35.4pt;z-index:251667456;mso-position-horizontal-relative:page" coordorigin="11203,335" coordsize="708,708">
            <v:shape id="_x0000_s1216" style="position:absolute;left:11208;top:340;width:698;height:698" coordorigin="11208,340" coordsize="698,698" path="m11557,340r-70,7l11421,368r-59,32l11310,443r-42,51l11235,553r-20,66l11208,689r7,71l11235,825r33,60l11310,936r52,43l11421,1011r66,20l11557,1038r70,-7l11693,1011r59,-32l11804,936r42,-51l11879,825r20,-65l11906,689r-7,-70l11879,553r-33,-59l11804,443r-52,-43l11693,368r-66,-21l11557,340xe" fillcolor="#8eb4e2" stroked="f">
              <v:path arrowok="t"/>
            </v:shape>
            <v:shape id="_x0000_s1215" style="position:absolute;left:11208;top:340;width:698;height:698" coordorigin="11208,340" coordsize="698,698" path="m11208,689r7,-70l11235,553r33,-59l11310,443r52,-43l11421,368r66,-21l11557,340r70,7l11693,368r59,32l11804,443r42,51l11879,553r20,66l11906,689r-7,71l11879,825r-33,60l11804,936r-52,43l11693,1011r-66,20l11557,1038r-70,-7l11421,1011r-59,-32l11310,936r-42,-51l11235,825r-20,-65l11208,689xe" filled="f" strokecolor="#8eb4e2" strokeweight=".5pt">
              <v:path arrowok="t"/>
            </v:shape>
            <v:shape id="_x0000_s1214" type="#_x0000_t75" style="position:absolute;left:11217;top:338;width:204;height:204">
              <v:imagedata r:id="rId14" o:title=""/>
            </v:shape>
            <v:shape id="_x0000_s1213" type="#_x0000_t202" style="position:absolute;left:11203;top:335;width:708;height:708" filled="f" stroked="f">
              <v:textbox inset="0,0,0,0">
                <w:txbxContent>
                  <w:p w:rsidR="003A3006" w:rsidRDefault="006E4F0F">
                    <w:pPr>
                      <w:spacing w:before="141"/>
                      <w:ind w:left="148"/>
                      <w:rPr>
                        <w:rFonts w:ascii="Calibri"/>
                        <w:sz w:val="32"/>
                      </w:rPr>
                    </w:pPr>
                    <w:r>
                      <w:rPr>
                        <w:rFonts w:ascii="Calibri"/>
                        <w:sz w:val="32"/>
                      </w:rPr>
                      <w:t>43</w:t>
                    </w:r>
                  </w:p>
                </w:txbxContent>
              </v:textbox>
            </v:shape>
            <w10:wrap anchorx="page"/>
          </v:group>
        </w:pict>
      </w:r>
      <w:r>
        <w:t>El FISE en Baja California tiene un antecedente de débil ejercicio, por ejemplo,   en 2015 el Fondo de Infraestructura Social para las Entidades (FISE), no se ejerció al cien por ciento, se registró en las Finanzas Estatales un subejercicio de 13.8%, de lo</w:t>
      </w:r>
      <w:r>
        <w:t>s 37.15 Mdp. Que recibió de la Federación.</w:t>
      </w:r>
    </w:p>
    <w:p w:rsidR="003A3006" w:rsidRDefault="003A3006">
      <w:pPr>
        <w:pStyle w:val="Textoindependiente"/>
        <w:spacing w:before="11"/>
        <w:rPr>
          <w:sz w:val="35"/>
        </w:rPr>
      </w:pPr>
    </w:p>
    <w:p w:rsidR="003A3006" w:rsidRDefault="006E4F0F">
      <w:pPr>
        <w:pStyle w:val="Ttulo6"/>
        <w:spacing w:after="4" w:line="362" w:lineRule="auto"/>
        <w:ind w:left="165" w:right="1549"/>
        <w:jc w:val="center"/>
      </w:pPr>
      <w:r>
        <w:rPr>
          <w:color w:val="006FC0"/>
        </w:rPr>
        <w:t>Gráfica #. Variación porcentual del Presupuesto Modificado FISE, Baja California 2008-2016</w:t>
      </w:r>
    </w:p>
    <w:p w:rsidR="003A3006" w:rsidRDefault="006E4F0F">
      <w:pPr>
        <w:ind w:left="802"/>
        <w:rPr>
          <w:sz w:val="20"/>
        </w:rPr>
      </w:pPr>
      <w:r>
        <w:rPr>
          <w:rFonts w:ascii="Times New Roman"/>
          <w:spacing w:val="-50"/>
          <w:sz w:val="20"/>
        </w:rPr>
        <w:t xml:space="preserve"> </w:t>
      </w:r>
      <w:r>
        <w:rPr>
          <w:spacing w:val="-50"/>
          <w:sz w:val="20"/>
          <w:lang w:val="en-US"/>
        </w:rPr>
      </w:r>
      <w:r>
        <w:rPr>
          <w:spacing w:val="-50"/>
          <w:sz w:val="20"/>
        </w:rPr>
        <w:pict>
          <v:group id="_x0000_s1163" style="width:360.75pt;height:216.75pt;mso-position-horizontal-relative:char;mso-position-vertical-relative:line" coordsize="7215,4335">
            <v:line id="_x0000_s1211" style="position:absolute" from="983,4105" to="6988,4105" strokecolor="#858585"/>
            <v:line id="_x0000_s1210" style="position:absolute" from="983,3642" to="6988,3642" strokecolor="#858585"/>
            <v:line id="_x0000_s1209" style="position:absolute" from="983,3174" to="6988,3174" strokecolor="#858585"/>
            <v:line id="_x0000_s1208" style="position:absolute" from="983,2710" to="6988,2710" strokecolor="#858585"/>
            <v:line id="_x0000_s1207" style="position:absolute" from="983,1778" to="6988,1778" strokecolor="#858585"/>
            <v:line id="_x0000_s1206" style="position:absolute" from="983,1314" to="6988,1314" strokecolor="#858585"/>
            <v:line id="_x0000_s1205" style="position:absolute" from="983,849" to="6988,849" strokecolor="#858585"/>
            <v:line id="_x0000_s1204" style="position:absolute" from="983,4106" to="983,849" strokecolor="#858585"/>
            <v:line id="_x0000_s1203" style="position:absolute" from="983,2245" to="6988,2245" strokecolor="#858585"/>
            <v:shape id="_x0000_s1202" type="#_x0000_t75" style="position:absolute;left:1089;top:1874;width:332;height:332">
              <v:imagedata r:id="rId67" o:title=""/>
            </v:shape>
            <v:shape id="_x0000_s1201" type="#_x0000_t75" style="position:absolute;left:1633;top:1470;width:332;height:332">
              <v:imagedata r:id="rId67" o:title=""/>
            </v:shape>
            <v:shape id="_x0000_s1200" type="#_x0000_t75" style="position:absolute;left:2181;top:1178;width:332;height:332">
              <v:imagedata r:id="rId67" o:title=""/>
            </v:shape>
            <v:shape id="_x0000_s1199" type="#_x0000_t75" style="position:absolute;left:2725;top:1922;width:332;height:332">
              <v:imagedata r:id="rId67" o:title=""/>
            </v:shape>
            <v:shape id="_x0000_s1198" type="#_x0000_t75" style="position:absolute;left:3273;top:1934;width:332;height:332">
              <v:imagedata r:id="rId67" o:title=""/>
            </v:shape>
            <v:shape id="_x0000_s1197" type="#_x0000_t75" style="position:absolute;left:3817;top:1546;width:332;height:332">
              <v:imagedata r:id="rId67" o:title=""/>
            </v:shape>
            <v:shape id="_x0000_s1196" type="#_x0000_t75" style="position:absolute;left:4361;top:3778;width:332;height:332">
              <v:imagedata r:id="rId67" o:title=""/>
            </v:shape>
            <v:shape id="_x0000_s1195" type="#_x0000_t75" style="position:absolute;left:4909;top:1610;width:332;height:332">
              <v:imagedata r:id="rId67" o:title=""/>
            </v:shape>
            <v:shape id="_x0000_s1194" type="#_x0000_t75" style="position:absolute;left:5453;top:1126;width:332;height:332">
              <v:imagedata r:id="rId67" o:title=""/>
            </v:shape>
            <v:shape id="_x0000_s1193" type="#_x0000_t75" style="position:absolute;left:6001;top:1998;width:332;height:332">
              <v:imagedata r:id="rId67" o:title=""/>
            </v:shape>
            <v:shape id="_x0000_s1192" type="#_x0000_t75" style="position:absolute;left:6545;top:1534;width:332;height:332">
              <v:imagedata r:id="rId67" o:title=""/>
            </v:shape>
            <v:shape id="_x0000_s1191" style="position:absolute;left:1256;top:1257;width:5459;height:2654" coordorigin="1256,1258" coordsize="5459,2654" path="m1256,2006r545,-404l2349,1310r544,744l3441,2066r544,-388l4529,3912,5077,1742r544,-484l6169,2130r545,-464e" filled="f" strokecolor="#f6b089" strokeweight="3.75pt">
              <v:path arrowok="t"/>
            </v:shape>
            <v:shape id="_x0000_s1190" type="#_x0000_t75" style="position:absolute;left:1153;top:1902;width:204;height:204">
              <v:imagedata r:id="rId68" o:title=""/>
            </v:shape>
            <v:shape id="_x0000_s1189" type="#_x0000_t75" style="position:absolute;left:1697;top:1498;width:204;height:204">
              <v:imagedata r:id="rId68" o:title=""/>
            </v:shape>
            <v:shape id="_x0000_s1188" type="#_x0000_t75" style="position:absolute;left:2245;top:1206;width:204;height:204">
              <v:imagedata r:id="rId68" o:title=""/>
            </v:shape>
            <v:shape id="_x0000_s1187" type="#_x0000_t75" style="position:absolute;left:2789;top:1950;width:204;height:204">
              <v:imagedata r:id="rId68" o:title=""/>
            </v:shape>
            <v:shape id="_x0000_s1186" type="#_x0000_t75" style="position:absolute;left:3337;top:1962;width:204;height:204">
              <v:imagedata r:id="rId68" o:title=""/>
            </v:shape>
            <v:shape id="_x0000_s1185" type="#_x0000_t75" style="position:absolute;left:3881;top:1574;width:204;height:204">
              <v:imagedata r:id="rId68" o:title=""/>
            </v:shape>
            <v:shape id="_x0000_s1184" type="#_x0000_t75" style="position:absolute;left:4425;top:3806;width:204;height:204">
              <v:imagedata r:id="rId68" o:title=""/>
            </v:shape>
            <v:shape id="_x0000_s1183" type="#_x0000_t75" style="position:absolute;left:4973;top:1638;width:204;height:204">
              <v:imagedata r:id="rId68" o:title=""/>
            </v:shape>
            <v:shape id="_x0000_s1182" type="#_x0000_t75" style="position:absolute;left:5517;top:1154;width:204;height:204">
              <v:imagedata r:id="rId68" o:title=""/>
            </v:shape>
            <v:shape id="_x0000_s1181" type="#_x0000_t75" style="position:absolute;left:6065;top:2026;width:204;height:204">
              <v:imagedata r:id="rId68" o:title=""/>
            </v:shape>
            <v:shape id="_x0000_s1180" type="#_x0000_t75" style="position:absolute;left:6609;top:1562;width:204;height:204">
              <v:imagedata r:id="rId68" o:title=""/>
            </v:shape>
            <v:rect id="_x0000_s1179" style="position:absolute;left:7;top:7;width:7200;height:4320" filled="f" strokecolor="#858585"/>
            <v:shape id="_x0000_s1178" type="#_x0000_t202" style="position:absolute;left:2529;top:233;width:2181;height:360" filled="f" stroked="f">
              <v:textbox inset="0,0,0,0">
                <w:txbxContent>
                  <w:p w:rsidR="003A3006" w:rsidRDefault="006E4F0F">
                    <w:pPr>
                      <w:spacing w:line="360" w:lineRule="exact"/>
                      <w:rPr>
                        <w:rFonts w:ascii="Calibri"/>
                        <w:b/>
                        <w:sz w:val="36"/>
                      </w:rPr>
                    </w:pPr>
                    <w:r>
                      <w:rPr>
                        <w:rFonts w:ascii="Calibri"/>
                        <w:b/>
                        <w:sz w:val="36"/>
                      </w:rPr>
                      <w:t>Baja California</w:t>
                    </w:r>
                  </w:p>
                </w:txbxContent>
              </v:textbox>
            </v:shape>
            <v:shape id="_x0000_s1177" type="#_x0000_t202" style="position:absolute;left:199;top:759;width:619;height:1131" filled="f" stroked="f">
              <v:textbox inset="0,0,0,0">
                <w:txbxContent>
                  <w:p w:rsidR="003A3006" w:rsidRDefault="006E4F0F">
                    <w:pPr>
                      <w:spacing w:line="204" w:lineRule="exact"/>
                      <w:rPr>
                        <w:rFonts w:ascii="Calibri"/>
                        <w:sz w:val="20"/>
                      </w:rPr>
                    </w:pPr>
                    <w:r>
                      <w:rPr>
                        <w:rFonts w:ascii="Calibri"/>
                        <w:sz w:val="20"/>
                      </w:rPr>
                      <w:t>30.00%</w:t>
                    </w:r>
                  </w:p>
                  <w:p w:rsidR="003A3006" w:rsidRDefault="003A3006">
                    <w:pPr>
                      <w:spacing w:before="2"/>
                      <w:rPr>
                        <w:rFonts w:ascii="Times New Roman"/>
                        <w:sz w:val="19"/>
                      </w:rPr>
                    </w:pPr>
                  </w:p>
                  <w:p w:rsidR="003A3006" w:rsidRDefault="006E4F0F">
                    <w:pPr>
                      <w:spacing w:before="1"/>
                      <w:rPr>
                        <w:rFonts w:ascii="Calibri"/>
                        <w:sz w:val="20"/>
                      </w:rPr>
                    </w:pPr>
                    <w:r>
                      <w:rPr>
                        <w:rFonts w:ascii="Calibri"/>
                        <w:sz w:val="20"/>
                      </w:rPr>
                      <w:t>20.00%</w:t>
                    </w:r>
                  </w:p>
                  <w:p w:rsidR="003A3006" w:rsidRDefault="003A3006">
                    <w:pPr>
                      <w:spacing w:before="2"/>
                      <w:rPr>
                        <w:rFonts w:ascii="Times New Roman"/>
                        <w:sz w:val="19"/>
                      </w:rPr>
                    </w:pPr>
                  </w:p>
                  <w:p w:rsidR="003A3006" w:rsidRDefault="006E4F0F">
                    <w:pPr>
                      <w:spacing w:line="240" w:lineRule="exact"/>
                      <w:rPr>
                        <w:rFonts w:ascii="Calibri"/>
                        <w:sz w:val="20"/>
                      </w:rPr>
                    </w:pPr>
                    <w:r>
                      <w:rPr>
                        <w:rFonts w:ascii="Calibri"/>
                        <w:sz w:val="20"/>
                      </w:rPr>
                      <w:t>10.00%</w:t>
                    </w:r>
                  </w:p>
                </w:txbxContent>
              </v:textbox>
            </v:shape>
            <v:shape id="_x0000_s1176" type="#_x0000_t202" style="position:absolute;left:2012;top:1233;width:1188;height:723" filled="f" stroked="f">
              <v:textbox inset="0,0,0,0">
                <w:txbxContent>
                  <w:p w:rsidR="003A3006" w:rsidRDefault="006E4F0F">
                    <w:pPr>
                      <w:spacing w:line="204" w:lineRule="exact"/>
                      <w:ind w:left="499"/>
                      <w:jc w:val="center"/>
                      <w:rPr>
                        <w:rFonts w:ascii="Calibri"/>
                        <w:sz w:val="20"/>
                      </w:rPr>
                    </w:pPr>
                    <w:r>
                      <w:rPr>
                        <w:rFonts w:ascii="Calibri"/>
                        <w:sz w:val="20"/>
                      </w:rPr>
                      <w:t>20.05%</w:t>
                    </w:r>
                  </w:p>
                  <w:p w:rsidR="003A3006" w:rsidRDefault="006E4F0F">
                    <w:pPr>
                      <w:spacing w:before="47" w:line="238" w:lineRule="exact"/>
                      <w:rPr>
                        <w:rFonts w:ascii="Calibri"/>
                        <w:sz w:val="20"/>
                      </w:rPr>
                    </w:pPr>
                    <w:r>
                      <w:rPr>
                        <w:rFonts w:ascii="Calibri"/>
                        <w:sz w:val="20"/>
                      </w:rPr>
                      <w:t>13.79%</w:t>
                    </w:r>
                  </w:p>
                  <w:p w:rsidR="003A3006" w:rsidRDefault="006E4F0F">
                    <w:pPr>
                      <w:spacing w:line="234" w:lineRule="exact"/>
                      <w:ind w:left="652"/>
                      <w:jc w:val="center"/>
                      <w:rPr>
                        <w:rFonts w:ascii="Calibri"/>
                        <w:sz w:val="20"/>
                      </w:rPr>
                    </w:pPr>
                    <w:r>
                      <w:rPr>
                        <w:rFonts w:ascii="Calibri"/>
                        <w:sz w:val="20"/>
                      </w:rPr>
                      <w:t>4.10%</w:t>
                    </w:r>
                  </w:p>
                </w:txbxContent>
              </v:textbox>
            </v:shape>
            <v:shape id="_x0000_s1175" type="#_x0000_t202" style="position:absolute;left:5835;top:1179;width:615;height:200" filled="f" stroked="f">
              <v:textbox inset="0,0,0,0">
                <w:txbxContent>
                  <w:p w:rsidR="003A3006" w:rsidRDefault="006E4F0F">
                    <w:pPr>
                      <w:spacing w:line="200" w:lineRule="exact"/>
                      <w:rPr>
                        <w:rFonts w:ascii="Calibri"/>
                        <w:sz w:val="20"/>
                      </w:rPr>
                    </w:pPr>
                    <w:r>
                      <w:rPr>
                        <w:rFonts w:ascii="Calibri"/>
                        <w:sz w:val="20"/>
                      </w:rPr>
                      <w:t>21.21%</w:t>
                    </w:r>
                  </w:p>
                </w:txbxContent>
              </v:textbox>
            </v:shape>
            <v:shape id="_x0000_s1174" type="#_x0000_t202" style="position:absolute;left:4196;top:1598;width:615;height:200" filled="f" stroked="f">
              <v:textbox inset="0,0,0,0">
                <w:txbxContent>
                  <w:p w:rsidR="003A3006" w:rsidRDefault="006E4F0F">
                    <w:pPr>
                      <w:spacing w:line="200" w:lineRule="exact"/>
                      <w:rPr>
                        <w:rFonts w:ascii="Calibri"/>
                        <w:sz w:val="20"/>
                      </w:rPr>
                    </w:pPr>
                    <w:r>
                      <w:rPr>
                        <w:rFonts w:ascii="Calibri"/>
                        <w:sz w:val="20"/>
                      </w:rPr>
                      <w:t>12.21%</w:t>
                    </w:r>
                  </w:p>
                </w:txbxContent>
              </v:textbox>
            </v:shape>
            <v:shape id="_x0000_s1173" type="#_x0000_t202" style="position:absolute;left:5289;top:1663;width:615;height:200" filled="f" stroked="f">
              <v:textbox inset="0,0,0,0">
                <w:txbxContent>
                  <w:p w:rsidR="003A3006" w:rsidRDefault="006E4F0F">
                    <w:pPr>
                      <w:spacing w:line="200" w:lineRule="exact"/>
                      <w:rPr>
                        <w:rFonts w:ascii="Calibri"/>
                        <w:sz w:val="20"/>
                      </w:rPr>
                    </w:pPr>
                    <w:r>
                      <w:rPr>
                        <w:rFonts w:ascii="Calibri"/>
                        <w:sz w:val="20"/>
                      </w:rPr>
                      <w:t>10.81%</w:t>
                    </w:r>
                  </w:p>
                </w:txbxContent>
              </v:textbox>
            </v:shape>
            <v:shape id="_x0000_s1172" type="#_x0000_t202" style="position:absolute;left:6550;top:1588;width:615;height:200" filled="f" stroked="f">
              <v:textbox inset="0,0,0,0">
                <w:txbxContent>
                  <w:p w:rsidR="003A3006" w:rsidRDefault="006E4F0F">
                    <w:pPr>
                      <w:spacing w:line="200" w:lineRule="exact"/>
                      <w:rPr>
                        <w:rFonts w:ascii="Calibri"/>
                        <w:sz w:val="20"/>
                      </w:rPr>
                    </w:pPr>
                    <w:r>
                      <w:rPr>
                        <w:rFonts w:ascii="Calibri"/>
                        <w:sz w:val="20"/>
                      </w:rPr>
                      <w:t>12.43%</w:t>
                    </w:r>
                  </w:p>
                </w:txbxContent>
              </v:textbox>
            </v:shape>
            <v:shape id="_x0000_s1171" type="#_x0000_t202" style="position:absolute;left:1468;top:1926;width:515;height:200" filled="f" stroked="f">
              <v:textbox inset="0,0,0,0">
                <w:txbxContent>
                  <w:p w:rsidR="003A3006" w:rsidRDefault="006E4F0F">
                    <w:pPr>
                      <w:spacing w:line="200" w:lineRule="exact"/>
                      <w:rPr>
                        <w:rFonts w:ascii="Calibri"/>
                        <w:sz w:val="20"/>
                      </w:rPr>
                    </w:pPr>
                    <w:r>
                      <w:rPr>
                        <w:rFonts w:ascii="Calibri"/>
                        <w:sz w:val="20"/>
                      </w:rPr>
                      <w:t>5.16%</w:t>
                    </w:r>
                  </w:p>
                </w:txbxContent>
              </v:textbox>
            </v:shape>
            <v:shape id="_x0000_s1170" type="#_x0000_t202" style="position:absolute;left:3652;top:1988;width:515;height:200" filled="f" stroked="f">
              <v:textbox inset="0,0,0,0">
                <w:txbxContent>
                  <w:p w:rsidR="003A3006" w:rsidRDefault="006E4F0F">
                    <w:pPr>
                      <w:spacing w:line="200" w:lineRule="exact"/>
                      <w:rPr>
                        <w:rFonts w:ascii="Calibri"/>
                        <w:sz w:val="20"/>
                      </w:rPr>
                    </w:pPr>
                    <w:r>
                      <w:rPr>
                        <w:rFonts w:ascii="Calibri"/>
                        <w:sz w:val="20"/>
                      </w:rPr>
                      <w:t>3.83%</w:t>
                    </w:r>
                  </w:p>
                </w:txbxContent>
              </v:textbox>
            </v:shape>
            <v:shape id="_x0000_s1169" type="#_x0000_t202" style="position:absolute;left:301;top:2155;width:519;height:200" filled="f" stroked="f">
              <v:textbox inset="0,0,0,0">
                <w:txbxContent>
                  <w:p w:rsidR="003A3006" w:rsidRDefault="006E4F0F">
                    <w:pPr>
                      <w:spacing w:line="200" w:lineRule="exact"/>
                      <w:rPr>
                        <w:rFonts w:ascii="Calibri"/>
                        <w:sz w:val="20"/>
                      </w:rPr>
                    </w:pPr>
                    <w:r>
                      <w:rPr>
                        <w:rFonts w:ascii="Calibri"/>
                        <w:sz w:val="20"/>
                      </w:rPr>
                      <w:t>0.00%</w:t>
                    </w:r>
                  </w:p>
                </w:txbxContent>
              </v:textbox>
            </v:shape>
            <v:shape id="_x0000_s1168" type="#_x0000_t202" style="position:absolute;left:6382;top:2050;width:515;height:200" filled="f" stroked="f">
              <v:textbox inset="0,0,0,0">
                <w:txbxContent>
                  <w:p w:rsidR="003A3006" w:rsidRDefault="006E4F0F">
                    <w:pPr>
                      <w:spacing w:line="200" w:lineRule="exact"/>
                      <w:rPr>
                        <w:rFonts w:ascii="Calibri"/>
                        <w:sz w:val="20"/>
                      </w:rPr>
                    </w:pPr>
                    <w:r>
                      <w:rPr>
                        <w:rFonts w:ascii="Calibri"/>
                        <w:sz w:val="20"/>
                      </w:rPr>
                      <w:t>2.50%</w:t>
                    </w:r>
                  </w:p>
                </w:txbxContent>
              </v:textbox>
            </v:shape>
            <v:shape id="_x0000_s1167" type="#_x0000_t202" style="position:absolute;left:1054;top:2415;width:5340;height:200" filled="f" stroked="f">
              <v:textbox inset="0,0,0,0">
                <w:txbxContent>
                  <w:p w:rsidR="003A3006" w:rsidRDefault="006E4F0F">
                    <w:pPr>
                      <w:spacing w:line="200" w:lineRule="exact"/>
                      <w:rPr>
                        <w:rFonts w:ascii="Calibri"/>
                        <w:sz w:val="20"/>
                      </w:rPr>
                    </w:pPr>
                    <w:r>
                      <w:rPr>
                        <w:rFonts w:ascii="Calibri"/>
                        <w:sz w:val="20"/>
                      </w:rPr>
                      <w:t>2006   2007   2008   2009   2010   2011   2012   2013   2014   2015</w:t>
                    </w:r>
                  </w:p>
                </w:txbxContent>
              </v:textbox>
            </v:shape>
            <v:shape id="_x0000_s1166" type="#_x0000_t202" style="position:absolute;left:138;top:2621;width:679;height:1131" filled="f" stroked="f">
              <v:textbox inset="0,0,0,0">
                <w:txbxContent>
                  <w:p w:rsidR="003A3006" w:rsidRDefault="006E4F0F">
                    <w:pPr>
                      <w:spacing w:line="204" w:lineRule="exact"/>
                      <w:rPr>
                        <w:rFonts w:ascii="Calibri"/>
                        <w:sz w:val="20"/>
                      </w:rPr>
                    </w:pPr>
                    <w:r>
                      <w:rPr>
                        <w:rFonts w:ascii="Calibri"/>
                        <w:sz w:val="20"/>
                      </w:rPr>
                      <w:t>-10.00%</w:t>
                    </w:r>
                  </w:p>
                  <w:p w:rsidR="003A3006" w:rsidRDefault="003A3006">
                    <w:pPr>
                      <w:spacing w:before="2"/>
                      <w:rPr>
                        <w:rFonts w:ascii="Times New Roman"/>
                        <w:sz w:val="19"/>
                      </w:rPr>
                    </w:pPr>
                  </w:p>
                  <w:p w:rsidR="003A3006" w:rsidRDefault="006E4F0F">
                    <w:pPr>
                      <w:rPr>
                        <w:rFonts w:ascii="Calibri"/>
                        <w:sz w:val="20"/>
                      </w:rPr>
                    </w:pPr>
                    <w:r>
                      <w:rPr>
                        <w:rFonts w:ascii="Calibri"/>
                        <w:sz w:val="20"/>
                      </w:rPr>
                      <w:t>-20.00%</w:t>
                    </w:r>
                  </w:p>
                  <w:p w:rsidR="003A3006" w:rsidRDefault="003A3006">
                    <w:pPr>
                      <w:spacing w:before="2"/>
                      <w:rPr>
                        <w:rFonts w:ascii="Times New Roman"/>
                        <w:sz w:val="19"/>
                      </w:rPr>
                    </w:pPr>
                  </w:p>
                  <w:p w:rsidR="003A3006" w:rsidRDefault="006E4F0F">
                    <w:pPr>
                      <w:spacing w:line="240" w:lineRule="exact"/>
                      <w:rPr>
                        <w:rFonts w:ascii="Calibri"/>
                        <w:sz w:val="20"/>
                      </w:rPr>
                    </w:pPr>
                    <w:r>
                      <w:rPr>
                        <w:rFonts w:ascii="Calibri"/>
                        <w:sz w:val="20"/>
                      </w:rPr>
                      <w:t>-30.00%</w:t>
                    </w:r>
                  </w:p>
                </w:txbxContent>
              </v:textbox>
            </v:shape>
            <v:shape id="_x0000_s1165" type="#_x0000_t202" style="position:absolute;left:4745;top:3833;width:675;height:200" filled="f" stroked="f">
              <v:textbox inset="0,0,0,0">
                <w:txbxContent>
                  <w:p w:rsidR="003A3006" w:rsidRDefault="006E4F0F">
                    <w:pPr>
                      <w:spacing w:line="200" w:lineRule="exact"/>
                      <w:rPr>
                        <w:rFonts w:ascii="Calibri"/>
                        <w:sz w:val="20"/>
                      </w:rPr>
                    </w:pPr>
                    <w:r>
                      <w:rPr>
                        <w:rFonts w:ascii="Calibri"/>
                        <w:sz w:val="20"/>
                      </w:rPr>
                      <w:t>-35.83%</w:t>
                    </w:r>
                  </w:p>
                </w:txbxContent>
              </v:textbox>
            </v:shape>
            <v:shape id="_x0000_s1164" type="#_x0000_t202" style="position:absolute;left:138;top:4016;width:679;height:200" filled="f" stroked="f">
              <v:textbox inset="0,0,0,0">
                <w:txbxContent>
                  <w:p w:rsidR="003A3006" w:rsidRDefault="006E4F0F">
                    <w:pPr>
                      <w:spacing w:line="200" w:lineRule="exact"/>
                      <w:rPr>
                        <w:rFonts w:ascii="Calibri"/>
                        <w:sz w:val="20"/>
                      </w:rPr>
                    </w:pPr>
                    <w:r>
                      <w:rPr>
                        <w:rFonts w:ascii="Calibri"/>
                        <w:sz w:val="20"/>
                      </w:rPr>
                      <w:t>-40.00%</w:t>
                    </w:r>
                  </w:p>
                </w:txbxContent>
              </v:textbox>
            </v:shape>
            <w10:anchorlock/>
          </v:group>
        </w:pict>
      </w:r>
    </w:p>
    <w:p w:rsidR="003A3006" w:rsidRDefault="006E4F0F">
      <w:pPr>
        <w:spacing w:before="209"/>
        <w:ind w:left="520" w:right="1412" w:hanging="384"/>
        <w:rPr>
          <w:sz w:val="16"/>
        </w:rPr>
      </w:pPr>
      <w:r>
        <w:rPr>
          <w:sz w:val="16"/>
        </w:rPr>
        <w:t xml:space="preserve">Fuente: Elaboración Propia con base en Acuerdos de distribución publicados por la SHCP en el D.O.F., para cada ejercicio fiscal. Disponible en </w:t>
      </w:r>
      <w:hyperlink r:id="rId69">
        <w:r>
          <w:rPr>
            <w:sz w:val="16"/>
          </w:rPr>
          <w:t>www.inafed.gob.mx/work/models/inafed/Resource/51/1/.../siha_1_4_1_junio_2016.xlsx</w:t>
        </w:r>
      </w:hyperlink>
    </w:p>
    <w:p w:rsidR="003A3006" w:rsidRDefault="003A3006">
      <w:pPr>
        <w:pStyle w:val="Textoindependiente"/>
        <w:rPr>
          <w:sz w:val="18"/>
        </w:rPr>
      </w:pPr>
    </w:p>
    <w:p w:rsidR="003A3006" w:rsidRDefault="003A3006">
      <w:pPr>
        <w:pStyle w:val="Textoindependiente"/>
        <w:spacing w:before="10"/>
        <w:rPr>
          <w:sz w:val="15"/>
        </w:rPr>
      </w:pPr>
    </w:p>
    <w:p w:rsidR="003A3006" w:rsidRDefault="006E4F0F">
      <w:pPr>
        <w:pStyle w:val="Ttulo4"/>
      </w:pPr>
      <w:r>
        <w:rPr>
          <w:color w:val="234060"/>
        </w:rPr>
        <w:t>Ámbito Programático</w:t>
      </w:r>
    </w:p>
    <w:p w:rsidR="003A3006" w:rsidRDefault="006E4F0F">
      <w:pPr>
        <w:pStyle w:val="Textoindependiente"/>
        <w:spacing w:before="161" w:line="360" w:lineRule="auto"/>
        <w:ind w:left="100" w:right="1483"/>
        <w:jc w:val="both"/>
      </w:pPr>
      <w:r>
        <w:t>A pesar de un incremento nominal en el presupuesto anual para el FISE, la        ejecución de obras no ha presentado un c</w:t>
      </w:r>
      <w:r>
        <w:t>omportamiento eficiente, en algunos casos documentados se trata de obras que por su alcance y dimensión se realizan en</w:t>
      </w:r>
      <w:r>
        <w:rPr>
          <w:spacing w:val="-11"/>
        </w:rPr>
        <w:t xml:space="preserve"> </w:t>
      </w:r>
      <w:r>
        <w:t>dos</w:t>
      </w:r>
      <w:r>
        <w:rPr>
          <w:spacing w:val="-13"/>
        </w:rPr>
        <w:t xml:space="preserve"> </w:t>
      </w:r>
      <w:r>
        <w:t>o</w:t>
      </w:r>
      <w:r>
        <w:rPr>
          <w:spacing w:val="-13"/>
        </w:rPr>
        <w:t xml:space="preserve"> </w:t>
      </w:r>
      <w:r>
        <w:t>más</w:t>
      </w:r>
      <w:r>
        <w:rPr>
          <w:spacing w:val="-13"/>
        </w:rPr>
        <w:t xml:space="preserve"> </w:t>
      </w:r>
      <w:r>
        <w:t>ejercicios,</w:t>
      </w:r>
      <w:r>
        <w:rPr>
          <w:spacing w:val="-12"/>
        </w:rPr>
        <w:t xml:space="preserve"> </w:t>
      </w:r>
      <w:r>
        <w:t>sin</w:t>
      </w:r>
      <w:r>
        <w:rPr>
          <w:spacing w:val="-11"/>
        </w:rPr>
        <w:t xml:space="preserve"> </w:t>
      </w:r>
      <w:r>
        <w:t>embargo</w:t>
      </w:r>
      <w:r>
        <w:rPr>
          <w:spacing w:val="-13"/>
        </w:rPr>
        <w:t xml:space="preserve"> </w:t>
      </w:r>
      <w:r>
        <w:t>se</w:t>
      </w:r>
      <w:r>
        <w:rPr>
          <w:spacing w:val="-11"/>
        </w:rPr>
        <w:t xml:space="preserve"> </w:t>
      </w:r>
      <w:r>
        <w:t>identificaron</w:t>
      </w:r>
      <w:r>
        <w:rPr>
          <w:spacing w:val="-11"/>
        </w:rPr>
        <w:t xml:space="preserve"> </w:t>
      </w:r>
      <w:r>
        <w:t>18</w:t>
      </w:r>
      <w:r>
        <w:rPr>
          <w:spacing w:val="-14"/>
        </w:rPr>
        <w:t xml:space="preserve"> </w:t>
      </w:r>
      <w:r>
        <w:t>obras</w:t>
      </w:r>
      <w:r>
        <w:rPr>
          <w:spacing w:val="-13"/>
        </w:rPr>
        <w:t xml:space="preserve"> </w:t>
      </w:r>
      <w:r>
        <w:t>(30%)</w:t>
      </w:r>
      <w:r>
        <w:rPr>
          <w:spacing w:val="-12"/>
        </w:rPr>
        <w:t xml:space="preserve"> </w:t>
      </w:r>
      <w:r>
        <w:t>con</w:t>
      </w:r>
      <w:r>
        <w:rPr>
          <w:spacing w:val="-11"/>
        </w:rPr>
        <w:t xml:space="preserve"> </w:t>
      </w:r>
      <w:r>
        <w:t>un</w:t>
      </w:r>
      <w:r>
        <w:rPr>
          <w:spacing w:val="-7"/>
        </w:rPr>
        <w:t xml:space="preserve"> </w:t>
      </w:r>
      <w:r>
        <w:t>avance físico</w:t>
      </w:r>
      <w:r>
        <w:rPr>
          <w:spacing w:val="-9"/>
        </w:rPr>
        <w:t xml:space="preserve"> </w:t>
      </w:r>
      <w:r>
        <w:t>inferior</w:t>
      </w:r>
      <w:r>
        <w:rPr>
          <w:spacing w:val="-9"/>
        </w:rPr>
        <w:t xml:space="preserve"> </w:t>
      </w:r>
      <w:r>
        <w:t>al</w:t>
      </w:r>
      <w:r>
        <w:rPr>
          <w:spacing w:val="-3"/>
        </w:rPr>
        <w:t xml:space="preserve"> </w:t>
      </w:r>
      <w:r>
        <w:t>50%</w:t>
      </w:r>
      <w:r>
        <w:rPr>
          <w:spacing w:val="-8"/>
        </w:rPr>
        <w:t xml:space="preserve"> </w:t>
      </w:r>
      <w:r>
        <w:t>y</w:t>
      </w:r>
      <w:r>
        <w:rPr>
          <w:spacing w:val="-2"/>
        </w:rPr>
        <w:t xml:space="preserve"> </w:t>
      </w:r>
      <w:r>
        <w:t>5</w:t>
      </w:r>
      <w:r>
        <w:rPr>
          <w:spacing w:val="-6"/>
        </w:rPr>
        <w:t xml:space="preserve"> </w:t>
      </w:r>
      <w:r>
        <w:t>obras</w:t>
      </w:r>
      <w:r>
        <w:rPr>
          <w:spacing w:val="-5"/>
        </w:rPr>
        <w:t xml:space="preserve"> </w:t>
      </w:r>
      <w:r>
        <w:t>(8.33%)</w:t>
      </w:r>
      <w:r>
        <w:rPr>
          <w:spacing w:val="-4"/>
        </w:rPr>
        <w:t xml:space="preserve"> </w:t>
      </w:r>
      <w:r>
        <w:t>con</w:t>
      </w:r>
      <w:r>
        <w:rPr>
          <w:spacing w:val="-7"/>
        </w:rPr>
        <w:t xml:space="preserve"> </w:t>
      </w:r>
      <w:r>
        <w:t>un</w:t>
      </w:r>
      <w:r>
        <w:rPr>
          <w:spacing w:val="-7"/>
        </w:rPr>
        <w:t xml:space="preserve"> </w:t>
      </w:r>
      <w:r>
        <w:t>avance</w:t>
      </w:r>
      <w:r>
        <w:rPr>
          <w:spacing w:val="-7"/>
        </w:rPr>
        <w:t xml:space="preserve"> </w:t>
      </w:r>
      <w:r>
        <w:t>físico</w:t>
      </w:r>
      <w:r>
        <w:rPr>
          <w:spacing w:val="-9"/>
        </w:rPr>
        <w:t xml:space="preserve"> </w:t>
      </w:r>
      <w:r>
        <w:t>de</w:t>
      </w:r>
      <w:r>
        <w:rPr>
          <w:spacing w:val="-3"/>
        </w:rPr>
        <w:t xml:space="preserve"> </w:t>
      </w:r>
      <w:r>
        <w:t>por</w:t>
      </w:r>
      <w:r>
        <w:rPr>
          <w:spacing w:val="-5"/>
        </w:rPr>
        <w:t xml:space="preserve"> </w:t>
      </w:r>
      <w:r>
        <w:t>debajo</w:t>
      </w:r>
      <w:r>
        <w:rPr>
          <w:spacing w:val="-9"/>
        </w:rPr>
        <w:t xml:space="preserve"> </w:t>
      </w:r>
      <w:r>
        <w:t>del</w:t>
      </w:r>
      <w:r>
        <w:rPr>
          <w:spacing w:val="-7"/>
        </w:rPr>
        <w:t xml:space="preserve"> </w:t>
      </w:r>
      <w:r>
        <w:t>10%. Entre las que se encuentran la Instalación de Poste de energía con</w:t>
      </w:r>
      <w:r>
        <w:rPr>
          <w:spacing w:val="16"/>
        </w:rPr>
        <w:t xml:space="preserve"> </w:t>
      </w:r>
      <w:r>
        <w:t>transformador</w:t>
      </w:r>
    </w:p>
    <w:p w:rsidR="003A3006" w:rsidRDefault="003A3006">
      <w:pPr>
        <w:spacing w:line="360" w:lineRule="auto"/>
        <w:jc w:val="both"/>
        <w:sectPr w:rsidR="003A3006">
          <w:headerReference w:type="default" r:id="rId70"/>
          <w:pgSz w:w="12240" w:h="15840"/>
          <w:pgMar w:top="1200" w:right="220" w:bottom="1360" w:left="1600" w:header="315" w:footer="1137" w:gutter="0"/>
          <w:cols w:space="720"/>
        </w:sectPr>
      </w:pPr>
    </w:p>
    <w:p w:rsidR="003A3006" w:rsidRDefault="006E4F0F">
      <w:pPr>
        <w:pStyle w:val="Textoindependiente"/>
        <w:spacing w:before="184" w:line="360" w:lineRule="auto"/>
        <w:ind w:left="100" w:right="1485"/>
        <w:jc w:val="both"/>
      </w:pPr>
      <w:r>
        <w:lastRenderedPageBreak/>
        <w:t>y la reparación de tanque de agua, cuya ejecución no debe superar el año. Así mismo 3 obras en Ensenada para Instalación de Drenaje con 0% de avance físico y un promedio del 30% del avance financiero.</w:t>
      </w:r>
    </w:p>
    <w:p w:rsidR="003A3006" w:rsidRDefault="003A3006">
      <w:pPr>
        <w:pStyle w:val="Textoindependiente"/>
        <w:spacing w:before="10"/>
        <w:rPr>
          <w:sz w:val="35"/>
        </w:rPr>
      </w:pPr>
    </w:p>
    <w:p w:rsidR="003A3006" w:rsidRDefault="006E4F0F">
      <w:pPr>
        <w:pStyle w:val="Ttulo4"/>
      </w:pPr>
      <w:r>
        <w:rPr>
          <w:lang w:val="en-US"/>
        </w:rPr>
        <w:pict>
          <v:group id="_x0000_s1158" style="position:absolute;left:0;text-align:left;margin-left:560.15pt;margin-top:5.25pt;width:35.4pt;height:35.4pt;z-index:251669504;mso-position-horizontal-relative:page" coordorigin="11203,105" coordsize="708,708">
            <v:shape id="_x0000_s1162" style="position:absolute;left:11208;top:109;width:698;height:698" coordorigin="11208,110" coordsize="698,698" path="m11557,110r-70,7l11421,137r-59,32l11310,212r-42,52l11235,323r-20,66l11208,459r7,70l11235,595r33,59l11310,706r52,42l11421,780r66,21l11557,808r70,-7l11693,780r59,-32l11804,706r42,-52l11879,595r20,-66l11906,459r-7,-70l11879,323r-33,-59l11804,212r-52,-43l11693,137r-66,-20l11557,110xe" fillcolor="#8eb4e2" stroked="f">
              <v:path arrowok="t"/>
            </v:shape>
            <v:shape id="_x0000_s1161" style="position:absolute;left:11208;top:109;width:698;height:698" coordorigin="11208,110" coordsize="698,698" path="m11208,459r7,-70l11235,323r33,-59l11310,212r52,-43l11421,137r66,-20l11557,110r70,7l11693,137r59,32l11804,212r42,52l11879,323r20,66l11906,459r-7,70l11879,595r-33,59l11804,706r-52,42l11693,780r-66,21l11557,808r-70,-7l11421,780r-59,-32l11310,706r-42,-52l11235,595r-20,-66l11208,459xe" filled="f" strokecolor="#8eb4e2" strokeweight=".5pt">
              <v:path arrowok="t"/>
            </v:shape>
            <v:shape id="_x0000_s1160" type="#_x0000_t75" style="position:absolute;left:11217;top:108;width:204;height:204">
              <v:imagedata r:id="rId14" o:title=""/>
            </v:shape>
            <v:shape id="_x0000_s1159" type="#_x0000_t202" style="position:absolute;left:11203;top:104;width:708;height:708" filled="f" stroked="f">
              <v:textbox inset="0,0,0,0">
                <w:txbxContent>
                  <w:p w:rsidR="003A3006" w:rsidRDefault="006E4F0F">
                    <w:pPr>
                      <w:spacing w:before="141"/>
                      <w:ind w:left="148"/>
                      <w:rPr>
                        <w:rFonts w:ascii="Calibri"/>
                        <w:sz w:val="32"/>
                      </w:rPr>
                    </w:pPr>
                    <w:r>
                      <w:rPr>
                        <w:rFonts w:ascii="Calibri"/>
                        <w:sz w:val="32"/>
                      </w:rPr>
                      <w:t>44</w:t>
                    </w:r>
                  </w:p>
                </w:txbxContent>
              </v:textbox>
            </v:shape>
            <w10:wrap anchorx="page"/>
          </v:group>
        </w:pict>
      </w:r>
      <w:r>
        <w:rPr>
          <w:color w:val="234060"/>
        </w:rPr>
        <w:t>Ámbito de Cobertura</w:t>
      </w:r>
    </w:p>
    <w:p w:rsidR="003A3006" w:rsidRDefault="006E4F0F">
      <w:pPr>
        <w:pStyle w:val="Textoindependiente"/>
        <w:spacing w:before="164" w:line="360" w:lineRule="auto"/>
        <w:ind w:left="100" w:right="1476"/>
        <w:jc w:val="both"/>
      </w:pPr>
      <w:r>
        <w:t>La atención de la poblac</w:t>
      </w:r>
      <w:r>
        <w:t>ión en extrema pobreza, se ha visto afectada por el subejercicio de los recursos FISE, como ejemplo, el presupuesto subejercido en 2015 correspondía a proyectos de agua potable y a electrificación rural y urbana. Es</w:t>
      </w:r>
      <w:r>
        <w:rPr>
          <w:spacing w:val="-9"/>
        </w:rPr>
        <w:t xml:space="preserve"> </w:t>
      </w:r>
      <w:r>
        <w:t>importante</w:t>
      </w:r>
      <w:r>
        <w:rPr>
          <w:spacing w:val="-6"/>
        </w:rPr>
        <w:t xml:space="preserve"> </w:t>
      </w:r>
      <w:r>
        <w:t>mencionar</w:t>
      </w:r>
      <w:r>
        <w:rPr>
          <w:spacing w:val="-8"/>
        </w:rPr>
        <w:t xml:space="preserve"> </w:t>
      </w:r>
      <w:r>
        <w:t>que</w:t>
      </w:r>
      <w:r>
        <w:rPr>
          <w:spacing w:val="-6"/>
        </w:rPr>
        <w:t xml:space="preserve"> </w:t>
      </w:r>
      <w:r>
        <w:t>en</w:t>
      </w:r>
      <w:r>
        <w:rPr>
          <w:spacing w:val="-6"/>
        </w:rPr>
        <w:t xml:space="preserve"> </w:t>
      </w:r>
      <w:r>
        <w:t>2016</w:t>
      </w:r>
      <w:r>
        <w:rPr>
          <w:spacing w:val="-5"/>
        </w:rPr>
        <w:t xml:space="preserve"> </w:t>
      </w:r>
      <w:r>
        <w:t>todas</w:t>
      </w:r>
      <w:r>
        <w:rPr>
          <w:spacing w:val="-8"/>
        </w:rPr>
        <w:t xml:space="preserve"> </w:t>
      </w:r>
      <w:r>
        <w:t>l</w:t>
      </w:r>
      <w:r>
        <w:t>as</w:t>
      </w:r>
      <w:r>
        <w:rPr>
          <w:spacing w:val="-8"/>
        </w:rPr>
        <w:t xml:space="preserve"> </w:t>
      </w:r>
      <w:r>
        <w:t>obras</w:t>
      </w:r>
      <w:r>
        <w:rPr>
          <w:spacing w:val="-8"/>
        </w:rPr>
        <w:t xml:space="preserve"> </w:t>
      </w:r>
      <w:r>
        <w:t>del</w:t>
      </w:r>
      <w:r>
        <w:rPr>
          <w:spacing w:val="-6"/>
        </w:rPr>
        <w:t xml:space="preserve"> </w:t>
      </w:r>
      <w:r>
        <w:t>FISE</w:t>
      </w:r>
      <w:r>
        <w:rPr>
          <w:spacing w:val="-7"/>
        </w:rPr>
        <w:t xml:space="preserve"> </w:t>
      </w:r>
      <w:r>
        <w:t>(60)</w:t>
      </w:r>
      <w:r>
        <w:rPr>
          <w:spacing w:val="-7"/>
        </w:rPr>
        <w:t xml:space="preserve"> </w:t>
      </w:r>
      <w:r>
        <w:t>se</w:t>
      </w:r>
      <w:r>
        <w:rPr>
          <w:spacing w:val="-6"/>
        </w:rPr>
        <w:t xml:space="preserve"> </w:t>
      </w:r>
      <w:r>
        <w:t>asignaron</w:t>
      </w:r>
      <w:r>
        <w:rPr>
          <w:spacing w:val="-6"/>
        </w:rPr>
        <w:t xml:space="preserve"> </w:t>
      </w:r>
      <w:r>
        <w:t>en Zona Urbana, y que de acuerdo a datos de la delegación de la Secretaría de    Desarrollo</w:t>
      </w:r>
      <w:r>
        <w:rPr>
          <w:spacing w:val="-17"/>
        </w:rPr>
        <w:t xml:space="preserve"> </w:t>
      </w:r>
      <w:r>
        <w:t>Social,</w:t>
      </w:r>
      <w:r>
        <w:rPr>
          <w:spacing w:val="-20"/>
        </w:rPr>
        <w:t xml:space="preserve"> </w:t>
      </w:r>
      <w:r>
        <w:t>en</w:t>
      </w:r>
      <w:r>
        <w:rPr>
          <w:spacing w:val="-15"/>
        </w:rPr>
        <w:t xml:space="preserve"> </w:t>
      </w:r>
      <w:r>
        <w:t>Baja</w:t>
      </w:r>
      <w:r>
        <w:rPr>
          <w:spacing w:val="-18"/>
        </w:rPr>
        <w:t xml:space="preserve"> </w:t>
      </w:r>
      <w:r>
        <w:t>California</w:t>
      </w:r>
      <w:r>
        <w:rPr>
          <w:spacing w:val="-14"/>
        </w:rPr>
        <w:t xml:space="preserve"> </w:t>
      </w:r>
      <w:r>
        <w:rPr>
          <w:spacing w:val="-3"/>
        </w:rPr>
        <w:t>3.1</w:t>
      </w:r>
      <w:r>
        <w:rPr>
          <w:spacing w:val="-18"/>
        </w:rPr>
        <w:t xml:space="preserve"> </w:t>
      </w:r>
      <w:r>
        <w:t>por</w:t>
      </w:r>
      <w:r>
        <w:rPr>
          <w:spacing w:val="-17"/>
        </w:rPr>
        <w:t xml:space="preserve"> </w:t>
      </w:r>
      <w:r>
        <w:t>ciento</w:t>
      </w:r>
      <w:r>
        <w:rPr>
          <w:spacing w:val="-17"/>
        </w:rPr>
        <w:t xml:space="preserve"> </w:t>
      </w:r>
      <w:r>
        <w:t>de</w:t>
      </w:r>
      <w:r>
        <w:rPr>
          <w:spacing w:val="-15"/>
        </w:rPr>
        <w:t xml:space="preserve"> </w:t>
      </w:r>
      <w:r>
        <w:t>sus</w:t>
      </w:r>
      <w:r>
        <w:rPr>
          <w:spacing w:val="-17"/>
        </w:rPr>
        <w:t xml:space="preserve"> </w:t>
      </w:r>
      <w:r>
        <w:t>habitantes</w:t>
      </w:r>
      <w:r>
        <w:rPr>
          <w:spacing w:val="-17"/>
        </w:rPr>
        <w:t xml:space="preserve"> </w:t>
      </w:r>
      <w:r>
        <w:t>se</w:t>
      </w:r>
      <w:r>
        <w:rPr>
          <w:spacing w:val="-19"/>
        </w:rPr>
        <w:t xml:space="preserve"> </w:t>
      </w:r>
      <w:r>
        <w:t>encuentran en pobreza extrema, más de 100 mil</w:t>
      </w:r>
      <w:r>
        <w:rPr>
          <w:spacing w:val="-20"/>
        </w:rPr>
        <w:t xml:space="preserve"> </w:t>
      </w:r>
      <w:r>
        <w:t>personas.</w:t>
      </w:r>
    </w:p>
    <w:p w:rsidR="003A3006" w:rsidRDefault="003A3006">
      <w:pPr>
        <w:pStyle w:val="Textoindependiente"/>
        <w:spacing w:before="11"/>
        <w:rPr>
          <w:sz w:val="35"/>
        </w:rPr>
      </w:pPr>
    </w:p>
    <w:p w:rsidR="003A3006" w:rsidRDefault="006E4F0F">
      <w:pPr>
        <w:pStyle w:val="Ttulo6"/>
        <w:spacing w:line="362" w:lineRule="auto"/>
        <w:ind w:left="636" w:right="2021"/>
        <w:jc w:val="center"/>
      </w:pPr>
      <w:r>
        <w:rPr>
          <w:lang w:val="en-US"/>
        </w:rPr>
        <w:pict>
          <v:group id="_x0000_s1083" style="position:absolute;left:0;text-align:left;margin-left:102.2pt;margin-top:48.2pt;width:407.6pt;height:216.75pt;z-index:251668480;mso-wrap-distance-left:0;mso-wrap-distance-right:0;mso-position-horizontal-relative:page" coordorigin="2044,964" coordsize="8152,4335">
            <v:line id="_x0000_s1157" style="position:absolute" from="2823,4392" to="9766,4392" strokecolor="#858585"/>
            <v:line id="_x0000_s1156" style="position:absolute" from="2823,3992" to="9766,3992" strokecolor="#858585"/>
            <v:line id="_x0000_s1155" style="position:absolute" from="2823,3592" to="9766,3592" strokecolor="#858585"/>
            <v:line id="_x0000_s1154" style="position:absolute" from="2823,3192" to="9766,3192" strokecolor="#858585"/>
            <v:line id="_x0000_s1153" style="position:absolute" from="2823,2792" to="9766,2792" strokecolor="#858585"/>
            <v:line id="_x0000_s1152" style="position:absolute" from="2823,2392" to="9766,2392" strokecolor="#858585"/>
            <v:line id="_x0000_s1151" style="position:absolute" from="2823,1992" to="9766,1992" strokecolor="#858585"/>
            <v:line id="_x0000_s1150" style="position:absolute" from="2823,1596" to="9766,1596" strokecolor="#858585"/>
            <v:line id="_x0000_s1149" style="position:absolute" from="2823,1194" to="9766,1194" strokecolor="#858585"/>
            <v:line id="_x0000_s1148" style="position:absolute" from="2823,4792" to="2823,1194" strokecolor="#858585"/>
            <v:line id="_x0000_s1147" style="position:absolute" from="2760,4792" to="2823,4792" strokecolor="#858585"/>
            <v:line id="_x0000_s1146" style="position:absolute" from="2760,4392" to="2823,4392" strokecolor="#858585"/>
            <v:line id="_x0000_s1145" style="position:absolute" from="2760,3992" to="2823,3992" strokecolor="#858585"/>
            <v:line id="_x0000_s1144" style="position:absolute" from="2760,3592" to="2823,3592" strokecolor="#858585"/>
            <v:line id="_x0000_s1143" style="position:absolute" from="2760,3192" to="2823,3192" strokecolor="#858585"/>
            <v:line id="_x0000_s1142" style="position:absolute" from="2760,2792" to="2823,2792" strokecolor="#858585"/>
            <v:line id="_x0000_s1141" style="position:absolute" from="2760,2392" to="2823,2392" strokecolor="#858585"/>
            <v:line id="_x0000_s1140" style="position:absolute" from="2760,1992" to="2823,1992" strokecolor="#858585"/>
            <v:line id="_x0000_s1139" style="position:absolute" from="2760,1596" to="2823,1596" strokecolor="#858585"/>
            <v:line id="_x0000_s1138" style="position:absolute" from="2760,1194" to="2823,1194" strokecolor="#858585"/>
            <v:line id="_x0000_s1137" style="position:absolute" from="2823,4792" to="9766,4792" strokecolor="#858585"/>
            <v:line id="_x0000_s1136" style="position:absolute" from="2823,4792" to="2823,4855" strokecolor="#858585"/>
            <v:line id="_x0000_s1135" style="position:absolute" from="3816,4792" to="3816,4855" strokecolor="#858585"/>
            <v:line id="_x0000_s1134" style="position:absolute" from="4808,4792" to="4808,4855" strokecolor="#858585"/>
            <v:line id="_x0000_s1133" style="position:absolute" from="5800,4792" to="5800,4855" strokecolor="#858585"/>
            <v:line id="_x0000_s1132" style="position:absolute" from="6792,4792" to="6792,4855" strokecolor="#858585"/>
            <v:line id="_x0000_s1131" style="position:absolute" from="7784,4792" to="7784,4855" strokecolor="#858585"/>
            <v:line id="_x0000_s1130" style="position:absolute" from="8776,4792" to="8776,4855" strokecolor="#858585"/>
            <v:line id="_x0000_s1129" style="position:absolute" from="9766,4792" to="9766,4855" strokecolor="#858585"/>
            <v:shape id="_x0000_s1128" type="#_x0000_t75" style="position:absolute;left:3652;top:2663;width:328;height:328">
              <v:imagedata r:id="rId71" o:title=""/>
            </v:shape>
            <v:shape id="_x0000_s1127" type="#_x0000_t75" style="position:absolute;left:4148;top:2387;width:328;height:328">
              <v:imagedata r:id="rId71" o:title=""/>
            </v:shape>
            <v:shape id="_x0000_s1126" type="#_x0000_t75" style="position:absolute;left:4644;top:1931;width:328;height:328">
              <v:imagedata r:id="rId71" o:title=""/>
            </v:shape>
            <v:shape id="_x0000_s1125" type="#_x0000_t75" style="position:absolute;left:5140;top:1819;width:328;height:328">
              <v:imagedata r:id="rId71" o:title=""/>
            </v:shape>
            <v:shape id="_x0000_s1124" type="#_x0000_t75" style="position:absolute;left:5636;top:1711;width:328;height:328">
              <v:imagedata r:id="rId71" o:title=""/>
            </v:shape>
            <v:shape id="_x0000_s1123" type="#_x0000_t75" style="position:absolute;left:6132;top:1351;width:328;height:328">
              <v:imagedata r:id="rId71" o:title=""/>
            </v:shape>
            <v:shape id="_x0000_s1122" type="#_x0000_t75" style="position:absolute;left:6628;top:2539;width:328;height:328">
              <v:imagedata r:id="rId71" o:title=""/>
            </v:shape>
            <v:shape id="_x0000_s1121" type="#_x0000_t75" style="position:absolute;left:7124;top:2307;width:328;height:328">
              <v:imagedata r:id="rId71" o:title=""/>
            </v:shape>
            <v:shape id="_x0000_s1120" type="#_x0000_t75" style="position:absolute;left:7620;top:1807;width:328;height:328">
              <v:imagedata r:id="rId71" o:title=""/>
            </v:shape>
            <v:shape id="_x0000_s1119" type="#_x0000_t75" style="position:absolute;left:8116;top:1739;width:328;height:328">
              <v:imagedata r:id="rId71" o:title=""/>
            </v:shape>
            <v:shape id="_x0000_s1118" type="#_x0000_t75" style="position:absolute;left:8612;top:1375;width:328;height:328">
              <v:imagedata r:id="rId71" o:title=""/>
            </v:shape>
            <v:shape id="_x0000_s1117" style="position:absolute;left:3815;top:1455;width:4960;height:1339" coordorigin="3815,1455" coordsize="4960,1339" path="m3815,2793r71,-38l3957,2720r71,-36l4098,2648r71,-39l4240,2566r71,-49l4366,2473r55,-51l4476,2366r55,-58l4586,2250r56,-55l4697,2143r55,-45l4807,2061r71,-34l4949,2004r70,-15l5090,1979r71,-8l5232,1962r71,-13l5385,1934r83,-12l5551,1910r82,-15l5716,1873r83,-32l5889,1769r45,-50l5979,1663r45,-56l6069,1554r45,-46l6159,1474r46,-19l6250,1456r74,56l6382,1615r29,68l6441,1759r29,83l6499,1929r29,91l6557,2111r29,91l6616,2290r29,84l6674,2452r29,70l6732,2583r59,84l6846,2705r55,11l6956,2705r55,-28l7066,2635r55,-49l7176,2533r55,-51l7287,2437r55,-46l7397,2336r55,-61l7507,2210r55,-65l7617,2082r55,-57l7727,1976r56,-38l7853,1907r71,-12l7995,1892r71,3l8137,1896r71,-8l8278,1866r62,-31l8402,1796r62,-45l8526,1703r62,-51l8650,1601r62,-51l8774,1503e" filled="f" strokecolor="#46aac5" strokeweight="3.75pt">
              <v:path arrowok="t"/>
            </v:shape>
            <v:shape id="_x0000_s1116" type="#_x0000_t75" style="position:absolute;left:3716;top:2691;width:200;height:200">
              <v:imagedata r:id="rId72" o:title=""/>
            </v:shape>
            <v:shape id="_x0000_s1115" type="#_x0000_t75" style="position:absolute;left:4212;top:2415;width:200;height:200">
              <v:imagedata r:id="rId72" o:title=""/>
            </v:shape>
            <v:shape id="_x0000_s1114" type="#_x0000_t75" style="position:absolute;left:4708;top:1959;width:200;height:200">
              <v:imagedata r:id="rId72" o:title=""/>
            </v:shape>
            <v:shape id="_x0000_s1113" type="#_x0000_t75" style="position:absolute;left:5204;top:1847;width:200;height:200">
              <v:imagedata r:id="rId72" o:title=""/>
            </v:shape>
            <v:shape id="_x0000_s1112" type="#_x0000_t75" style="position:absolute;left:5700;top:1739;width:200;height:200">
              <v:imagedata r:id="rId72" o:title=""/>
            </v:shape>
            <v:shape id="_x0000_s1111" type="#_x0000_t75" style="position:absolute;left:6196;top:1379;width:200;height:200">
              <v:imagedata r:id="rId72" o:title=""/>
            </v:shape>
            <v:shape id="_x0000_s1110" type="#_x0000_t75" style="position:absolute;left:6692;top:2567;width:200;height:200">
              <v:imagedata r:id="rId72" o:title=""/>
            </v:shape>
            <v:shape id="_x0000_s1109" type="#_x0000_t75" style="position:absolute;left:7188;top:2335;width:200;height:200">
              <v:imagedata r:id="rId72" o:title=""/>
            </v:shape>
            <v:shape id="_x0000_s1108" type="#_x0000_t75" style="position:absolute;left:7684;top:1835;width:200;height:200">
              <v:imagedata r:id="rId72" o:title=""/>
            </v:shape>
            <v:shape id="_x0000_s1107" type="#_x0000_t75" style="position:absolute;left:8180;top:1767;width:200;height:200">
              <v:imagedata r:id="rId72" o:title=""/>
            </v:shape>
            <v:shape id="_x0000_s1106" type="#_x0000_t75" style="position:absolute;left:8676;top:1403;width:200;height:200">
              <v:imagedata r:id="rId72" o:title=""/>
            </v:shape>
            <v:rect id="_x0000_s1105" style="position:absolute;left:2051;top:971;width:8137;height:4320" filled="f" strokecolor="#858585"/>
            <v:shape id="_x0000_s1104" type="#_x0000_t202" style="position:absolute;left:2182;top:1104;width:477;height:600" filled="f" stroked="f">
              <v:textbox inset="0,0,0,0">
                <w:txbxContent>
                  <w:p w:rsidR="003A3006" w:rsidRDefault="006E4F0F">
                    <w:pPr>
                      <w:spacing w:line="204" w:lineRule="exact"/>
                      <w:rPr>
                        <w:rFonts w:ascii="Calibri"/>
                        <w:sz w:val="20"/>
                      </w:rPr>
                    </w:pPr>
                    <w:r>
                      <w:rPr>
                        <w:rFonts w:ascii="Calibri"/>
                        <w:sz w:val="20"/>
                      </w:rPr>
                      <w:t>45.00</w:t>
                    </w:r>
                  </w:p>
                  <w:p w:rsidR="003A3006" w:rsidRDefault="006E4F0F">
                    <w:pPr>
                      <w:spacing w:before="156" w:line="240" w:lineRule="exact"/>
                      <w:rPr>
                        <w:rFonts w:ascii="Calibri"/>
                        <w:sz w:val="20"/>
                      </w:rPr>
                    </w:pPr>
                    <w:r>
                      <w:rPr>
                        <w:rFonts w:ascii="Calibri"/>
                        <w:sz w:val="20"/>
                      </w:rPr>
                      <w:t>40.00</w:t>
                    </w:r>
                  </w:p>
                </w:txbxContent>
              </v:textbox>
            </v:shape>
            <v:shape id="_x0000_s1103" type="#_x0000_t202" style="position:absolute;left:6509;top:1402;width:474;height:200" filled="f" stroked="f">
              <v:textbox inset="0,0,0,0">
                <w:txbxContent>
                  <w:p w:rsidR="003A3006" w:rsidRDefault="006E4F0F">
                    <w:pPr>
                      <w:spacing w:line="200" w:lineRule="exact"/>
                      <w:rPr>
                        <w:rFonts w:ascii="Calibri"/>
                        <w:sz w:val="20"/>
                      </w:rPr>
                    </w:pPr>
                    <w:r>
                      <w:rPr>
                        <w:rFonts w:ascii="Calibri"/>
                        <w:sz w:val="20"/>
                      </w:rPr>
                      <w:t>41.42</w:t>
                    </w:r>
                  </w:p>
                </w:txbxContent>
              </v:textbox>
            </v:shape>
            <v:shape id="_x0000_s1102" type="#_x0000_t202" style="position:absolute;left:8989;top:1424;width:474;height:200" filled="f" stroked="f">
              <v:textbox inset="0,0,0,0">
                <w:txbxContent>
                  <w:p w:rsidR="003A3006" w:rsidRDefault="006E4F0F">
                    <w:pPr>
                      <w:spacing w:line="200" w:lineRule="exact"/>
                      <w:rPr>
                        <w:rFonts w:ascii="Calibri"/>
                        <w:sz w:val="20"/>
                      </w:rPr>
                    </w:pPr>
                    <w:r>
                      <w:rPr>
                        <w:rFonts w:ascii="Calibri"/>
                        <w:sz w:val="20"/>
                      </w:rPr>
                      <w:t>41.14</w:t>
                    </w:r>
                  </w:p>
                </w:txbxContent>
              </v:textbox>
            </v:shape>
            <v:shape id="_x0000_s1101" type="#_x0000_t202" style="position:absolute;left:2182;top:1904;width:477;height:200" filled="f" stroked="f">
              <v:textbox inset="0,0,0,0">
                <w:txbxContent>
                  <w:p w:rsidR="003A3006" w:rsidRDefault="006E4F0F">
                    <w:pPr>
                      <w:spacing w:line="200" w:lineRule="exact"/>
                      <w:rPr>
                        <w:rFonts w:ascii="Calibri"/>
                        <w:sz w:val="20"/>
                      </w:rPr>
                    </w:pPr>
                    <w:r>
                      <w:rPr>
                        <w:rFonts w:ascii="Calibri"/>
                        <w:sz w:val="20"/>
                      </w:rPr>
                      <w:t>35.00</w:t>
                    </w:r>
                  </w:p>
                </w:txbxContent>
              </v:textbox>
            </v:shape>
            <v:shape id="_x0000_s1100" type="#_x0000_t202" style="position:absolute;left:5021;top:1871;width:970;height:312" filled="f" stroked="f">
              <v:textbox inset="0,0,0,0">
                <w:txbxContent>
                  <w:p w:rsidR="003A3006" w:rsidRDefault="006E4F0F">
                    <w:pPr>
                      <w:spacing w:line="312" w:lineRule="exact"/>
                      <w:rPr>
                        <w:rFonts w:ascii="Calibri"/>
                        <w:sz w:val="20"/>
                      </w:rPr>
                    </w:pPr>
                    <w:r>
                      <w:rPr>
                        <w:rFonts w:ascii="Calibri"/>
                        <w:position w:val="-10"/>
                        <w:sz w:val="20"/>
                      </w:rPr>
                      <w:t xml:space="preserve">34.15 </w:t>
                    </w:r>
                    <w:r>
                      <w:rPr>
                        <w:rFonts w:ascii="Calibri"/>
                        <w:sz w:val="20"/>
                      </w:rPr>
                      <w:t>35.55</w:t>
                    </w:r>
                  </w:p>
                </w:txbxContent>
              </v:textbox>
            </v:shape>
            <v:shape id="_x0000_s1099" type="#_x0000_t202" style="position:absolute;left:6013;top:1762;width:474;height:200" filled="f" stroked="f">
              <v:textbox inset="0,0,0,0">
                <w:txbxContent>
                  <w:p w:rsidR="003A3006" w:rsidRDefault="006E4F0F">
                    <w:pPr>
                      <w:spacing w:line="200" w:lineRule="exact"/>
                      <w:rPr>
                        <w:rFonts w:ascii="Calibri"/>
                        <w:sz w:val="20"/>
                      </w:rPr>
                    </w:pPr>
                    <w:r>
                      <w:rPr>
                        <w:rFonts w:ascii="Calibri"/>
                        <w:sz w:val="20"/>
                      </w:rPr>
                      <w:t>36.91</w:t>
                    </w:r>
                  </w:p>
                </w:txbxContent>
              </v:textbox>
            </v:shape>
            <v:shape id="_x0000_s1098" type="#_x0000_t202" style="position:absolute;left:7997;top:1788;width:969;height:272" filled="f" stroked="f">
              <v:textbox inset="0,0,0,0">
                <w:txbxContent>
                  <w:p w:rsidR="003A3006" w:rsidRDefault="006E4F0F">
                    <w:pPr>
                      <w:spacing w:line="272" w:lineRule="exact"/>
                      <w:rPr>
                        <w:rFonts w:ascii="Calibri"/>
                        <w:sz w:val="20"/>
                      </w:rPr>
                    </w:pPr>
                    <w:r>
                      <w:rPr>
                        <w:rFonts w:ascii="Calibri"/>
                        <w:position w:val="-6"/>
                        <w:sz w:val="20"/>
                      </w:rPr>
                      <w:t xml:space="preserve">35.70 </w:t>
                    </w:r>
                    <w:r>
                      <w:rPr>
                        <w:rFonts w:ascii="Calibri"/>
                        <w:sz w:val="20"/>
                      </w:rPr>
                      <w:t>36.59</w:t>
                    </w:r>
                  </w:p>
                </w:txbxContent>
              </v:textbox>
            </v:shape>
            <v:shape id="_x0000_s1097" type="#_x0000_t202" style="position:absolute;left:2182;top:2304;width:477;height:200" filled="f" stroked="f">
              <v:textbox inset="0,0,0,0">
                <w:txbxContent>
                  <w:p w:rsidR="003A3006" w:rsidRDefault="006E4F0F">
                    <w:pPr>
                      <w:spacing w:line="200" w:lineRule="exact"/>
                      <w:rPr>
                        <w:rFonts w:ascii="Calibri"/>
                        <w:sz w:val="20"/>
                      </w:rPr>
                    </w:pPr>
                    <w:r>
                      <w:rPr>
                        <w:rFonts w:ascii="Calibri"/>
                        <w:sz w:val="20"/>
                      </w:rPr>
                      <w:t>30.00</w:t>
                    </w:r>
                  </w:p>
                </w:txbxContent>
              </v:textbox>
            </v:shape>
            <v:shape id="_x0000_s1096" type="#_x0000_t202" style="position:absolute;left:4525;top:2439;width:474;height:200" filled="f" stroked="f">
              <v:textbox inset="0,0,0,0">
                <w:txbxContent>
                  <w:p w:rsidR="003A3006" w:rsidRDefault="006E4F0F">
                    <w:pPr>
                      <w:spacing w:line="200" w:lineRule="exact"/>
                      <w:rPr>
                        <w:rFonts w:ascii="Calibri"/>
                        <w:sz w:val="20"/>
                      </w:rPr>
                    </w:pPr>
                    <w:r>
                      <w:rPr>
                        <w:rFonts w:ascii="Calibri"/>
                        <w:sz w:val="20"/>
                      </w:rPr>
                      <w:t>28.45</w:t>
                    </w:r>
                  </w:p>
                </w:txbxContent>
              </v:textbox>
            </v:shape>
            <v:shape id="_x0000_s1095" type="#_x0000_t202" style="position:absolute;left:7501;top:2359;width:474;height:200" filled="f" stroked="f">
              <v:textbox inset="0,0,0,0">
                <w:txbxContent>
                  <w:p w:rsidR="003A3006" w:rsidRDefault="006E4F0F">
                    <w:pPr>
                      <w:spacing w:line="200" w:lineRule="exact"/>
                      <w:rPr>
                        <w:rFonts w:ascii="Calibri"/>
                        <w:sz w:val="20"/>
                      </w:rPr>
                    </w:pPr>
                    <w:r>
                      <w:rPr>
                        <w:rFonts w:ascii="Calibri"/>
                        <w:sz w:val="20"/>
                      </w:rPr>
                      <w:t>29.45</w:t>
                    </w:r>
                  </w:p>
                </w:txbxContent>
              </v:textbox>
            </v:shape>
            <v:shape id="_x0000_s1094" type="#_x0000_t202" style="position:absolute;left:2182;top:2704;width:477;height:200" filled="f" stroked="f">
              <v:textbox inset="0,0,0,0">
                <w:txbxContent>
                  <w:p w:rsidR="003A3006" w:rsidRDefault="006E4F0F">
                    <w:pPr>
                      <w:spacing w:line="200" w:lineRule="exact"/>
                      <w:rPr>
                        <w:rFonts w:ascii="Calibri"/>
                        <w:sz w:val="20"/>
                      </w:rPr>
                    </w:pPr>
                    <w:r>
                      <w:rPr>
                        <w:rFonts w:ascii="Calibri"/>
                        <w:sz w:val="20"/>
                      </w:rPr>
                      <w:t>25.00</w:t>
                    </w:r>
                  </w:p>
                </w:txbxContent>
              </v:textbox>
            </v:shape>
            <v:shape id="_x0000_s1093" type="#_x0000_t202" style="position:absolute;left:4028;top:2715;width:474;height:200" filled="f" stroked="f">
              <v:textbox inset="0,0,0,0">
                <w:txbxContent>
                  <w:p w:rsidR="003A3006" w:rsidRDefault="006E4F0F">
                    <w:pPr>
                      <w:spacing w:line="200" w:lineRule="exact"/>
                      <w:rPr>
                        <w:rFonts w:ascii="Calibri"/>
                        <w:sz w:val="20"/>
                      </w:rPr>
                    </w:pPr>
                    <w:r>
                      <w:rPr>
                        <w:rFonts w:ascii="Calibri"/>
                        <w:sz w:val="20"/>
                      </w:rPr>
                      <w:t>25.00</w:t>
                    </w:r>
                  </w:p>
                </w:txbxContent>
              </v:textbox>
            </v:shape>
            <v:shape id="_x0000_s1092" type="#_x0000_t202" style="position:absolute;left:7005;top:2589;width:474;height:200" filled="f" stroked="f">
              <v:textbox inset="0,0,0,0">
                <w:txbxContent>
                  <w:p w:rsidR="003A3006" w:rsidRDefault="006E4F0F">
                    <w:pPr>
                      <w:spacing w:line="200" w:lineRule="exact"/>
                      <w:rPr>
                        <w:rFonts w:ascii="Calibri"/>
                        <w:sz w:val="20"/>
                      </w:rPr>
                    </w:pPr>
                    <w:r>
                      <w:rPr>
                        <w:rFonts w:ascii="Calibri"/>
                        <w:sz w:val="20"/>
                      </w:rPr>
                      <w:t>26.58</w:t>
                    </w:r>
                  </w:p>
                </w:txbxContent>
              </v:textbox>
            </v:shape>
            <v:shape id="_x0000_s1091" type="#_x0000_t202" style="position:absolute;left:2182;top:3104;width:866;height:2056" filled="f" stroked="f">
              <v:textbox inset="0,0,0,0">
                <w:txbxContent>
                  <w:p w:rsidR="003A3006" w:rsidRDefault="006E4F0F">
                    <w:pPr>
                      <w:spacing w:line="204" w:lineRule="exact"/>
                      <w:ind w:right="406"/>
                      <w:jc w:val="center"/>
                      <w:rPr>
                        <w:rFonts w:ascii="Calibri"/>
                        <w:sz w:val="20"/>
                      </w:rPr>
                    </w:pPr>
                    <w:r>
                      <w:rPr>
                        <w:rFonts w:ascii="Calibri"/>
                        <w:sz w:val="20"/>
                      </w:rPr>
                      <w:t>20.00</w:t>
                    </w:r>
                  </w:p>
                  <w:p w:rsidR="003A3006" w:rsidRDefault="006E4F0F">
                    <w:pPr>
                      <w:spacing w:before="156"/>
                      <w:ind w:right="406"/>
                      <w:jc w:val="center"/>
                      <w:rPr>
                        <w:rFonts w:ascii="Calibri"/>
                        <w:sz w:val="20"/>
                      </w:rPr>
                    </w:pPr>
                    <w:r>
                      <w:rPr>
                        <w:rFonts w:ascii="Calibri"/>
                        <w:sz w:val="20"/>
                      </w:rPr>
                      <w:t>15.00</w:t>
                    </w:r>
                  </w:p>
                  <w:p w:rsidR="003A3006" w:rsidRDefault="006E4F0F">
                    <w:pPr>
                      <w:spacing w:before="156"/>
                      <w:ind w:right="406"/>
                      <w:jc w:val="center"/>
                      <w:rPr>
                        <w:rFonts w:ascii="Calibri"/>
                        <w:sz w:val="20"/>
                      </w:rPr>
                    </w:pPr>
                    <w:r>
                      <w:rPr>
                        <w:rFonts w:ascii="Calibri"/>
                        <w:sz w:val="20"/>
                      </w:rPr>
                      <w:t>10.00</w:t>
                    </w:r>
                  </w:p>
                  <w:p w:rsidR="003A3006" w:rsidRDefault="006E4F0F">
                    <w:pPr>
                      <w:spacing w:before="155"/>
                      <w:ind w:right="307"/>
                      <w:jc w:val="center"/>
                      <w:rPr>
                        <w:rFonts w:ascii="Calibri"/>
                        <w:sz w:val="20"/>
                      </w:rPr>
                    </w:pPr>
                    <w:r>
                      <w:rPr>
                        <w:rFonts w:ascii="Calibri"/>
                        <w:sz w:val="20"/>
                      </w:rPr>
                      <w:t>5.00</w:t>
                    </w:r>
                  </w:p>
                  <w:p w:rsidR="003A3006" w:rsidRDefault="006E4F0F">
                    <w:pPr>
                      <w:spacing w:before="155"/>
                      <w:ind w:right="307"/>
                      <w:jc w:val="center"/>
                      <w:rPr>
                        <w:rFonts w:ascii="Calibri"/>
                        <w:sz w:val="20"/>
                      </w:rPr>
                    </w:pPr>
                    <w:r>
                      <w:rPr>
                        <w:rFonts w:ascii="Calibri"/>
                        <w:sz w:val="20"/>
                      </w:rPr>
                      <w:t>0.00</w:t>
                    </w:r>
                  </w:p>
                  <w:p w:rsidR="003A3006" w:rsidRDefault="006E4F0F">
                    <w:pPr>
                      <w:spacing w:before="11" w:line="241" w:lineRule="exact"/>
                      <w:ind w:left="439"/>
                      <w:rPr>
                        <w:rFonts w:ascii="Calibri"/>
                        <w:sz w:val="20"/>
                      </w:rPr>
                    </w:pPr>
                    <w:r>
                      <w:rPr>
                        <w:rFonts w:ascii="Calibri"/>
                        <w:sz w:val="20"/>
                      </w:rPr>
                      <w:t>2004</w:t>
                    </w:r>
                  </w:p>
                </w:txbxContent>
              </v:textbox>
            </v:shape>
            <v:shape id="_x0000_s1090" type="#_x0000_t202" style="position:absolute;left:3614;top:4958;width:426;height:201" filled="f" stroked="f">
              <v:textbox inset="0,0,0,0">
                <w:txbxContent>
                  <w:p w:rsidR="003A3006" w:rsidRDefault="006E4F0F">
                    <w:pPr>
                      <w:spacing w:line="201" w:lineRule="exact"/>
                      <w:rPr>
                        <w:rFonts w:ascii="Calibri"/>
                        <w:sz w:val="20"/>
                      </w:rPr>
                    </w:pPr>
                    <w:r>
                      <w:rPr>
                        <w:rFonts w:ascii="Calibri"/>
                        <w:sz w:val="20"/>
                      </w:rPr>
                      <w:t>2006</w:t>
                    </w:r>
                  </w:p>
                </w:txbxContent>
              </v:textbox>
            </v:shape>
            <v:shape id="_x0000_s1089" type="#_x0000_t202" style="position:absolute;left:4606;top:4958;width:426;height:201" filled="f" stroked="f">
              <v:textbox inset="0,0,0,0">
                <w:txbxContent>
                  <w:p w:rsidR="003A3006" w:rsidRDefault="006E4F0F">
                    <w:pPr>
                      <w:spacing w:line="201" w:lineRule="exact"/>
                      <w:rPr>
                        <w:rFonts w:ascii="Calibri"/>
                        <w:sz w:val="20"/>
                      </w:rPr>
                    </w:pPr>
                    <w:r>
                      <w:rPr>
                        <w:rFonts w:ascii="Calibri"/>
                        <w:sz w:val="20"/>
                      </w:rPr>
                      <w:t>2008</w:t>
                    </w:r>
                  </w:p>
                </w:txbxContent>
              </v:textbox>
            </v:shape>
            <v:shape id="_x0000_s1088" type="#_x0000_t202" style="position:absolute;left:5598;top:4958;width:426;height:201" filled="f" stroked="f">
              <v:textbox inset="0,0,0,0">
                <w:txbxContent>
                  <w:p w:rsidR="003A3006" w:rsidRDefault="006E4F0F">
                    <w:pPr>
                      <w:spacing w:line="201" w:lineRule="exact"/>
                      <w:rPr>
                        <w:rFonts w:ascii="Calibri"/>
                        <w:sz w:val="20"/>
                      </w:rPr>
                    </w:pPr>
                    <w:r>
                      <w:rPr>
                        <w:rFonts w:ascii="Calibri"/>
                        <w:sz w:val="20"/>
                      </w:rPr>
                      <w:t>2010</w:t>
                    </w:r>
                  </w:p>
                </w:txbxContent>
              </v:textbox>
            </v:shape>
            <v:shape id="_x0000_s1087" type="#_x0000_t202" style="position:absolute;left:6590;top:4958;width:426;height:201" filled="f" stroked="f">
              <v:textbox inset="0,0,0,0">
                <w:txbxContent>
                  <w:p w:rsidR="003A3006" w:rsidRDefault="006E4F0F">
                    <w:pPr>
                      <w:spacing w:line="201" w:lineRule="exact"/>
                      <w:rPr>
                        <w:rFonts w:ascii="Calibri"/>
                        <w:sz w:val="20"/>
                      </w:rPr>
                    </w:pPr>
                    <w:r>
                      <w:rPr>
                        <w:rFonts w:ascii="Calibri"/>
                        <w:sz w:val="20"/>
                      </w:rPr>
                      <w:t>2012</w:t>
                    </w:r>
                  </w:p>
                </w:txbxContent>
              </v:textbox>
            </v:shape>
            <v:shape id="_x0000_s1086" type="#_x0000_t202" style="position:absolute;left:7582;top:4958;width:426;height:201" filled="f" stroked="f">
              <v:textbox inset="0,0,0,0">
                <w:txbxContent>
                  <w:p w:rsidR="003A3006" w:rsidRDefault="006E4F0F">
                    <w:pPr>
                      <w:spacing w:line="201" w:lineRule="exact"/>
                      <w:rPr>
                        <w:rFonts w:ascii="Calibri"/>
                        <w:sz w:val="20"/>
                      </w:rPr>
                    </w:pPr>
                    <w:r>
                      <w:rPr>
                        <w:rFonts w:ascii="Calibri"/>
                        <w:sz w:val="20"/>
                      </w:rPr>
                      <w:t>2014</w:t>
                    </w:r>
                  </w:p>
                </w:txbxContent>
              </v:textbox>
            </v:shape>
            <v:shape id="_x0000_s1085" type="#_x0000_t202" style="position:absolute;left:8575;top:4958;width:426;height:201" filled="f" stroked="f">
              <v:textbox inset="0,0,0,0">
                <w:txbxContent>
                  <w:p w:rsidR="003A3006" w:rsidRDefault="006E4F0F">
                    <w:pPr>
                      <w:spacing w:line="201" w:lineRule="exact"/>
                      <w:rPr>
                        <w:rFonts w:ascii="Calibri"/>
                        <w:sz w:val="20"/>
                      </w:rPr>
                    </w:pPr>
                    <w:r>
                      <w:rPr>
                        <w:rFonts w:ascii="Calibri"/>
                        <w:sz w:val="20"/>
                      </w:rPr>
                      <w:t>2016</w:t>
                    </w:r>
                  </w:p>
                </w:txbxContent>
              </v:textbox>
            </v:shape>
            <v:shape id="_x0000_s1084" type="#_x0000_t202" style="position:absolute;left:9567;top:4958;width:426;height:201" filled="f" stroked="f">
              <v:textbox inset="0,0,0,0">
                <w:txbxContent>
                  <w:p w:rsidR="003A3006" w:rsidRDefault="006E4F0F">
                    <w:pPr>
                      <w:spacing w:line="201" w:lineRule="exact"/>
                      <w:rPr>
                        <w:rFonts w:ascii="Calibri"/>
                        <w:sz w:val="20"/>
                      </w:rPr>
                    </w:pPr>
                    <w:r>
                      <w:rPr>
                        <w:rFonts w:ascii="Calibri"/>
                        <w:sz w:val="20"/>
                      </w:rPr>
                      <w:t>2018</w:t>
                    </w:r>
                  </w:p>
                </w:txbxContent>
              </v:textbox>
            </v:shape>
            <w10:wrap type="topAndBottom" anchorx="page"/>
          </v:group>
        </w:pict>
      </w:r>
      <w:r>
        <w:rPr>
          <w:color w:val="006FC0"/>
        </w:rPr>
        <w:t>Gráfica #. Evolución del Presupuesto Modificado FISE, Baja California 2008-2016 (Millones de Pesos)</w:t>
      </w:r>
    </w:p>
    <w:p w:rsidR="003A3006" w:rsidRDefault="006E4F0F">
      <w:pPr>
        <w:spacing w:before="209" w:line="185" w:lineRule="exact"/>
        <w:ind w:left="166" w:right="1549"/>
        <w:jc w:val="center"/>
        <w:rPr>
          <w:rFonts w:ascii="Gill Sans MT" w:hAnsi="Gill Sans MT"/>
          <w:sz w:val="16"/>
        </w:rPr>
      </w:pPr>
      <w:r>
        <w:rPr>
          <w:rFonts w:ascii="Gill Sans MT" w:hAnsi="Gill Sans MT"/>
          <w:sz w:val="16"/>
        </w:rPr>
        <w:t>Fuente: Elaboración Propia con base en Acuerdos de distribución publicados por la SHCP en el D.O.F., para cada ejercicio fiscal.</w:t>
      </w:r>
    </w:p>
    <w:p w:rsidR="003A3006" w:rsidRDefault="006E4F0F">
      <w:pPr>
        <w:spacing w:line="185" w:lineRule="exact"/>
        <w:ind w:left="166" w:right="1549"/>
        <w:jc w:val="center"/>
        <w:rPr>
          <w:rFonts w:ascii="Gill Sans MT"/>
          <w:sz w:val="16"/>
        </w:rPr>
      </w:pPr>
      <w:r>
        <w:rPr>
          <w:rFonts w:ascii="Gill Sans MT"/>
          <w:sz w:val="16"/>
        </w:rPr>
        <w:t>Disponible</w:t>
      </w:r>
      <w:r>
        <w:rPr>
          <w:rFonts w:ascii="Gill Sans MT"/>
          <w:sz w:val="16"/>
        </w:rPr>
        <w:t xml:space="preserve"> en </w:t>
      </w:r>
      <w:hyperlink r:id="rId73">
        <w:r>
          <w:rPr>
            <w:rFonts w:ascii="Gill Sans MT"/>
            <w:sz w:val="16"/>
          </w:rPr>
          <w:t>www.inafed.gob.mx/work/models/inafed/Resource/51/1/.../siha_1_4_1_junio_2016.xlsx</w:t>
        </w:r>
      </w:hyperlink>
    </w:p>
    <w:p w:rsidR="003A3006" w:rsidRDefault="003A3006">
      <w:pPr>
        <w:spacing w:line="185" w:lineRule="exact"/>
        <w:jc w:val="center"/>
        <w:rPr>
          <w:rFonts w:ascii="Gill Sans MT"/>
          <w:sz w:val="16"/>
        </w:rPr>
        <w:sectPr w:rsidR="003A3006">
          <w:pgSz w:w="12240" w:h="15840"/>
          <w:pgMar w:top="1200" w:right="220" w:bottom="1360" w:left="1600" w:header="315" w:footer="1137" w:gutter="0"/>
          <w:cols w:space="720"/>
        </w:sectPr>
      </w:pPr>
    </w:p>
    <w:p w:rsidR="003A3006" w:rsidRDefault="006E4F0F">
      <w:pPr>
        <w:pStyle w:val="Textoindependiente"/>
        <w:spacing w:before="4"/>
        <w:rPr>
          <w:rFonts w:ascii="Times New Roman"/>
          <w:sz w:val="17"/>
        </w:rPr>
      </w:pPr>
      <w:r>
        <w:rPr>
          <w:lang w:val="en-US"/>
        </w:rPr>
        <w:lastRenderedPageBreak/>
        <w:pict>
          <v:shape id="_x0000_s1082" type="#_x0000_t202" style="position:absolute;margin-left:91.8pt;margin-top:128pt;width:434.3pt;height:582.75pt;z-index:251670528;mso-position-horizontal-relative:page;mso-position-vertical-relative:page" filled="f" stroked="f">
            <v:textbox inset="0,0,0,0">
              <w:txbxContent>
                <w:tbl>
                  <w:tblPr>
                    <w:tblStyle w:val="TableNormal"/>
                    <w:tblW w:w="0" w:type="auto"/>
                    <w:tblBorders>
                      <w:top w:val="double" w:sz="4" w:space="0" w:color="17365D"/>
                      <w:left w:val="double" w:sz="4" w:space="0" w:color="17365D"/>
                      <w:bottom w:val="double" w:sz="4" w:space="0" w:color="17365D"/>
                      <w:right w:val="double" w:sz="4" w:space="0" w:color="17365D"/>
                      <w:insideH w:val="double" w:sz="4" w:space="0" w:color="17365D"/>
                      <w:insideV w:val="double" w:sz="4" w:space="0" w:color="17365D"/>
                    </w:tblBorders>
                    <w:tblLayout w:type="fixed"/>
                    <w:tblLook w:val="01E0" w:firstRow="1" w:lastRow="1" w:firstColumn="1" w:lastColumn="1" w:noHBand="0" w:noVBand="0"/>
                  </w:tblPr>
                  <w:tblGrid>
                    <w:gridCol w:w="1709"/>
                    <w:gridCol w:w="6935"/>
                  </w:tblGrid>
                  <w:tr w:rsidR="003A3006">
                    <w:trPr>
                      <w:trHeight w:val="3910"/>
                    </w:trPr>
                    <w:tc>
                      <w:tcPr>
                        <w:tcW w:w="1709" w:type="dxa"/>
                        <w:shd w:val="clear" w:color="auto" w:fill="538DD3"/>
                      </w:tcPr>
                      <w:p w:rsidR="003A3006" w:rsidRDefault="003A3006">
                        <w:pPr>
                          <w:pStyle w:val="TableParagraph"/>
                          <w:rPr>
                            <w:rFonts w:ascii="Times New Roman"/>
                            <w:sz w:val="28"/>
                          </w:rPr>
                        </w:pPr>
                      </w:p>
                      <w:p w:rsidR="003A3006" w:rsidRDefault="003A3006">
                        <w:pPr>
                          <w:pStyle w:val="TableParagraph"/>
                          <w:rPr>
                            <w:rFonts w:ascii="Times New Roman"/>
                            <w:sz w:val="28"/>
                          </w:rPr>
                        </w:pPr>
                      </w:p>
                      <w:p w:rsidR="003A3006" w:rsidRDefault="003A3006">
                        <w:pPr>
                          <w:pStyle w:val="TableParagraph"/>
                          <w:rPr>
                            <w:rFonts w:ascii="Times New Roman"/>
                            <w:sz w:val="28"/>
                          </w:rPr>
                        </w:pPr>
                      </w:p>
                      <w:p w:rsidR="003A3006" w:rsidRDefault="003A3006">
                        <w:pPr>
                          <w:pStyle w:val="TableParagraph"/>
                          <w:rPr>
                            <w:rFonts w:ascii="Times New Roman"/>
                            <w:sz w:val="28"/>
                          </w:rPr>
                        </w:pPr>
                      </w:p>
                      <w:p w:rsidR="003A3006" w:rsidRDefault="003A3006">
                        <w:pPr>
                          <w:pStyle w:val="TableParagraph"/>
                          <w:spacing w:before="2"/>
                          <w:rPr>
                            <w:rFonts w:ascii="Times New Roman"/>
                            <w:sz w:val="29"/>
                          </w:rPr>
                        </w:pPr>
                      </w:p>
                      <w:p w:rsidR="003A3006" w:rsidRDefault="006E4F0F">
                        <w:pPr>
                          <w:pStyle w:val="TableParagraph"/>
                          <w:spacing w:line="276" w:lineRule="auto"/>
                          <w:ind w:left="102" w:right="53" w:firstLine="320"/>
                          <w:rPr>
                            <w:b/>
                            <w:sz w:val="24"/>
                          </w:rPr>
                        </w:pPr>
                        <w:r>
                          <w:rPr>
                            <w:b/>
                            <w:color w:val="FFFFFF"/>
                            <w:sz w:val="24"/>
                          </w:rPr>
                          <w:t>Ámbito Presupuestal</w:t>
                        </w:r>
                      </w:p>
                    </w:tc>
                    <w:tc>
                      <w:tcPr>
                        <w:tcW w:w="6935" w:type="dxa"/>
                      </w:tcPr>
                      <w:p w:rsidR="003A3006" w:rsidRDefault="006E4F0F">
                        <w:pPr>
                          <w:pStyle w:val="TableParagraph"/>
                          <w:numPr>
                            <w:ilvl w:val="0"/>
                            <w:numId w:val="11"/>
                          </w:numPr>
                          <w:tabs>
                            <w:tab w:val="left" w:pos="799"/>
                          </w:tabs>
                          <w:spacing w:before="103"/>
                          <w:ind w:right="53"/>
                          <w:jc w:val="both"/>
                          <w:rPr>
                            <w:sz w:val="24"/>
                          </w:rPr>
                        </w:pPr>
                        <w:r>
                          <w:rPr>
                            <w:sz w:val="24"/>
                          </w:rPr>
                          <w:t>Dar</w:t>
                        </w:r>
                        <w:r>
                          <w:rPr>
                            <w:spacing w:val="-10"/>
                            <w:sz w:val="24"/>
                          </w:rPr>
                          <w:t xml:space="preserve"> </w:t>
                        </w:r>
                        <w:r>
                          <w:rPr>
                            <w:sz w:val="24"/>
                          </w:rPr>
                          <w:t>seguimiento</w:t>
                        </w:r>
                        <w:r>
                          <w:rPr>
                            <w:spacing w:val="-10"/>
                            <w:sz w:val="24"/>
                          </w:rPr>
                          <w:t xml:space="preserve"> </w:t>
                        </w:r>
                        <w:r>
                          <w:rPr>
                            <w:sz w:val="24"/>
                          </w:rPr>
                          <w:t>oportuno</w:t>
                        </w:r>
                        <w:r>
                          <w:rPr>
                            <w:spacing w:val="-10"/>
                            <w:sz w:val="24"/>
                          </w:rPr>
                          <w:t xml:space="preserve"> </w:t>
                        </w:r>
                        <w:r>
                          <w:rPr>
                            <w:sz w:val="24"/>
                          </w:rPr>
                          <w:t>al</w:t>
                        </w:r>
                        <w:r>
                          <w:rPr>
                            <w:spacing w:val="-8"/>
                            <w:sz w:val="24"/>
                          </w:rPr>
                          <w:t xml:space="preserve"> </w:t>
                        </w:r>
                        <w:r>
                          <w:rPr>
                            <w:sz w:val="24"/>
                          </w:rPr>
                          <w:t>desarrollo</w:t>
                        </w:r>
                        <w:r>
                          <w:rPr>
                            <w:spacing w:val="-10"/>
                            <w:sz w:val="24"/>
                          </w:rPr>
                          <w:t xml:space="preserve"> </w:t>
                        </w:r>
                        <w:r>
                          <w:rPr>
                            <w:sz w:val="24"/>
                          </w:rPr>
                          <w:t>de</w:t>
                        </w:r>
                        <w:r>
                          <w:rPr>
                            <w:spacing w:val="-8"/>
                            <w:sz w:val="24"/>
                          </w:rPr>
                          <w:t xml:space="preserve"> </w:t>
                        </w:r>
                        <w:r>
                          <w:rPr>
                            <w:sz w:val="24"/>
                          </w:rPr>
                          <w:t>los</w:t>
                        </w:r>
                        <w:r>
                          <w:rPr>
                            <w:spacing w:val="-6"/>
                            <w:sz w:val="24"/>
                          </w:rPr>
                          <w:t xml:space="preserve"> </w:t>
                        </w:r>
                        <w:r>
                          <w:rPr>
                            <w:sz w:val="24"/>
                          </w:rPr>
                          <w:t>proyectos presupuestados</w:t>
                        </w:r>
                        <w:r>
                          <w:rPr>
                            <w:spacing w:val="-19"/>
                            <w:sz w:val="24"/>
                          </w:rPr>
                          <w:t xml:space="preserve"> </w:t>
                        </w:r>
                        <w:r>
                          <w:rPr>
                            <w:sz w:val="24"/>
                          </w:rPr>
                          <w:t>para</w:t>
                        </w:r>
                        <w:r>
                          <w:rPr>
                            <w:spacing w:val="-20"/>
                            <w:sz w:val="24"/>
                          </w:rPr>
                          <w:t xml:space="preserve"> </w:t>
                        </w:r>
                        <w:r>
                          <w:rPr>
                            <w:sz w:val="24"/>
                          </w:rPr>
                          <w:t>obtener</w:t>
                        </w:r>
                        <w:r>
                          <w:rPr>
                            <w:spacing w:val="-23"/>
                            <w:sz w:val="24"/>
                          </w:rPr>
                          <w:t xml:space="preserve"> </w:t>
                        </w:r>
                        <w:r>
                          <w:rPr>
                            <w:sz w:val="24"/>
                          </w:rPr>
                          <w:t>resultados</w:t>
                        </w:r>
                        <w:r>
                          <w:rPr>
                            <w:spacing w:val="-23"/>
                            <w:sz w:val="24"/>
                          </w:rPr>
                          <w:t xml:space="preserve"> </w:t>
                        </w:r>
                        <w:r>
                          <w:rPr>
                            <w:sz w:val="24"/>
                          </w:rPr>
                          <w:t>favorables</w:t>
                        </w:r>
                        <w:r>
                          <w:rPr>
                            <w:spacing w:val="-23"/>
                            <w:sz w:val="24"/>
                          </w:rPr>
                          <w:t xml:space="preserve"> </w:t>
                        </w:r>
                        <w:r>
                          <w:rPr>
                            <w:sz w:val="24"/>
                          </w:rPr>
                          <w:t>en</w:t>
                        </w:r>
                        <w:r>
                          <w:rPr>
                            <w:spacing w:val="-21"/>
                            <w:sz w:val="24"/>
                          </w:rPr>
                          <w:t xml:space="preserve"> </w:t>
                        </w:r>
                        <w:r>
                          <w:rPr>
                            <w:sz w:val="24"/>
                          </w:rPr>
                          <w:t>la ejecución de los recursos</w:t>
                        </w:r>
                        <w:r>
                          <w:rPr>
                            <w:spacing w:val="-23"/>
                            <w:sz w:val="24"/>
                          </w:rPr>
                          <w:t xml:space="preserve"> </w:t>
                        </w:r>
                        <w:r>
                          <w:rPr>
                            <w:sz w:val="24"/>
                          </w:rPr>
                          <w:t>asignados.</w:t>
                        </w:r>
                      </w:p>
                      <w:p w:rsidR="003A3006" w:rsidRDefault="006E4F0F">
                        <w:pPr>
                          <w:pStyle w:val="TableParagraph"/>
                          <w:numPr>
                            <w:ilvl w:val="0"/>
                            <w:numId w:val="11"/>
                          </w:numPr>
                          <w:tabs>
                            <w:tab w:val="left" w:pos="799"/>
                          </w:tabs>
                          <w:ind w:right="47"/>
                          <w:jc w:val="both"/>
                          <w:rPr>
                            <w:sz w:val="24"/>
                          </w:rPr>
                        </w:pPr>
                        <w:r>
                          <w:rPr>
                            <w:sz w:val="24"/>
                          </w:rPr>
                          <w:t>Verificar</w:t>
                        </w:r>
                        <w:r>
                          <w:rPr>
                            <w:spacing w:val="-18"/>
                            <w:sz w:val="24"/>
                          </w:rPr>
                          <w:t xml:space="preserve"> </w:t>
                        </w:r>
                        <w:r>
                          <w:rPr>
                            <w:sz w:val="24"/>
                          </w:rPr>
                          <w:t>el</w:t>
                        </w:r>
                        <w:r>
                          <w:rPr>
                            <w:spacing w:val="-16"/>
                            <w:sz w:val="24"/>
                          </w:rPr>
                          <w:t xml:space="preserve"> </w:t>
                        </w:r>
                        <w:r>
                          <w:rPr>
                            <w:sz w:val="24"/>
                          </w:rPr>
                          <w:t>avance</w:t>
                        </w:r>
                        <w:r>
                          <w:rPr>
                            <w:spacing w:val="-16"/>
                            <w:sz w:val="24"/>
                          </w:rPr>
                          <w:t xml:space="preserve"> </w:t>
                        </w:r>
                        <w:r>
                          <w:rPr>
                            <w:sz w:val="24"/>
                          </w:rPr>
                          <w:t>físico</w:t>
                        </w:r>
                        <w:r>
                          <w:rPr>
                            <w:spacing w:val="-18"/>
                            <w:sz w:val="24"/>
                          </w:rPr>
                          <w:t xml:space="preserve"> </w:t>
                        </w:r>
                        <w:r>
                          <w:rPr>
                            <w:sz w:val="24"/>
                          </w:rPr>
                          <w:t>de</w:t>
                        </w:r>
                        <w:r>
                          <w:rPr>
                            <w:spacing w:val="-12"/>
                            <w:sz w:val="24"/>
                          </w:rPr>
                          <w:t xml:space="preserve"> </w:t>
                        </w:r>
                        <w:r>
                          <w:rPr>
                            <w:sz w:val="24"/>
                          </w:rPr>
                          <w:t>las</w:t>
                        </w:r>
                        <w:r>
                          <w:rPr>
                            <w:spacing w:val="-18"/>
                            <w:sz w:val="24"/>
                          </w:rPr>
                          <w:t xml:space="preserve"> </w:t>
                        </w:r>
                        <w:r>
                          <w:rPr>
                            <w:sz w:val="24"/>
                          </w:rPr>
                          <w:t>obras</w:t>
                        </w:r>
                        <w:r>
                          <w:rPr>
                            <w:spacing w:val="-18"/>
                            <w:sz w:val="24"/>
                          </w:rPr>
                          <w:t xml:space="preserve"> </w:t>
                        </w:r>
                        <w:r>
                          <w:rPr>
                            <w:sz w:val="24"/>
                          </w:rPr>
                          <w:t>respecto</w:t>
                        </w:r>
                        <w:r>
                          <w:rPr>
                            <w:spacing w:val="-18"/>
                            <w:sz w:val="24"/>
                          </w:rPr>
                          <w:t xml:space="preserve"> </w:t>
                        </w:r>
                        <w:r>
                          <w:rPr>
                            <w:sz w:val="24"/>
                          </w:rPr>
                          <w:t>al</w:t>
                        </w:r>
                        <w:r>
                          <w:rPr>
                            <w:spacing w:val="-16"/>
                            <w:sz w:val="24"/>
                          </w:rPr>
                          <w:t xml:space="preserve"> </w:t>
                        </w:r>
                        <w:r>
                          <w:rPr>
                            <w:sz w:val="24"/>
                          </w:rPr>
                          <w:t>avance financiero, existen obras con avance del 30% financiero con 0% de avance al cierre del ejercicio</w:t>
                        </w:r>
                        <w:r>
                          <w:rPr>
                            <w:spacing w:val="-29"/>
                            <w:sz w:val="24"/>
                          </w:rPr>
                          <w:t xml:space="preserve"> </w:t>
                        </w:r>
                        <w:r>
                          <w:rPr>
                            <w:sz w:val="24"/>
                          </w:rPr>
                          <w:t>fiscal.</w:t>
                        </w:r>
                      </w:p>
                      <w:p w:rsidR="003A3006" w:rsidRDefault="006E4F0F">
                        <w:pPr>
                          <w:pStyle w:val="TableParagraph"/>
                          <w:numPr>
                            <w:ilvl w:val="0"/>
                            <w:numId w:val="11"/>
                          </w:numPr>
                          <w:tabs>
                            <w:tab w:val="left" w:pos="799"/>
                          </w:tabs>
                          <w:spacing w:before="4"/>
                          <w:ind w:right="47"/>
                          <w:jc w:val="both"/>
                          <w:rPr>
                            <w:sz w:val="24"/>
                          </w:rPr>
                        </w:pPr>
                        <w:r>
                          <w:rPr>
                            <w:sz w:val="24"/>
                          </w:rPr>
                          <w:t>Priorizar la asignación de recurso FISE por tamaño de población beneficiada, respecto al tamaño de la población, Mexicali y Tijuana tienen el ma</w:t>
                        </w:r>
                        <w:r>
                          <w:rPr>
                            <w:sz w:val="24"/>
                          </w:rPr>
                          <w:t>yor número   de obras, sin embargo Ensenada tiene necesidades importantes ante población vulnerable en extrema pobreza que vive en laderas y zonas de inundación, lo cual se atiende muy</w:t>
                        </w:r>
                        <w:r>
                          <w:rPr>
                            <w:spacing w:val="-14"/>
                            <w:sz w:val="24"/>
                          </w:rPr>
                          <w:t xml:space="preserve"> </w:t>
                        </w:r>
                        <w:r>
                          <w:rPr>
                            <w:sz w:val="24"/>
                          </w:rPr>
                          <w:t>poco.</w:t>
                        </w:r>
                      </w:p>
                    </w:tc>
                  </w:tr>
                  <w:tr w:rsidR="003A3006">
                    <w:trPr>
                      <w:trHeight w:val="4483"/>
                    </w:trPr>
                    <w:tc>
                      <w:tcPr>
                        <w:tcW w:w="1709" w:type="dxa"/>
                        <w:shd w:val="clear" w:color="auto" w:fill="538DD3"/>
                      </w:tcPr>
                      <w:p w:rsidR="003A3006" w:rsidRDefault="003A3006">
                        <w:pPr>
                          <w:pStyle w:val="TableParagraph"/>
                          <w:rPr>
                            <w:rFonts w:ascii="Times New Roman"/>
                            <w:sz w:val="28"/>
                          </w:rPr>
                        </w:pPr>
                      </w:p>
                      <w:p w:rsidR="003A3006" w:rsidRDefault="003A3006">
                        <w:pPr>
                          <w:pStyle w:val="TableParagraph"/>
                          <w:rPr>
                            <w:rFonts w:ascii="Times New Roman"/>
                            <w:sz w:val="28"/>
                          </w:rPr>
                        </w:pPr>
                      </w:p>
                      <w:p w:rsidR="003A3006" w:rsidRDefault="003A3006">
                        <w:pPr>
                          <w:pStyle w:val="TableParagraph"/>
                          <w:rPr>
                            <w:rFonts w:ascii="Times New Roman"/>
                            <w:sz w:val="28"/>
                          </w:rPr>
                        </w:pPr>
                      </w:p>
                      <w:p w:rsidR="003A3006" w:rsidRDefault="003A3006">
                        <w:pPr>
                          <w:pStyle w:val="TableParagraph"/>
                          <w:rPr>
                            <w:rFonts w:ascii="Times New Roman"/>
                            <w:sz w:val="28"/>
                          </w:rPr>
                        </w:pPr>
                      </w:p>
                      <w:p w:rsidR="003A3006" w:rsidRDefault="003A3006">
                        <w:pPr>
                          <w:pStyle w:val="TableParagraph"/>
                          <w:rPr>
                            <w:rFonts w:ascii="Times New Roman"/>
                            <w:sz w:val="28"/>
                          </w:rPr>
                        </w:pPr>
                      </w:p>
                      <w:p w:rsidR="003A3006" w:rsidRDefault="003A3006">
                        <w:pPr>
                          <w:pStyle w:val="TableParagraph"/>
                          <w:spacing w:before="3"/>
                          <w:rPr>
                            <w:rFonts w:ascii="Times New Roman"/>
                            <w:sz w:val="26"/>
                          </w:rPr>
                        </w:pPr>
                      </w:p>
                      <w:p w:rsidR="003A3006" w:rsidRDefault="006E4F0F">
                        <w:pPr>
                          <w:pStyle w:val="TableParagraph"/>
                          <w:spacing w:line="276" w:lineRule="auto"/>
                          <w:ind w:left="79" w:right="30" w:firstLine="344"/>
                          <w:rPr>
                            <w:b/>
                            <w:sz w:val="24"/>
                          </w:rPr>
                        </w:pPr>
                        <w:r>
                          <w:rPr>
                            <w:b/>
                            <w:color w:val="FFFFFF"/>
                            <w:sz w:val="24"/>
                          </w:rPr>
                          <w:t>Ámbito Programático</w:t>
                        </w:r>
                      </w:p>
                    </w:tc>
                    <w:tc>
                      <w:tcPr>
                        <w:tcW w:w="6935" w:type="dxa"/>
                      </w:tcPr>
                      <w:p w:rsidR="003A3006" w:rsidRDefault="006E4F0F">
                        <w:pPr>
                          <w:pStyle w:val="TableParagraph"/>
                          <w:numPr>
                            <w:ilvl w:val="0"/>
                            <w:numId w:val="10"/>
                          </w:numPr>
                          <w:tabs>
                            <w:tab w:val="left" w:pos="799"/>
                          </w:tabs>
                          <w:spacing w:before="104"/>
                          <w:ind w:right="52"/>
                          <w:jc w:val="both"/>
                          <w:rPr>
                            <w:sz w:val="24"/>
                          </w:rPr>
                        </w:pPr>
                        <w:r>
                          <w:rPr>
                            <w:sz w:val="24"/>
                          </w:rPr>
                          <w:t>Cumplir con los proyectos programados para evitar observaciones y subejercicios fiscales, al final del ejercicio los proyectos se deben reportar como obra terminada.</w:t>
                        </w:r>
                      </w:p>
                      <w:p w:rsidR="003A3006" w:rsidRDefault="006E4F0F">
                        <w:pPr>
                          <w:pStyle w:val="TableParagraph"/>
                          <w:numPr>
                            <w:ilvl w:val="0"/>
                            <w:numId w:val="10"/>
                          </w:numPr>
                          <w:tabs>
                            <w:tab w:val="left" w:pos="799"/>
                          </w:tabs>
                          <w:spacing w:before="1"/>
                          <w:ind w:right="48"/>
                          <w:jc w:val="both"/>
                          <w:rPr>
                            <w:sz w:val="24"/>
                          </w:rPr>
                        </w:pPr>
                        <w:r>
                          <w:rPr>
                            <w:sz w:val="24"/>
                          </w:rPr>
                          <w:t>Elaborar un informe final de las obras realizadas con el recurso del FISE, publicando dicho reporte en el portal institucional de SEDESOE y en el Informe de</w:t>
                        </w:r>
                        <w:r>
                          <w:rPr>
                            <w:spacing w:val="-24"/>
                            <w:sz w:val="24"/>
                          </w:rPr>
                          <w:t xml:space="preserve"> </w:t>
                        </w:r>
                        <w:r>
                          <w:rPr>
                            <w:sz w:val="24"/>
                          </w:rPr>
                          <w:t>labores.</w:t>
                        </w:r>
                      </w:p>
                      <w:p w:rsidR="003A3006" w:rsidRDefault="006E4F0F">
                        <w:pPr>
                          <w:pStyle w:val="TableParagraph"/>
                          <w:numPr>
                            <w:ilvl w:val="0"/>
                            <w:numId w:val="10"/>
                          </w:numPr>
                          <w:tabs>
                            <w:tab w:val="left" w:pos="799"/>
                          </w:tabs>
                          <w:spacing w:before="1"/>
                          <w:ind w:right="46"/>
                          <w:jc w:val="both"/>
                          <w:rPr>
                            <w:sz w:val="24"/>
                          </w:rPr>
                        </w:pPr>
                        <w:r>
                          <w:rPr>
                            <w:sz w:val="24"/>
                          </w:rPr>
                          <w:t>Aun se carece de una programación Operativa Anual y Metas específicas de atención al Fondo, se recomienda identificar dentro de del POA de SEDESOE el ejercicio  del FISE, ya sea por medio de una meta o acción, que facilite su identificación y permita un se</w:t>
                        </w:r>
                        <w:r>
                          <w:rPr>
                            <w:sz w:val="24"/>
                          </w:rPr>
                          <w:t>guimiento programático</w:t>
                        </w:r>
                        <w:r>
                          <w:rPr>
                            <w:spacing w:val="-6"/>
                            <w:sz w:val="24"/>
                          </w:rPr>
                          <w:t xml:space="preserve"> </w:t>
                        </w:r>
                        <w:r>
                          <w:rPr>
                            <w:sz w:val="24"/>
                          </w:rPr>
                          <w:t>adecuado.</w:t>
                        </w:r>
                      </w:p>
                      <w:p w:rsidR="003A3006" w:rsidRDefault="006E4F0F">
                        <w:pPr>
                          <w:pStyle w:val="TableParagraph"/>
                          <w:numPr>
                            <w:ilvl w:val="0"/>
                            <w:numId w:val="10"/>
                          </w:numPr>
                          <w:tabs>
                            <w:tab w:val="left" w:pos="799"/>
                          </w:tabs>
                          <w:spacing w:before="1"/>
                          <w:ind w:right="53"/>
                          <w:jc w:val="both"/>
                          <w:rPr>
                            <w:sz w:val="24"/>
                          </w:rPr>
                        </w:pPr>
                        <w:r>
                          <w:rPr>
                            <w:sz w:val="24"/>
                          </w:rPr>
                          <w:t>Incluir en la programación de obras el desplazamiento periurbano de la población</w:t>
                        </w:r>
                        <w:r>
                          <w:rPr>
                            <w:spacing w:val="-23"/>
                            <w:sz w:val="24"/>
                          </w:rPr>
                          <w:t xml:space="preserve"> </w:t>
                        </w:r>
                        <w:r>
                          <w:rPr>
                            <w:sz w:val="24"/>
                          </w:rPr>
                          <w:t>marginada.</w:t>
                        </w:r>
                      </w:p>
                    </w:tc>
                  </w:tr>
                  <w:tr w:rsidR="003A3006">
                    <w:trPr>
                      <w:trHeight w:val="2962"/>
                    </w:trPr>
                    <w:tc>
                      <w:tcPr>
                        <w:tcW w:w="1709" w:type="dxa"/>
                        <w:shd w:val="clear" w:color="auto" w:fill="538DD3"/>
                      </w:tcPr>
                      <w:p w:rsidR="003A3006" w:rsidRDefault="003A3006">
                        <w:pPr>
                          <w:pStyle w:val="TableParagraph"/>
                          <w:rPr>
                            <w:rFonts w:ascii="Times New Roman"/>
                            <w:sz w:val="28"/>
                          </w:rPr>
                        </w:pPr>
                      </w:p>
                      <w:p w:rsidR="003A3006" w:rsidRDefault="003A3006">
                        <w:pPr>
                          <w:pStyle w:val="TableParagraph"/>
                          <w:rPr>
                            <w:rFonts w:ascii="Times New Roman"/>
                            <w:sz w:val="28"/>
                          </w:rPr>
                        </w:pPr>
                      </w:p>
                      <w:p w:rsidR="003A3006" w:rsidRDefault="003A3006">
                        <w:pPr>
                          <w:pStyle w:val="TableParagraph"/>
                          <w:rPr>
                            <w:rFonts w:ascii="Times New Roman"/>
                            <w:sz w:val="28"/>
                          </w:rPr>
                        </w:pPr>
                      </w:p>
                      <w:p w:rsidR="003A3006" w:rsidRDefault="006E4F0F">
                        <w:pPr>
                          <w:pStyle w:val="TableParagraph"/>
                          <w:spacing w:before="182" w:line="276" w:lineRule="auto"/>
                          <w:ind w:left="258" w:right="210" w:firstLine="164"/>
                          <w:rPr>
                            <w:b/>
                            <w:sz w:val="24"/>
                          </w:rPr>
                        </w:pPr>
                        <w:r>
                          <w:rPr>
                            <w:b/>
                            <w:color w:val="FFFFFF"/>
                            <w:sz w:val="24"/>
                          </w:rPr>
                          <w:t>Ámbito Cobertura</w:t>
                        </w:r>
                      </w:p>
                    </w:tc>
                    <w:tc>
                      <w:tcPr>
                        <w:tcW w:w="6935" w:type="dxa"/>
                      </w:tcPr>
                      <w:p w:rsidR="003A3006" w:rsidRDefault="006E4F0F">
                        <w:pPr>
                          <w:pStyle w:val="TableParagraph"/>
                          <w:numPr>
                            <w:ilvl w:val="0"/>
                            <w:numId w:val="9"/>
                          </w:numPr>
                          <w:tabs>
                            <w:tab w:val="left" w:pos="799"/>
                          </w:tabs>
                          <w:spacing w:before="107"/>
                          <w:ind w:right="42"/>
                          <w:jc w:val="both"/>
                          <w:rPr>
                            <w:sz w:val="24"/>
                          </w:rPr>
                        </w:pPr>
                        <w:r>
                          <w:rPr>
                            <w:sz w:val="24"/>
                          </w:rPr>
                          <w:t>Generar</w:t>
                        </w:r>
                        <w:r>
                          <w:rPr>
                            <w:spacing w:val="-13"/>
                            <w:sz w:val="24"/>
                          </w:rPr>
                          <w:t xml:space="preserve"> </w:t>
                        </w:r>
                        <w:r>
                          <w:rPr>
                            <w:sz w:val="24"/>
                          </w:rPr>
                          <w:t>indicadores</w:t>
                        </w:r>
                        <w:r>
                          <w:rPr>
                            <w:spacing w:val="-13"/>
                            <w:sz w:val="24"/>
                          </w:rPr>
                          <w:t xml:space="preserve"> </w:t>
                        </w:r>
                        <w:r>
                          <w:rPr>
                            <w:sz w:val="24"/>
                          </w:rPr>
                          <w:t>que</w:t>
                        </w:r>
                        <w:r>
                          <w:rPr>
                            <w:spacing w:val="-7"/>
                            <w:sz w:val="24"/>
                          </w:rPr>
                          <w:t xml:space="preserve"> </w:t>
                        </w:r>
                        <w:r>
                          <w:rPr>
                            <w:sz w:val="24"/>
                          </w:rPr>
                          <w:t>permitan</w:t>
                        </w:r>
                        <w:r>
                          <w:rPr>
                            <w:spacing w:val="-11"/>
                            <w:sz w:val="24"/>
                          </w:rPr>
                          <w:t xml:space="preserve"> </w:t>
                        </w:r>
                        <w:r>
                          <w:rPr>
                            <w:sz w:val="24"/>
                          </w:rPr>
                          <w:t>medir</w:t>
                        </w:r>
                        <w:r>
                          <w:rPr>
                            <w:spacing w:val="-13"/>
                            <w:sz w:val="24"/>
                          </w:rPr>
                          <w:t xml:space="preserve"> </w:t>
                        </w:r>
                        <w:r>
                          <w:rPr>
                            <w:sz w:val="24"/>
                          </w:rPr>
                          <w:t>el</w:t>
                        </w:r>
                        <w:r>
                          <w:rPr>
                            <w:spacing w:val="-7"/>
                            <w:sz w:val="24"/>
                          </w:rPr>
                          <w:t xml:space="preserve"> </w:t>
                        </w:r>
                        <w:r>
                          <w:rPr>
                            <w:sz w:val="24"/>
                          </w:rPr>
                          <w:t>seguimiento financiero, de población y de beneficiados en la Secretaría</w:t>
                        </w:r>
                        <w:r>
                          <w:rPr>
                            <w:spacing w:val="-15"/>
                            <w:sz w:val="24"/>
                          </w:rPr>
                          <w:t xml:space="preserve"> </w:t>
                        </w:r>
                        <w:r>
                          <w:rPr>
                            <w:sz w:val="24"/>
                          </w:rPr>
                          <w:t>de</w:t>
                        </w:r>
                        <w:r>
                          <w:rPr>
                            <w:spacing w:val="-13"/>
                            <w:sz w:val="24"/>
                          </w:rPr>
                          <w:t xml:space="preserve"> </w:t>
                        </w:r>
                        <w:r>
                          <w:rPr>
                            <w:sz w:val="24"/>
                          </w:rPr>
                          <w:t>Desarrollo</w:t>
                        </w:r>
                        <w:r>
                          <w:rPr>
                            <w:spacing w:val="-14"/>
                            <w:sz w:val="24"/>
                          </w:rPr>
                          <w:t xml:space="preserve"> </w:t>
                        </w:r>
                        <w:r>
                          <w:rPr>
                            <w:sz w:val="24"/>
                          </w:rPr>
                          <w:t>Social</w:t>
                        </w:r>
                        <w:r>
                          <w:rPr>
                            <w:spacing w:val="-13"/>
                            <w:sz w:val="24"/>
                          </w:rPr>
                          <w:t xml:space="preserve"> </w:t>
                        </w:r>
                        <w:r>
                          <w:rPr>
                            <w:sz w:val="24"/>
                          </w:rPr>
                          <w:t>del</w:t>
                        </w:r>
                        <w:r>
                          <w:rPr>
                            <w:spacing w:val="-13"/>
                            <w:sz w:val="24"/>
                          </w:rPr>
                          <w:t xml:space="preserve"> </w:t>
                        </w:r>
                        <w:r>
                          <w:rPr>
                            <w:sz w:val="24"/>
                          </w:rPr>
                          <w:t>Estado,</w:t>
                        </w:r>
                        <w:r>
                          <w:rPr>
                            <w:spacing w:val="-14"/>
                            <w:sz w:val="24"/>
                          </w:rPr>
                          <w:t xml:space="preserve"> </w:t>
                        </w:r>
                        <w:r>
                          <w:rPr>
                            <w:sz w:val="24"/>
                          </w:rPr>
                          <w:t>por</w:t>
                        </w:r>
                        <w:r>
                          <w:rPr>
                            <w:spacing w:val="-14"/>
                            <w:sz w:val="24"/>
                          </w:rPr>
                          <w:t xml:space="preserve"> </w:t>
                        </w:r>
                        <w:r>
                          <w:rPr>
                            <w:sz w:val="24"/>
                          </w:rPr>
                          <w:t>concepto de proyectos y obras financiadas con recursos del FISE en cada ejercicio</w:t>
                        </w:r>
                        <w:r>
                          <w:rPr>
                            <w:spacing w:val="-9"/>
                            <w:sz w:val="24"/>
                          </w:rPr>
                          <w:t xml:space="preserve"> </w:t>
                        </w:r>
                        <w:r>
                          <w:rPr>
                            <w:sz w:val="24"/>
                          </w:rPr>
                          <w:t>fiscal.</w:t>
                        </w:r>
                      </w:p>
                      <w:p w:rsidR="003A3006" w:rsidRDefault="006E4F0F">
                        <w:pPr>
                          <w:pStyle w:val="TableParagraph"/>
                          <w:numPr>
                            <w:ilvl w:val="0"/>
                            <w:numId w:val="9"/>
                          </w:numPr>
                          <w:tabs>
                            <w:tab w:val="left" w:pos="799"/>
                          </w:tabs>
                          <w:spacing w:before="1"/>
                          <w:ind w:right="44"/>
                          <w:jc w:val="both"/>
                          <w:rPr>
                            <w:sz w:val="24"/>
                          </w:rPr>
                        </w:pPr>
                        <w:r>
                          <w:rPr>
                            <w:sz w:val="24"/>
                          </w:rPr>
                          <w:t xml:space="preserve">Analizar la población vulnerable del Estado para definir </w:t>
                        </w:r>
                        <w:r>
                          <w:rPr>
                            <w:sz w:val="24"/>
                          </w:rPr>
                          <w:t>los proyectos de desarrollo, considerando que el FISM atenderá</w:t>
                        </w:r>
                        <w:r>
                          <w:rPr>
                            <w:spacing w:val="-20"/>
                            <w:sz w:val="24"/>
                          </w:rPr>
                          <w:t xml:space="preserve"> </w:t>
                        </w:r>
                        <w:r>
                          <w:rPr>
                            <w:sz w:val="24"/>
                          </w:rPr>
                          <w:t>necesidades</w:t>
                        </w:r>
                        <w:r>
                          <w:rPr>
                            <w:spacing w:val="-19"/>
                            <w:sz w:val="24"/>
                          </w:rPr>
                          <w:t xml:space="preserve"> </w:t>
                        </w:r>
                        <w:r>
                          <w:rPr>
                            <w:sz w:val="24"/>
                          </w:rPr>
                          <w:t>específicas</w:t>
                        </w:r>
                        <w:r>
                          <w:rPr>
                            <w:spacing w:val="-19"/>
                            <w:sz w:val="24"/>
                          </w:rPr>
                          <w:t xml:space="preserve"> </w:t>
                        </w:r>
                        <w:r>
                          <w:rPr>
                            <w:sz w:val="24"/>
                          </w:rPr>
                          <w:t>de</w:t>
                        </w:r>
                        <w:r>
                          <w:rPr>
                            <w:spacing w:val="-17"/>
                            <w:sz w:val="24"/>
                          </w:rPr>
                          <w:t xml:space="preserve"> </w:t>
                        </w:r>
                        <w:r>
                          <w:rPr>
                            <w:sz w:val="24"/>
                          </w:rPr>
                          <w:t>cada</w:t>
                        </w:r>
                        <w:r>
                          <w:rPr>
                            <w:spacing w:val="-16"/>
                            <w:sz w:val="24"/>
                          </w:rPr>
                          <w:t xml:space="preserve"> </w:t>
                        </w:r>
                        <w:r>
                          <w:rPr>
                            <w:sz w:val="24"/>
                          </w:rPr>
                          <w:t>municipio</w:t>
                        </w:r>
                        <w:r>
                          <w:rPr>
                            <w:spacing w:val="-12"/>
                            <w:sz w:val="24"/>
                          </w:rPr>
                          <w:t xml:space="preserve"> </w:t>
                        </w:r>
                        <w:r>
                          <w:rPr>
                            <w:sz w:val="24"/>
                          </w:rPr>
                          <w:t>y</w:t>
                        </w:r>
                        <w:r>
                          <w:rPr>
                            <w:spacing w:val="-16"/>
                            <w:sz w:val="24"/>
                          </w:rPr>
                          <w:t xml:space="preserve"> </w:t>
                        </w:r>
                        <w:r>
                          <w:rPr>
                            <w:sz w:val="24"/>
                          </w:rPr>
                          <w:t>el FISE lo que corresponde al</w:t>
                        </w:r>
                        <w:r>
                          <w:rPr>
                            <w:spacing w:val="-14"/>
                            <w:sz w:val="24"/>
                          </w:rPr>
                          <w:t xml:space="preserve"> </w:t>
                        </w:r>
                        <w:r>
                          <w:rPr>
                            <w:sz w:val="24"/>
                          </w:rPr>
                          <w:t>Estado.</w:t>
                        </w:r>
                      </w:p>
                      <w:p w:rsidR="003A3006" w:rsidRDefault="006E4F0F">
                        <w:pPr>
                          <w:pStyle w:val="TableParagraph"/>
                          <w:numPr>
                            <w:ilvl w:val="0"/>
                            <w:numId w:val="9"/>
                          </w:numPr>
                          <w:tabs>
                            <w:tab w:val="left" w:pos="798"/>
                            <w:tab w:val="left" w:pos="799"/>
                          </w:tabs>
                          <w:spacing w:before="1" w:line="294" w:lineRule="exact"/>
                          <w:rPr>
                            <w:sz w:val="24"/>
                          </w:rPr>
                        </w:pPr>
                        <w:r>
                          <w:rPr>
                            <w:sz w:val="24"/>
                          </w:rPr>
                          <w:t>Se carece de una estrategia transversal de las</w:t>
                        </w:r>
                        <w:r>
                          <w:rPr>
                            <w:spacing w:val="-28"/>
                            <w:sz w:val="24"/>
                          </w:rPr>
                          <w:t xml:space="preserve"> </w:t>
                        </w:r>
                        <w:r>
                          <w:rPr>
                            <w:sz w:val="24"/>
                          </w:rPr>
                          <w:t>Unidades</w:t>
                        </w:r>
                      </w:p>
                    </w:tc>
                  </w:tr>
                </w:tbl>
                <w:p w:rsidR="003A3006" w:rsidRDefault="003A3006">
                  <w:pPr>
                    <w:pStyle w:val="Textoindependiente"/>
                  </w:pPr>
                </w:p>
              </w:txbxContent>
            </v:textbox>
            <w10:wrap anchorx="page" anchory="page"/>
          </v:shape>
        </w:pict>
      </w:r>
    </w:p>
    <w:p w:rsidR="003A3006" w:rsidRDefault="003A3006">
      <w:pPr>
        <w:rPr>
          <w:rFonts w:ascii="Times New Roman"/>
          <w:sz w:val="17"/>
        </w:rPr>
        <w:sectPr w:rsidR="003A3006">
          <w:headerReference w:type="default" r:id="rId74"/>
          <w:pgSz w:w="12240" w:h="15840"/>
          <w:pgMar w:top="2600" w:right="220" w:bottom="1360" w:left="1600" w:header="315" w:footer="1137" w:gutter="0"/>
          <w:cols w:space="720"/>
        </w:sectPr>
      </w:pPr>
    </w:p>
    <w:p w:rsidR="003A3006" w:rsidRDefault="003A3006">
      <w:pPr>
        <w:pStyle w:val="Textoindependiente"/>
        <w:rPr>
          <w:rFonts w:ascii="Times New Roman"/>
          <w:sz w:val="20"/>
        </w:rPr>
      </w:pPr>
    </w:p>
    <w:p w:rsidR="003A3006" w:rsidRDefault="003A3006">
      <w:pPr>
        <w:pStyle w:val="Textoindependiente"/>
        <w:rPr>
          <w:rFonts w:ascii="Times New Roman"/>
          <w:sz w:val="20"/>
        </w:rPr>
      </w:pPr>
    </w:p>
    <w:p w:rsidR="003A3006" w:rsidRDefault="003A3006">
      <w:pPr>
        <w:pStyle w:val="Textoindependiente"/>
        <w:rPr>
          <w:rFonts w:ascii="Times New Roman"/>
          <w:sz w:val="20"/>
        </w:rPr>
      </w:pPr>
    </w:p>
    <w:p w:rsidR="003A3006" w:rsidRDefault="003A3006">
      <w:pPr>
        <w:pStyle w:val="Textoindependiente"/>
        <w:rPr>
          <w:rFonts w:ascii="Times New Roman"/>
          <w:sz w:val="20"/>
        </w:rPr>
      </w:pPr>
    </w:p>
    <w:p w:rsidR="003A3006" w:rsidRDefault="003A3006">
      <w:pPr>
        <w:pStyle w:val="Textoindependiente"/>
        <w:rPr>
          <w:rFonts w:ascii="Times New Roman"/>
          <w:sz w:val="20"/>
        </w:rPr>
      </w:pPr>
    </w:p>
    <w:p w:rsidR="003A3006" w:rsidRDefault="003A3006">
      <w:pPr>
        <w:pStyle w:val="Textoindependiente"/>
        <w:rPr>
          <w:rFonts w:ascii="Times New Roman"/>
          <w:sz w:val="20"/>
        </w:rPr>
      </w:pPr>
    </w:p>
    <w:p w:rsidR="003A3006" w:rsidRDefault="003A3006">
      <w:pPr>
        <w:pStyle w:val="Textoindependiente"/>
        <w:rPr>
          <w:rFonts w:ascii="Times New Roman"/>
          <w:sz w:val="20"/>
        </w:rPr>
      </w:pPr>
    </w:p>
    <w:p w:rsidR="003A3006" w:rsidRDefault="003A3006">
      <w:pPr>
        <w:pStyle w:val="Textoindependiente"/>
        <w:rPr>
          <w:rFonts w:ascii="Times New Roman"/>
          <w:sz w:val="20"/>
        </w:rPr>
      </w:pPr>
    </w:p>
    <w:p w:rsidR="003A3006" w:rsidRDefault="003A3006">
      <w:pPr>
        <w:pStyle w:val="Textoindependiente"/>
        <w:spacing w:before="7"/>
        <w:rPr>
          <w:rFonts w:ascii="Times New Roman"/>
          <w:sz w:val="19"/>
        </w:rPr>
      </w:pPr>
    </w:p>
    <w:p w:rsidR="003A3006" w:rsidRDefault="006E4F0F">
      <w:pPr>
        <w:pStyle w:val="Ttulo3"/>
        <w:spacing w:before="36" w:line="240" w:lineRule="auto"/>
        <w:ind w:left="0" w:right="98"/>
        <w:jc w:val="right"/>
      </w:pPr>
      <w:r>
        <w:rPr>
          <w:lang w:val="en-US"/>
        </w:rPr>
        <w:pict>
          <v:shape id="_x0000_s1081" type="#_x0000_t202" style="position:absolute;left:0;text-align:left;margin-left:91.8pt;margin-top:-93.2pt;width:434.3pt;height:339.7pt;z-index:251671552;mso-position-horizontal-relative:page" filled="f" stroked="f">
            <v:textbox inset="0,0,0,0">
              <w:txbxContent>
                <w:tbl>
                  <w:tblPr>
                    <w:tblStyle w:val="TableNormal"/>
                    <w:tblW w:w="0" w:type="auto"/>
                    <w:tblBorders>
                      <w:top w:val="double" w:sz="4" w:space="0" w:color="17365D"/>
                      <w:left w:val="double" w:sz="4" w:space="0" w:color="17365D"/>
                      <w:bottom w:val="double" w:sz="4" w:space="0" w:color="17365D"/>
                      <w:right w:val="double" w:sz="4" w:space="0" w:color="17365D"/>
                      <w:insideH w:val="double" w:sz="4" w:space="0" w:color="17365D"/>
                      <w:insideV w:val="double" w:sz="4" w:space="0" w:color="17365D"/>
                    </w:tblBorders>
                    <w:tblLayout w:type="fixed"/>
                    <w:tblLook w:val="01E0" w:firstRow="1" w:lastRow="1" w:firstColumn="1" w:lastColumn="1" w:noHBand="0" w:noVBand="0"/>
                  </w:tblPr>
                  <w:tblGrid>
                    <w:gridCol w:w="1709"/>
                    <w:gridCol w:w="6935"/>
                  </w:tblGrid>
                  <w:tr w:rsidR="003A3006">
                    <w:trPr>
                      <w:trHeight w:val="4300"/>
                    </w:trPr>
                    <w:tc>
                      <w:tcPr>
                        <w:tcW w:w="1709" w:type="dxa"/>
                        <w:shd w:val="clear" w:color="auto" w:fill="538DD3"/>
                      </w:tcPr>
                      <w:p w:rsidR="003A3006" w:rsidRDefault="003A3006">
                        <w:pPr>
                          <w:pStyle w:val="TableParagraph"/>
                          <w:rPr>
                            <w:rFonts w:ascii="Times New Roman"/>
                          </w:rPr>
                        </w:pPr>
                      </w:p>
                    </w:tc>
                    <w:tc>
                      <w:tcPr>
                        <w:tcW w:w="6935" w:type="dxa"/>
                        <w:tcBorders>
                          <w:top w:val="single" w:sz="48" w:space="0" w:color="17365D"/>
                        </w:tcBorders>
                      </w:tcPr>
                      <w:p w:rsidR="003A3006" w:rsidRDefault="006E4F0F">
                        <w:pPr>
                          <w:pStyle w:val="TableParagraph"/>
                          <w:spacing w:line="246" w:lineRule="exact"/>
                          <w:ind w:left="798"/>
                          <w:rPr>
                            <w:sz w:val="24"/>
                          </w:rPr>
                        </w:pPr>
                        <w:r>
                          <w:rPr>
                            <w:sz w:val="24"/>
                          </w:rPr>
                          <w:t>Ejecutoras con instancias federales como es: INEGI para</w:t>
                        </w:r>
                      </w:p>
                      <w:p w:rsidR="003A3006" w:rsidRDefault="006E4F0F">
                        <w:pPr>
                          <w:pStyle w:val="TableParagraph"/>
                          <w:ind w:left="798" w:right="49"/>
                          <w:jc w:val="both"/>
                          <w:rPr>
                            <w:sz w:val="24"/>
                          </w:rPr>
                        </w:pPr>
                        <w:r>
                          <w:rPr>
                            <w:sz w:val="24"/>
                          </w:rPr>
                          <w:t>determinar los estudios de factibilidad de los proyectos en zonas irregulares, es necesario se integrar un programa de trabajo que permita identificar a corto   plazo las zonas con vulnerabilidad el objetivo integrar un proyecto de planeación, atención y s</w:t>
                        </w:r>
                        <w:r>
                          <w:rPr>
                            <w:sz w:val="24"/>
                          </w:rPr>
                          <w:t>eguimiento de infraestructura a mediano plazo en beneficio de la ciudadanía.</w:t>
                        </w:r>
                      </w:p>
                      <w:p w:rsidR="003A3006" w:rsidRDefault="006E4F0F">
                        <w:pPr>
                          <w:pStyle w:val="TableParagraph"/>
                          <w:numPr>
                            <w:ilvl w:val="0"/>
                            <w:numId w:val="8"/>
                          </w:numPr>
                          <w:tabs>
                            <w:tab w:val="left" w:pos="799"/>
                          </w:tabs>
                          <w:spacing w:before="3"/>
                          <w:ind w:right="49"/>
                          <w:jc w:val="both"/>
                          <w:rPr>
                            <w:sz w:val="24"/>
                          </w:rPr>
                        </w:pPr>
                        <w:r>
                          <w:rPr>
                            <w:sz w:val="24"/>
                          </w:rPr>
                          <w:t>No se debe considerar como indicador de cobertura del FISE</w:t>
                        </w:r>
                        <w:r>
                          <w:rPr>
                            <w:spacing w:val="-9"/>
                            <w:sz w:val="24"/>
                          </w:rPr>
                          <w:t xml:space="preserve"> </w:t>
                        </w:r>
                        <w:r>
                          <w:rPr>
                            <w:sz w:val="24"/>
                          </w:rPr>
                          <w:t>el</w:t>
                        </w:r>
                        <w:r>
                          <w:rPr>
                            <w:spacing w:val="-8"/>
                            <w:sz w:val="24"/>
                          </w:rPr>
                          <w:t xml:space="preserve"> </w:t>
                        </w:r>
                        <w:r>
                          <w:rPr>
                            <w:sz w:val="24"/>
                          </w:rPr>
                          <w:t>volumen</w:t>
                        </w:r>
                        <w:r>
                          <w:rPr>
                            <w:spacing w:val="-8"/>
                            <w:sz w:val="24"/>
                          </w:rPr>
                          <w:t xml:space="preserve"> </w:t>
                        </w:r>
                        <w:r>
                          <w:rPr>
                            <w:sz w:val="24"/>
                          </w:rPr>
                          <w:t>de</w:t>
                        </w:r>
                        <w:r>
                          <w:rPr>
                            <w:spacing w:val="-8"/>
                            <w:sz w:val="24"/>
                          </w:rPr>
                          <w:t xml:space="preserve"> </w:t>
                        </w:r>
                        <w:r>
                          <w:rPr>
                            <w:sz w:val="24"/>
                          </w:rPr>
                          <w:t>la</w:t>
                        </w:r>
                        <w:r>
                          <w:rPr>
                            <w:spacing w:val="-3"/>
                            <w:sz w:val="24"/>
                          </w:rPr>
                          <w:t xml:space="preserve"> </w:t>
                        </w:r>
                        <w:r>
                          <w:rPr>
                            <w:sz w:val="24"/>
                          </w:rPr>
                          <w:t>población</w:t>
                        </w:r>
                        <w:r>
                          <w:rPr>
                            <w:spacing w:val="-10"/>
                            <w:sz w:val="24"/>
                          </w:rPr>
                          <w:t xml:space="preserve"> </w:t>
                        </w:r>
                        <w:r>
                          <w:rPr>
                            <w:sz w:val="24"/>
                          </w:rPr>
                          <w:t>en</w:t>
                        </w:r>
                        <w:r>
                          <w:rPr>
                            <w:spacing w:val="-8"/>
                            <w:sz w:val="24"/>
                          </w:rPr>
                          <w:t xml:space="preserve"> </w:t>
                        </w:r>
                        <w:r>
                          <w:rPr>
                            <w:sz w:val="24"/>
                          </w:rPr>
                          <w:t>extrema</w:t>
                        </w:r>
                        <w:r>
                          <w:rPr>
                            <w:spacing w:val="-7"/>
                            <w:sz w:val="24"/>
                          </w:rPr>
                          <w:t xml:space="preserve"> </w:t>
                        </w:r>
                        <w:r>
                          <w:rPr>
                            <w:sz w:val="24"/>
                          </w:rPr>
                          <w:t>pobreza,</w:t>
                        </w:r>
                        <w:r>
                          <w:rPr>
                            <w:spacing w:val="-9"/>
                            <w:sz w:val="24"/>
                          </w:rPr>
                          <w:t xml:space="preserve"> </w:t>
                        </w:r>
                        <w:r>
                          <w:rPr>
                            <w:sz w:val="24"/>
                          </w:rPr>
                          <w:t>es necesario establecer polígonos prioritarios, especificando indicadores</w:t>
                        </w:r>
                        <w:r>
                          <w:rPr>
                            <w:sz w:val="24"/>
                          </w:rPr>
                          <w:t xml:space="preserve"> por densidad de población</w:t>
                        </w:r>
                        <w:r>
                          <w:rPr>
                            <w:spacing w:val="-52"/>
                            <w:sz w:val="24"/>
                          </w:rPr>
                          <w:t xml:space="preserve"> </w:t>
                        </w:r>
                        <w:r>
                          <w:rPr>
                            <w:sz w:val="24"/>
                          </w:rPr>
                          <w:t>en extrema</w:t>
                        </w:r>
                        <w:r>
                          <w:rPr>
                            <w:spacing w:val="-17"/>
                            <w:sz w:val="24"/>
                          </w:rPr>
                          <w:t xml:space="preserve"> </w:t>
                        </w:r>
                        <w:r>
                          <w:rPr>
                            <w:sz w:val="24"/>
                          </w:rPr>
                          <w:t>pobreza,</w:t>
                        </w:r>
                        <w:r>
                          <w:rPr>
                            <w:spacing w:val="-18"/>
                            <w:sz w:val="24"/>
                          </w:rPr>
                          <w:t xml:space="preserve"> </w:t>
                        </w:r>
                        <w:r>
                          <w:rPr>
                            <w:sz w:val="24"/>
                          </w:rPr>
                          <w:t>permitiendo</w:t>
                        </w:r>
                        <w:r>
                          <w:rPr>
                            <w:spacing w:val="-19"/>
                            <w:sz w:val="24"/>
                          </w:rPr>
                          <w:t xml:space="preserve"> </w:t>
                        </w:r>
                        <w:r>
                          <w:rPr>
                            <w:sz w:val="24"/>
                          </w:rPr>
                          <w:t>ubicar</w:t>
                        </w:r>
                        <w:r>
                          <w:rPr>
                            <w:spacing w:val="-23"/>
                            <w:sz w:val="24"/>
                          </w:rPr>
                          <w:t xml:space="preserve"> </w:t>
                        </w:r>
                        <w:r>
                          <w:rPr>
                            <w:sz w:val="24"/>
                          </w:rPr>
                          <w:t>en</w:t>
                        </w:r>
                        <w:r>
                          <w:rPr>
                            <w:spacing w:val="-17"/>
                            <w:sz w:val="24"/>
                          </w:rPr>
                          <w:t xml:space="preserve"> </w:t>
                        </w:r>
                        <w:r>
                          <w:rPr>
                            <w:sz w:val="24"/>
                          </w:rPr>
                          <w:t>cada</w:t>
                        </w:r>
                        <w:r>
                          <w:rPr>
                            <w:spacing w:val="-17"/>
                            <w:sz w:val="24"/>
                          </w:rPr>
                          <w:t xml:space="preserve"> </w:t>
                        </w:r>
                        <w:r>
                          <w:rPr>
                            <w:sz w:val="24"/>
                          </w:rPr>
                          <w:t>municipio los polígonos de atención prioritaria, con esto ubicar mejor las obras y proyectos financiados con el</w:t>
                        </w:r>
                        <w:r>
                          <w:rPr>
                            <w:spacing w:val="-20"/>
                            <w:sz w:val="24"/>
                          </w:rPr>
                          <w:t xml:space="preserve"> </w:t>
                        </w:r>
                        <w:r>
                          <w:rPr>
                            <w:sz w:val="24"/>
                          </w:rPr>
                          <w:t>FISE.</w:t>
                        </w:r>
                      </w:p>
                    </w:tc>
                  </w:tr>
                  <w:tr w:rsidR="003A3006">
                    <w:trPr>
                      <w:trHeight w:val="2238"/>
                    </w:trPr>
                    <w:tc>
                      <w:tcPr>
                        <w:tcW w:w="1709" w:type="dxa"/>
                        <w:shd w:val="clear" w:color="auto" w:fill="538DD3"/>
                      </w:tcPr>
                      <w:p w:rsidR="003A3006" w:rsidRDefault="003A3006">
                        <w:pPr>
                          <w:pStyle w:val="TableParagraph"/>
                          <w:rPr>
                            <w:rFonts w:ascii="Calibri"/>
                            <w:sz w:val="28"/>
                          </w:rPr>
                        </w:pPr>
                      </w:p>
                      <w:p w:rsidR="003A3006" w:rsidRDefault="003A3006">
                        <w:pPr>
                          <w:pStyle w:val="TableParagraph"/>
                          <w:spacing w:before="2"/>
                          <w:rPr>
                            <w:rFonts w:ascii="Calibri"/>
                            <w:sz w:val="36"/>
                          </w:rPr>
                        </w:pPr>
                      </w:p>
                      <w:p w:rsidR="003A3006" w:rsidRDefault="006E4F0F">
                        <w:pPr>
                          <w:pStyle w:val="TableParagraph"/>
                          <w:spacing w:line="276" w:lineRule="auto"/>
                          <w:ind w:left="178" w:right="127" w:firstLine="244"/>
                          <w:rPr>
                            <w:b/>
                            <w:sz w:val="24"/>
                          </w:rPr>
                        </w:pPr>
                        <w:r>
                          <w:rPr>
                            <w:b/>
                            <w:color w:val="FFFFFF"/>
                            <w:sz w:val="24"/>
                          </w:rPr>
                          <w:t>Ámbito indicadores</w:t>
                        </w:r>
                      </w:p>
                    </w:tc>
                    <w:tc>
                      <w:tcPr>
                        <w:tcW w:w="6935" w:type="dxa"/>
                      </w:tcPr>
                      <w:p w:rsidR="003A3006" w:rsidRDefault="006E4F0F">
                        <w:pPr>
                          <w:pStyle w:val="TableParagraph"/>
                          <w:numPr>
                            <w:ilvl w:val="0"/>
                            <w:numId w:val="7"/>
                          </w:numPr>
                          <w:tabs>
                            <w:tab w:val="left" w:pos="799"/>
                          </w:tabs>
                          <w:spacing w:before="103"/>
                          <w:ind w:right="51"/>
                          <w:jc w:val="both"/>
                          <w:rPr>
                            <w:sz w:val="24"/>
                          </w:rPr>
                        </w:pPr>
                        <w:r>
                          <w:rPr>
                            <w:sz w:val="24"/>
                          </w:rPr>
                          <w:t>Crear indicadores de gestión financiera respecto al avance físico de las obras con impacto</w:t>
                        </w:r>
                        <w:r>
                          <w:rPr>
                            <w:spacing w:val="-30"/>
                            <w:sz w:val="24"/>
                          </w:rPr>
                          <w:t xml:space="preserve"> </w:t>
                        </w:r>
                        <w:r>
                          <w:rPr>
                            <w:sz w:val="24"/>
                          </w:rPr>
                          <w:t>transanual.</w:t>
                        </w:r>
                      </w:p>
                      <w:p w:rsidR="003A3006" w:rsidRDefault="006E4F0F">
                        <w:pPr>
                          <w:pStyle w:val="TableParagraph"/>
                          <w:numPr>
                            <w:ilvl w:val="0"/>
                            <w:numId w:val="7"/>
                          </w:numPr>
                          <w:tabs>
                            <w:tab w:val="left" w:pos="799"/>
                          </w:tabs>
                          <w:spacing w:before="125" w:line="276" w:lineRule="auto"/>
                          <w:ind w:right="44"/>
                          <w:jc w:val="both"/>
                          <w:rPr>
                            <w:sz w:val="24"/>
                          </w:rPr>
                        </w:pPr>
                        <w:r>
                          <w:rPr>
                            <w:sz w:val="24"/>
                          </w:rPr>
                          <w:t>Diseñar indicador de impacto social, que refleje el cumplimiento de las obras, su tiempo de ejecución y la población beneficiada, para dar un seguimiento</w:t>
                        </w:r>
                        <w:r>
                          <w:rPr>
                            <w:sz w:val="24"/>
                          </w:rPr>
                          <w:t xml:space="preserve"> eficiente en la ejecución del</w:t>
                        </w:r>
                        <w:r>
                          <w:rPr>
                            <w:spacing w:val="-23"/>
                            <w:sz w:val="24"/>
                          </w:rPr>
                          <w:t xml:space="preserve"> </w:t>
                        </w:r>
                        <w:r>
                          <w:rPr>
                            <w:sz w:val="24"/>
                          </w:rPr>
                          <w:t>FISE.</w:t>
                        </w:r>
                      </w:p>
                    </w:tc>
                  </w:tr>
                </w:tbl>
                <w:p w:rsidR="003A3006" w:rsidRDefault="003A3006">
                  <w:pPr>
                    <w:pStyle w:val="Textoindependiente"/>
                  </w:pPr>
                </w:p>
              </w:txbxContent>
            </v:textbox>
            <w10:wrap anchorx="page"/>
          </v:shape>
        </w:pict>
      </w:r>
      <w:r>
        <w:t>46</w:t>
      </w:r>
    </w:p>
    <w:p w:rsidR="003A3006" w:rsidRDefault="003A3006">
      <w:pPr>
        <w:jc w:val="right"/>
        <w:sectPr w:rsidR="003A3006">
          <w:headerReference w:type="default" r:id="rId75"/>
          <w:pgSz w:w="12240" w:h="15840"/>
          <w:pgMar w:top="1200" w:right="460" w:bottom="1360" w:left="1600" w:header="315" w:footer="1137" w:gutter="0"/>
          <w:cols w:space="720"/>
        </w:sectPr>
      </w:pPr>
    </w:p>
    <w:p w:rsidR="003A3006" w:rsidRDefault="006E4F0F">
      <w:pPr>
        <w:pStyle w:val="Ttulo2"/>
        <w:jc w:val="both"/>
      </w:pPr>
      <w:r>
        <w:rPr>
          <w:color w:val="365F91"/>
        </w:rPr>
        <w:lastRenderedPageBreak/>
        <w:t>Referencias consultadas</w:t>
      </w:r>
    </w:p>
    <w:p w:rsidR="003A3006" w:rsidRDefault="003A3006">
      <w:pPr>
        <w:pStyle w:val="Textoindependiente"/>
        <w:rPr>
          <w:b/>
          <w:sz w:val="33"/>
        </w:rPr>
      </w:pPr>
    </w:p>
    <w:p w:rsidR="003A3006" w:rsidRDefault="006E4F0F">
      <w:pPr>
        <w:pStyle w:val="Textoindependiente"/>
        <w:ind w:left="100" w:right="1480"/>
        <w:jc w:val="both"/>
      </w:pPr>
      <w:r>
        <w:rPr>
          <w:lang w:val="en-US"/>
        </w:rPr>
        <w:pict>
          <v:group id="_x0000_s1076" style="position:absolute;left:0;text-align:left;margin-left:560.15pt;margin-top:50.8pt;width:35.4pt;height:35.4pt;z-index:251672576;mso-position-horizontal-relative:page" coordorigin="11203,1016" coordsize="708,708">
            <v:shape id="_x0000_s1080" style="position:absolute;left:11208;top:1020;width:698;height:698" coordorigin="11208,1021" coordsize="698,698" path="m11557,1021r-70,7l11421,1048r-59,33l11310,1123r-42,52l11235,1234r-20,66l11208,1370r7,70l11235,1506r33,59l11310,1617r52,42l11421,1692r66,20l11557,1719r70,-7l11693,1692r59,-33l11804,1617r42,-52l11879,1506r20,-66l11906,1370r-7,-70l11879,1234r-33,-59l11804,1123r-52,-42l11693,1048r-66,-20l11557,1021xe" fillcolor="#8eb4e2" stroked="f">
              <v:path arrowok="t"/>
            </v:shape>
            <v:shape id="_x0000_s1079" style="position:absolute;left:11208;top:1020;width:698;height:698" coordorigin="11208,1021" coordsize="698,698" path="m11208,1370r7,-70l11235,1234r33,-59l11310,1123r52,-42l11421,1048r66,-20l11557,1021r70,7l11693,1048r59,33l11804,1123r42,52l11879,1234r20,66l11906,1370r-7,70l11879,1506r-33,59l11804,1617r-52,42l11693,1692r-66,20l11557,1719r-70,-7l11421,1692r-59,-33l11310,1617r-42,-52l11235,1506r-20,-66l11208,1370xe" filled="f" strokecolor="#8eb4e2" strokeweight=".5pt">
              <v:path arrowok="t"/>
            </v:shape>
            <v:shape id="_x0000_s1078" type="#_x0000_t75" style="position:absolute;left:11217;top:1019;width:204;height:204">
              <v:imagedata r:id="rId14" o:title=""/>
            </v:shape>
            <v:shape id="_x0000_s1077" type="#_x0000_t202" style="position:absolute;left:11203;top:1015;width:708;height:708" filled="f" stroked="f">
              <v:textbox inset="0,0,0,0">
                <w:txbxContent>
                  <w:p w:rsidR="003A3006" w:rsidRDefault="006E4F0F">
                    <w:pPr>
                      <w:spacing w:before="141"/>
                      <w:ind w:left="148"/>
                      <w:rPr>
                        <w:rFonts w:ascii="Calibri"/>
                        <w:sz w:val="32"/>
                      </w:rPr>
                    </w:pPr>
                    <w:r>
                      <w:rPr>
                        <w:rFonts w:ascii="Calibri"/>
                        <w:sz w:val="32"/>
                      </w:rPr>
                      <w:t>47</w:t>
                    </w:r>
                  </w:p>
                </w:txbxContent>
              </v:textbox>
            </v:shape>
            <w10:wrap anchorx="page"/>
          </v:group>
        </w:pict>
      </w:r>
      <w:r>
        <w:t>Comité de Planeación para el Desarrollo del Estado. (2016). Evaluación Específica de Desempeño del Fondo de Aportaciones para la Infraestructura Social Estatal (FISE) 2015. Recuperado el 31 de mayo de 2017, de</w:t>
      </w:r>
      <w:hyperlink r:id="rId76">
        <w:r>
          <w:t xml:space="preserve"> http://www.copladebc.gob.mx/documentos/eval/desempeno/2016/Fondo%20de</w:t>
        </w:r>
      </w:hyperlink>
    </w:p>
    <w:p w:rsidR="003A3006" w:rsidRDefault="006E4F0F">
      <w:pPr>
        <w:pStyle w:val="Textoindependiente"/>
        <w:spacing w:line="276" w:lineRule="exact"/>
        <w:ind w:left="100"/>
        <w:jc w:val="both"/>
      </w:pPr>
      <w:r>
        <w:t>%20Aportaciones%20para%20la%20Infraestructura%20Social%20Estatal%20(FISE).pd</w:t>
      </w:r>
    </w:p>
    <w:p w:rsidR="003A3006" w:rsidRDefault="006E4F0F">
      <w:pPr>
        <w:pStyle w:val="Textoindependiente"/>
        <w:ind w:left="100"/>
        <w:rPr>
          <w:sz w:val="20"/>
        </w:rPr>
      </w:pPr>
      <w:r>
        <w:rPr>
          <w:sz w:val="20"/>
          <w:lang w:val="en-US"/>
        </w:rPr>
      </w:r>
      <w:r>
        <w:rPr>
          <w:sz w:val="20"/>
        </w:rPr>
        <w:pict>
          <v:shape id="_x0000_s1075" type="#_x0000_t202" style="width:4.45pt;height:13.95pt;mso-left-percent:-10001;mso-top-percent:-10001;mso-position-horizontal:absolute;mso-position-horizontal-relative:char;mso-position-vertical:absolute;mso-position-vertical-relative:line;mso-left-percent:-10001;mso-top-percent:-10001" filled="f" stroked="f">
            <v:textbox inset="0,0,0,0">
              <w:txbxContent>
                <w:p w:rsidR="003A3006" w:rsidRDefault="006E4F0F">
                  <w:pPr>
                    <w:pStyle w:val="Textoindependiente"/>
                  </w:pPr>
                  <w:r>
                    <w:t>f</w:t>
                  </w:r>
                </w:p>
              </w:txbxContent>
            </v:textbox>
            <w10:anchorlock/>
          </v:shape>
        </w:pict>
      </w:r>
    </w:p>
    <w:p w:rsidR="003A3006" w:rsidRDefault="006E4F0F">
      <w:pPr>
        <w:pStyle w:val="Textoindependiente"/>
        <w:spacing w:before="201"/>
        <w:ind w:left="100"/>
        <w:jc w:val="both"/>
      </w:pPr>
      <w:hyperlink r:id="rId77">
        <w:r>
          <w:t>http://indicadores.bajacalifornia.gob.mx/ejercicio_recursos-16.jsp</w:t>
        </w:r>
      </w:hyperlink>
    </w:p>
    <w:p w:rsidR="003A3006" w:rsidRDefault="006E4F0F">
      <w:pPr>
        <w:pStyle w:val="Textoindependiente"/>
        <w:spacing w:before="197"/>
        <w:ind w:left="100" w:right="1490"/>
        <w:jc w:val="both"/>
      </w:pPr>
      <w:r>
        <w:t>Informes de la Situación Financiera, las Finanzas Públicas y la Deuda Pública, ejercicio fiscal 2016.</w:t>
      </w:r>
      <w:r>
        <w:t xml:space="preserve"> Disponible en:</w:t>
      </w:r>
    </w:p>
    <w:p w:rsidR="003A3006" w:rsidRDefault="006E4F0F">
      <w:pPr>
        <w:pStyle w:val="Textoindependiente"/>
        <w:spacing w:before="201"/>
        <w:ind w:left="100" w:right="1481"/>
        <w:jc w:val="both"/>
      </w:pPr>
      <w:r>
        <w:t>Lineamientos Generales para la Estrategia de Seguimiento a las Recomendaciones derivadas de Evaluaciones Externas “BCMejora”. Disponibles en:</w:t>
      </w:r>
      <w:hyperlink r:id="rId78">
        <w:r>
          <w:t xml:space="preserve"> http://</w:t>
        </w:r>
        <w:r>
          <w:t>indicadores.bajacalifornia.gob.mx/menuResultado_evaluaciones.jsp</w:t>
        </w:r>
      </w:hyperlink>
    </w:p>
    <w:p w:rsidR="003A3006" w:rsidRDefault="006E4F0F">
      <w:pPr>
        <w:pStyle w:val="Textoindependiente"/>
        <w:spacing w:before="201"/>
        <w:ind w:left="100"/>
        <w:jc w:val="both"/>
      </w:pPr>
      <w:r>
        <w:t xml:space="preserve">Portal Monitor BC: </w:t>
      </w:r>
      <w:hyperlink r:id="rId79">
        <w:r>
          <w:t>www.monitorbc.gob.mx</w:t>
        </w:r>
      </w:hyperlink>
    </w:p>
    <w:p w:rsidR="003A3006" w:rsidRDefault="006E4F0F">
      <w:pPr>
        <w:pStyle w:val="Textoindependiente"/>
        <w:spacing w:before="197"/>
        <w:ind w:left="100" w:right="1489"/>
        <w:jc w:val="both"/>
      </w:pPr>
      <w:r>
        <w:t>Secretaría</w:t>
      </w:r>
      <w:r>
        <w:rPr>
          <w:spacing w:val="-11"/>
        </w:rPr>
        <w:t xml:space="preserve"> </w:t>
      </w:r>
      <w:r>
        <w:t>de</w:t>
      </w:r>
      <w:r>
        <w:rPr>
          <w:spacing w:val="-8"/>
        </w:rPr>
        <w:t xml:space="preserve"> </w:t>
      </w:r>
      <w:r>
        <w:t>Desarrollo</w:t>
      </w:r>
      <w:r>
        <w:rPr>
          <w:spacing w:val="-10"/>
        </w:rPr>
        <w:t xml:space="preserve"> </w:t>
      </w:r>
      <w:r>
        <w:t>Social.</w:t>
      </w:r>
      <w:r>
        <w:rPr>
          <w:spacing w:val="-13"/>
        </w:rPr>
        <w:t xml:space="preserve"> </w:t>
      </w:r>
      <w:r>
        <w:t>(2016).</w:t>
      </w:r>
      <w:r>
        <w:rPr>
          <w:spacing w:val="-9"/>
        </w:rPr>
        <w:t xml:space="preserve"> </w:t>
      </w:r>
      <w:r>
        <w:t>ACUERDO</w:t>
      </w:r>
      <w:r>
        <w:rPr>
          <w:spacing w:val="-10"/>
        </w:rPr>
        <w:t xml:space="preserve"> </w:t>
      </w:r>
      <w:r>
        <w:t>por</w:t>
      </w:r>
      <w:r>
        <w:rPr>
          <w:spacing w:val="-10"/>
        </w:rPr>
        <w:t xml:space="preserve"> </w:t>
      </w:r>
      <w:r>
        <w:t>el</w:t>
      </w:r>
      <w:r>
        <w:rPr>
          <w:spacing w:val="-8"/>
        </w:rPr>
        <w:t xml:space="preserve"> </w:t>
      </w:r>
      <w:r>
        <w:t>que</w:t>
      </w:r>
      <w:r>
        <w:rPr>
          <w:spacing w:val="-8"/>
        </w:rPr>
        <w:t xml:space="preserve"> </w:t>
      </w:r>
      <w:r>
        <w:t>se</w:t>
      </w:r>
      <w:r>
        <w:rPr>
          <w:spacing w:val="-8"/>
        </w:rPr>
        <w:t xml:space="preserve"> </w:t>
      </w:r>
      <w:r>
        <w:t>modifica</w:t>
      </w:r>
      <w:r>
        <w:rPr>
          <w:spacing w:val="-11"/>
        </w:rPr>
        <w:t xml:space="preserve"> </w:t>
      </w:r>
      <w:r>
        <w:t>el</w:t>
      </w:r>
      <w:r>
        <w:rPr>
          <w:spacing w:val="-12"/>
        </w:rPr>
        <w:t xml:space="preserve"> </w:t>
      </w:r>
      <w:r>
        <w:t>diverso por el que se emiten los Lineamientos generales para la operación del Fondo de Aportaciones para la Infraestructura Social, publicado el 14 de febrero de 2014 y sus</w:t>
      </w:r>
      <w:r>
        <w:rPr>
          <w:spacing w:val="7"/>
        </w:rPr>
        <w:t xml:space="preserve"> </w:t>
      </w:r>
      <w:r>
        <w:t>modificatorios</w:t>
      </w:r>
      <w:r>
        <w:rPr>
          <w:spacing w:val="7"/>
        </w:rPr>
        <w:t xml:space="preserve"> </w:t>
      </w:r>
      <w:r>
        <w:t>el</w:t>
      </w:r>
      <w:r>
        <w:rPr>
          <w:spacing w:val="13"/>
        </w:rPr>
        <w:t xml:space="preserve"> </w:t>
      </w:r>
      <w:r>
        <w:t>13</w:t>
      </w:r>
      <w:r>
        <w:rPr>
          <w:spacing w:val="10"/>
        </w:rPr>
        <w:t xml:space="preserve"> </w:t>
      </w:r>
      <w:r>
        <w:t>de</w:t>
      </w:r>
      <w:r>
        <w:rPr>
          <w:spacing w:val="10"/>
        </w:rPr>
        <w:t xml:space="preserve"> </w:t>
      </w:r>
      <w:r>
        <w:t>mayo</w:t>
      </w:r>
      <w:r>
        <w:rPr>
          <w:spacing w:val="7"/>
        </w:rPr>
        <w:t xml:space="preserve"> </w:t>
      </w:r>
      <w:r>
        <w:t>de</w:t>
      </w:r>
      <w:r>
        <w:rPr>
          <w:spacing w:val="17"/>
        </w:rPr>
        <w:t xml:space="preserve"> </w:t>
      </w:r>
      <w:r>
        <w:t>2014</w:t>
      </w:r>
      <w:r>
        <w:rPr>
          <w:spacing w:val="6"/>
        </w:rPr>
        <w:t xml:space="preserve"> </w:t>
      </w:r>
      <w:r>
        <w:t>y</w:t>
      </w:r>
      <w:r>
        <w:rPr>
          <w:spacing w:val="13"/>
        </w:rPr>
        <w:t xml:space="preserve"> </w:t>
      </w:r>
      <w:r>
        <w:t>12</w:t>
      </w:r>
      <w:r>
        <w:rPr>
          <w:spacing w:val="10"/>
        </w:rPr>
        <w:t xml:space="preserve"> </w:t>
      </w:r>
      <w:r>
        <w:t>de</w:t>
      </w:r>
      <w:r>
        <w:rPr>
          <w:spacing w:val="10"/>
        </w:rPr>
        <w:t xml:space="preserve"> </w:t>
      </w:r>
      <w:r>
        <w:t>marzo</w:t>
      </w:r>
      <w:r>
        <w:rPr>
          <w:spacing w:val="11"/>
        </w:rPr>
        <w:t xml:space="preserve"> </w:t>
      </w:r>
      <w:r>
        <w:t>de</w:t>
      </w:r>
      <w:r>
        <w:rPr>
          <w:spacing w:val="10"/>
        </w:rPr>
        <w:t xml:space="preserve"> </w:t>
      </w:r>
      <w:r>
        <w:t>2015.</w:t>
      </w:r>
      <w:r>
        <w:rPr>
          <w:spacing w:val="8"/>
        </w:rPr>
        <w:t xml:space="preserve"> </w:t>
      </w:r>
      <w:r>
        <w:t>Recuperado</w:t>
      </w:r>
      <w:r>
        <w:rPr>
          <w:spacing w:val="7"/>
        </w:rPr>
        <w:t xml:space="preserve"> </w:t>
      </w:r>
      <w:r>
        <w:t>el</w:t>
      </w:r>
    </w:p>
    <w:p w:rsidR="003A3006" w:rsidRDefault="006E4F0F">
      <w:pPr>
        <w:pStyle w:val="Textoindependiente"/>
        <w:tabs>
          <w:tab w:val="left" w:pos="1676"/>
          <w:tab w:val="left" w:pos="3264"/>
          <w:tab w:val="left" w:pos="5164"/>
          <w:tab w:val="left" w:pos="6752"/>
          <w:tab w:val="left" w:pos="8671"/>
        </w:tabs>
        <w:spacing w:before="1"/>
        <w:ind w:left="100" w:right="1483"/>
      </w:pPr>
      <w:r>
        <w:t>31</w:t>
      </w:r>
      <w:r>
        <w:tab/>
        <w:t>de</w:t>
      </w:r>
      <w:r>
        <w:tab/>
        <w:t>may</w:t>
      </w:r>
      <w:r>
        <w:t>o</w:t>
      </w:r>
      <w:r>
        <w:tab/>
        <w:t>de</w:t>
      </w:r>
      <w:r>
        <w:tab/>
        <w:t>2017,</w:t>
      </w:r>
      <w:r>
        <w:tab/>
        <w:t>de https://</w:t>
      </w:r>
      <w:hyperlink r:id="rId80">
        <w:r>
          <w:t>www.google.com.mx/url?sa=t&amp;rct=j&amp;q=&amp;esrc=s&amp;source=web&amp;cd=10&amp;ca</w:t>
        </w:r>
      </w:hyperlink>
      <w:r>
        <w:t xml:space="preserve"> d=rja&amp;uact=8&amp;ved=0ahUKEwjStbG1i5vUAhUKi1QKHdA- BzIQFghXMAk&amp;</w:t>
      </w:r>
      <w:r>
        <w:t>url=http%3A%2F%2Fwww.ordenjuridico.gob.mx%2FDocumentos%2F Federal%2Fwo111506.doc&amp;usg=AFQjCNFqAxIh5QGT4IMwYioz6rR-748KeA</w:t>
      </w:r>
    </w:p>
    <w:p w:rsidR="003A3006" w:rsidRDefault="006E4F0F">
      <w:pPr>
        <w:pStyle w:val="Textoindependiente"/>
        <w:spacing w:before="197"/>
        <w:ind w:left="100"/>
        <w:jc w:val="both"/>
      </w:pPr>
      <w:r>
        <w:t>Secretaría de Desarrollo Social. (2016). Agenda de Evaluación 2016. Recuperado el</w:t>
      </w:r>
    </w:p>
    <w:p w:rsidR="003A3006" w:rsidRDefault="006E4F0F">
      <w:pPr>
        <w:pStyle w:val="Textoindependiente"/>
        <w:tabs>
          <w:tab w:val="left" w:pos="1676"/>
          <w:tab w:val="left" w:pos="3264"/>
          <w:tab w:val="left" w:pos="5164"/>
          <w:tab w:val="left" w:pos="6752"/>
          <w:tab w:val="left" w:pos="8671"/>
        </w:tabs>
        <w:ind w:left="100" w:right="1483"/>
        <w:jc w:val="both"/>
      </w:pPr>
      <w:r>
        <w:t>31</w:t>
      </w:r>
      <w:r>
        <w:tab/>
        <w:t>de</w:t>
      </w:r>
      <w:r>
        <w:tab/>
        <w:t>mayo</w:t>
      </w:r>
      <w:r>
        <w:tab/>
        <w:t>de</w:t>
      </w:r>
      <w:r>
        <w:tab/>
        <w:t>2017,</w:t>
      </w:r>
      <w:r>
        <w:tab/>
        <w:t>de</w:t>
      </w:r>
      <w:hyperlink r:id="rId81">
        <w:r>
          <w:t xml:space="preserve"> </w:t>
        </w:r>
        <w:r>
          <w:rPr>
            <w:spacing w:val="-1"/>
          </w:rPr>
          <w:t>http://www.sedesol.gob.mx/work/models/SEDESOL/Sedesol/sppe/upri/dgapl/fa</w:t>
        </w:r>
      </w:hyperlink>
      <w:r>
        <w:rPr>
          <w:spacing w:val="-1"/>
        </w:rPr>
        <w:t xml:space="preserve"> </w:t>
      </w:r>
      <w:r>
        <w:t>is/Evaluaciones/Agenda_de_Evaluacion_2016_FAIS.pdf</w:t>
      </w:r>
    </w:p>
    <w:p w:rsidR="003A3006" w:rsidRDefault="006E4F0F">
      <w:pPr>
        <w:pStyle w:val="Textoindependiente"/>
        <w:spacing w:before="201"/>
        <w:ind w:left="100" w:right="1481"/>
        <w:jc w:val="both"/>
      </w:pPr>
      <w:r>
        <w:t xml:space="preserve">Secretaría de Desarrollo Social. (2016). Fondo de Aportaciones para la </w:t>
      </w:r>
      <w:r>
        <w:t>Infraestructura Social Municipal y de las Demarcaciones Territoriales del Distrito Federal. Recuperado el 31 de mayo de 2017, de https://</w:t>
      </w:r>
      <w:hyperlink r:id="rId82">
        <w:r>
          <w:t>www.gob.mx/cms/uploads/attachment/file/184195/BAJA_CALIFORNIA_2</w:t>
        </w:r>
      </w:hyperlink>
      <w:r>
        <w:t xml:space="preserve"> 016.pdf</w:t>
      </w:r>
    </w:p>
    <w:p w:rsidR="003A3006" w:rsidRDefault="006E4F0F">
      <w:pPr>
        <w:pStyle w:val="Textoindependiente"/>
        <w:spacing w:before="197"/>
        <w:ind w:left="100" w:right="1484"/>
        <w:jc w:val="both"/>
      </w:pPr>
      <w:r>
        <w:t>Secretaría de Desarrollo Social. (2016). Fondo de Aportaciones para la Infraestructura Social FAIS 2016. Recuperado el 31 de mayo de 2017, de https://</w:t>
      </w:r>
      <w:hyperlink r:id="rId83">
        <w:r>
          <w:t>www.gob.mx/cms/uploads/attachment/file/184195/BAJA_CALIFORNIA_2</w:t>
        </w:r>
      </w:hyperlink>
      <w:r>
        <w:t xml:space="preserve"> 016.pdf</w:t>
      </w:r>
    </w:p>
    <w:p w:rsidR="003A3006" w:rsidRDefault="006E4F0F">
      <w:pPr>
        <w:pStyle w:val="Textoindependiente"/>
        <w:spacing w:before="201"/>
        <w:ind w:left="100" w:right="1483"/>
        <w:jc w:val="both"/>
      </w:pPr>
      <w:r>
        <w:t xml:space="preserve">Secretaría de Desarrollo Social. (2016). Información FISE Aplicable al Estado de Baja      California.      Recuperado     el   </w:t>
      </w:r>
      <w:r>
        <w:t xml:space="preserve">   31      de      mayo      de      2017,</w:t>
      </w:r>
      <w:r>
        <w:rPr>
          <w:spacing w:val="52"/>
        </w:rPr>
        <w:t xml:space="preserve"> </w:t>
      </w:r>
      <w:r>
        <w:t>de</w:t>
      </w:r>
    </w:p>
    <w:p w:rsidR="003A3006" w:rsidRDefault="003A3006">
      <w:pPr>
        <w:jc w:val="both"/>
        <w:sectPr w:rsidR="003A3006">
          <w:headerReference w:type="default" r:id="rId84"/>
          <w:pgSz w:w="12240" w:h="15840"/>
          <w:pgMar w:top="1200" w:right="220" w:bottom="1360" w:left="1600" w:header="315" w:footer="1137" w:gutter="0"/>
          <w:cols w:space="720"/>
        </w:sectPr>
      </w:pPr>
    </w:p>
    <w:p w:rsidR="003A3006" w:rsidRDefault="006E4F0F">
      <w:pPr>
        <w:pStyle w:val="Textoindependiente"/>
        <w:spacing w:before="184"/>
        <w:ind w:left="100"/>
      </w:pPr>
      <w:hyperlink r:id="rId85">
        <w:r>
          <w:t>http://www.sedesoebc.gob.mx/contratos/2016/MIDS%202016%20-</w:t>
        </w:r>
      </w:hyperlink>
    </w:p>
    <w:p w:rsidR="003A3006" w:rsidRDefault="006E4F0F">
      <w:pPr>
        <w:pStyle w:val="Textoindependiente"/>
        <w:spacing w:before="1"/>
        <w:ind w:left="100"/>
      </w:pPr>
      <w:r>
        <w:t>%20Informacion%20FISE%2030-03-2016.pdf</w:t>
      </w:r>
    </w:p>
    <w:p w:rsidR="003A3006" w:rsidRDefault="006E4F0F">
      <w:pPr>
        <w:pStyle w:val="Textoindependiente"/>
        <w:spacing w:before="201"/>
        <w:ind w:left="100" w:right="1486"/>
        <w:jc w:val="both"/>
      </w:pPr>
      <w:r>
        <w:t>Secretaría de Desarrollo Social. (2016). Proyectos FAIS del Estado de Baja California. Recuperado el 31 de mayo de 2017, de</w:t>
      </w:r>
      <w:hyperlink r:id="rId86">
        <w:r>
          <w:t xml:space="preserve"> http://www.sede</w:t>
        </w:r>
        <w:r>
          <w:t>soebc.gob.mx/contratos/2016/MIDS%202016%20-</w:t>
        </w:r>
      </w:hyperlink>
    </w:p>
    <w:p w:rsidR="003A3006" w:rsidRDefault="006E4F0F">
      <w:pPr>
        <w:pStyle w:val="Textoindependiente"/>
        <w:spacing w:before="1"/>
        <w:ind w:left="100"/>
      </w:pPr>
      <w:r>
        <w:rPr>
          <w:lang w:val="en-US"/>
        </w:rPr>
        <w:pict>
          <v:group id="_x0000_s1070" style="position:absolute;left:0;text-align:left;margin-left:560.15pt;margin-top:9pt;width:35.4pt;height:35.4pt;z-index:251673600;mso-position-horizontal-relative:page" coordorigin="11203,180" coordsize="708,708">
            <v:shape id="_x0000_s1074" style="position:absolute;left:11208;top:185;width:698;height:698" coordorigin="11208,185" coordsize="698,698" path="m11557,185r-70,7l11421,213r-59,32l11310,288r-42,51l11235,398r-20,66l11208,534r7,71l11235,670r33,60l11310,781r52,43l11421,856r66,20l11557,883r70,-7l11693,856r59,-32l11804,781r42,-51l11879,670r20,-65l11906,534r-7,-70l11879,398r-33,-59l11804,288r-52,-43l11693,213r-66,-21l11557,185xe" fillcolor="#8eb4e2" stroked="f">
              <v:path arrowok="t"/>
            </v:shape>
            <v:shape id="_x0000_s1073" style="position:absolute;left:11208;top:185;width:698;height:698" coordorigin="11208,185" coordsize="698,698" path="m11208,534r7,-70l11235,398r33,-59l11310,288r52,-43l11421,213r66,-21l11557,185r70,7l11693,213r59,32l11804,288r42,51l11879,398r20,66l11906,534r-7,71l11879,670r-33,60l11804,781r-52,43l11693,856r-66,20l11557,883r-70,-7l11421,856r-59,-32l11310,781r-42,-51l11235,670r-20,-65l11208,534xe" filled="f" strokecolor="#8eb4e2" strokeweight=".5pt">
              <v:path arrowok="t"/>
            </v:shape>
            <v:shape id="_x0000_s1072" type="#_x0000_t75" style="position:absolute;left:11217;top:183;width:204;height:204">
              <v:imagedata r:id="rId14" o:title=""/>
            </v:shape>
            <v:shape id="_x0000_s1071" type="#_x0000_t202" style="position:absolute;left:11203;top:180;width:708;height:708" filled="f" stroked="f">
              <v:textbox inset="0,0,0,0">
                <w:txbxContent>
                  <w:p w:rsidR="003A3006" w:rsidRDefault="006E4F0F">
                    <w:pPr>
                      <w:spacing w:before="141"/>
                      <w:ind w:left="148"/>
                      <w:rPr>
                        <w:rFonts w:ascii="Calibri"/>
                        <w:sz w:val="32"/>
                      </w:rPr>
                    </w:pPr>
                    <w:r>
                      <w:rPr>
                        <w:rFonts w:ascii="Calibri"/>
                        <w:sz w:val="32"/>
                      </w:rPr>
                      <w:t>48</w:t>
                    </w:r>
                  </w:p>
                </w:txbxContent>
              </v:textbox>
            </v:shape>
            <w10:wrap anchorx="page"/>
          </v:group>
        </w:pict>
      </w:r>
      <w:r>
        <w:t>%20Proyectos%20FISE%2030-03-2016.pdf</w:t>
      </w:r>
    </w:p>
    <w:p w:rsidR="003A3006" w:rsidRDefault="006E4F0F">
      <w:pPr>
        <w:pStyle w:val="Textoindependiente"/>
        <w:spacing w:before="196"/>
        <w:ind w:left="100" w:right="1484"/>
        <w:jc w:val="both"/>
      </w:pPr>
      <w:r>
        <w:t>Secretaría</w:t>
      </w:r>
      <w:r>
        <w:rPr>
          <w:spacing w:val="-24"/>
        </w:rPr>
        <w:t xml:space="preserve"> </w:t>
      </w:r>
      <w:r>
        <w:t>de</w:t>
      </w:r>
      <w:r>
        <w:rPr>
          <w:spacing w:val="-21"/>
        </w:rPr>
        <w:t xml:space="preserve"> </w:t>
      </w:r>
      <w:r>
        <w:t>Desarrollo</w:t>
      </w:r>
      <w:r>
        <w:rPr>
          <w:spacing w:val="-23"/>
        </w:rPr>
        <w:t xml:space="preserve"> </w:t>
      </w:r>
      <w:r>
        <w:t>Social.</w:t>
      </w:r>
      <w:r>
        <w:rPr>
          <w:spacing w:val="-22"/>
        </w:rPr>
        <w:t xml:space="preserve"> </w:t>
      </w:r>
      <w:r>
        <w:t>(2017).</w:t>
      </w:r>
      <w:r>
        <w:rPr>
          <w:spacing w:val="-22"/>
        </w:rPr>
        <w:t xml:space="preserve"> </w:t>
      </w:r>
      <w:r>
        <w:t>Informe</w:t>
      </w:r>
      <w:r>
        <w:rPr>
          <w:spacing w:val="-21"/>
        </w:rPr>
        <w:t xml:space="preserve"> </w:t>
      </w:r>
      <w:r>
        <w:t>anual</w:t>
      </w:r>
      <w:r>
        <w:rPr>
          <w:spacing w:val="-21"/>
        </w:rPr>
        <w:t xml:space="preserve"> </w:t>
      </w:r>
      <w:r>
        <w:t>sobre</w:t>
      </w:r>
      <w:r>
        <w:rPr>
          <w:spacing w:val="-21"/>
        </w:rPr>
        <w:t xml:space="preserve"> </w:t>
      </w:r>
      <w:r>
        <w:t>la</w:t>
      </w:r>
      <w:r>
        <w:rPr>
          <w:spacing w:val="-24"/>
        </w:rPr>
        <w:t xml:space="preserve"> </w:t>
      </w:r>
      <w:r>
        <w:t>situación</w:t>
      </w:r>
      <w:r>
        <w:rPr>
          <w:spacing w:val="-21"/>
        </w:rPr>
        <w:t xml:space="preserve"> </w:t>
      </w:r>
      <w:r>
        <w:t>de</w:t>
      </w:r>
      <w:r>
        <w:rPr>
          <w:spacing w:val="-21"/>
        </w:rPr>
        <w:t xml:space="preserve"> </w:t>
      </w:r>
      <w:r>
        <w:t>pobreza y rezago social 2000-2016, Baja California. Recuperado el 31</w:t>
      </w:r>
      <w:r>
        <w:rPr>
          <w:spacing w:val="-53"/>
        </w:rPr>
        <w:t xml:space="preserve"> </w:t>
      </w:r>
      <w:r>
        <w:t>de mayo de 2017, de https://</w:t>
      </w:r>
      <w:hyperlink r:id="rId87">
        <w:r>
          <w:t>www.gob.mx/cms/uploads/attachment/file/186852/Baja_California.pdf</w:t>
        </w:r>
      </w:hyperlink>
    </w:p>
    <w:p w:rsidR="003A3006" w:rsidRDefault="006E4F0F">
      <w:pPr>
        <w:pStyle w:val="Textoindependiente"/>
        <w:spacing w:before="196"/>
        <w:ind w:left="100" w:right="1486"/>
        <w:jc w:val="both"/>
      </w:pPr>
      <w:r>
        <w:t>SHCP, (2016), Informes sobre la Situación Económica, las Finanzas Públ</w:t>
      </w:r>
      <w:r>
        <w:t>icas y la Deuda Pública, informes trimestrales.</w:t>
      </w:r>
    </w:p>
    <w:p w:rsidR="003A3006" w:rsidRDefault="003A3006">
      <w:pPr>
        <w:jc w:val="both"/>
        <w:sectPr w:rsidR="003A3006">
          <w:pgSz w:w="12240" w:h="15840"/>
          <w:pgMar w:top="1200" w:right="220" w:bottom="1360" w:left="1600" w:header="315" w:footer="1137" w:gutter="0"/>
          <w:cols w:space="720"/>
        </w:sectPr>
      </w:pPr>
    </w:p>
    <w:p w:rsidR="003A3006" w:rsidRDefault="006E4F0F">
      <w:pPr>
        <w:pStyle w:val="Ttulo2"/>
        <w:tabs>
          <w:tab w:val="left" w:pos="1655"/>
          <w:tab w:val="left" w:pos="2614"/>
          <w:tab w:val="left" w:pos="3174"/>
          <w:tab w:val="left" w:pos="4657"/>
          <w:tab w:val="left" w:pos="5320"/>
          <w:tab w:val="left" w:pos="6028"/>
          <w:tab w:val="left" w:pos="7862"/>
          <w:tab w:val="left" w:pos="8530"/>
        </w:tabs>
        <w:spacing w:before="185"/>
        <w:ind w:right="1482"/>
      </w:pPr>
      <w:r>
        <w:rPr>
          <w:color w:val="365F91"/>
        </w:rPr>
        <w:lastRenderedPageBreak/>
        <w:t>Formato</w:t>
      </w:r>
      <w:r>
        <w:rPr>
          <w:color w:val="365F91"/>
        </w:rPr>
        <w:tab/>
        <w:t>para</w:t>
      </w:r>
      <w:r>
        <w:rPr>
          <w:color w:val="365F91"/>
        </w:rPr>
        <w:tab/>
        <w:t>la</w:t>
      </w:r>
      <w:r>
        <w:rPr>
          <w:color w:val="365F91"/>
        </w:rPr>
        <w:tab/>
        <w:t>difusión</w:t>
      </w:r>
      <w:r>
        <w:rPr>
          <w:color w:val="365F91"/>
        </w:rPr>
        <w:tab/>
        <w:t>de</w:t>
      </w:r>
      <w:r>
        <w:rPr>
          <w:color w:val="365F91"/>
        </w:rPr>
        <w:tab/>
        <w:t>los</w:t>
      </w:r>
      <w:r>
        <w:rPr>
          <w:color w:val="365F91"/>
        </w:rPr>
        <w:tab/>
        <w:t>resultados</w:t>
      </w:r>
      <w:r>
        <w:rPr>
          <w:color w:val="365F91"/>
        </w:rPr>
        <w:tab/>
        <w:t>de</w:t>
      </w:r>
      <w:r>
        <w:rPr>
          <w:color w:val="365F91"/>
        </w:rPr>
        <w:tab/>
        <w:t>las evaluaciones</w:t>
      </w:r>
    </w:p>
    <w:p w:rsidR="003A3006" w:rsidRDefault="006E4F0F">
      <w:pPr>
        <w:pStyle w:val="Textoindependiente"/>
        <w:spacing w:before="7"/>
        <w:rPr>
          <w:b/>
          <w:sz w:val="25"/>
        </w:rPr>
      </w:pPr>
      <w:r>
        <w:rPr>
          <w:lang w:val="en-US"/>
        </w:rPr>
        <w:pict>
          <v:shape id="_x0000_s1069" type="#_x0000_t202" style="position:absolute;margin-left:85.05pt;margin-top:16.85pt;width:442.2pt;height:596.75pt;z-index:251607040;mso-wrap-distance-left:0;mso-wrap-distance-right:0;mso-position-horizontal-relative:page" filled="f" stroked="f">
            <v:textbox inset="0,0,0,0">
              <w:txbxContent>
                <w:tbl>
                  <w:tblPr>
                    <w:tblStyle w:val="TableNormal"/>
                    <w:tblW w:w="0" w:type="auto"/>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31"/>
                  </w:tblGrid>
                  <w:tr w:rsidR="003A3006">
                    <w:trPr>
                      <w:trHeight w:val="277"/>
                    </w:trPr>
                    <w:tc>
                      <w:tcPr>
                        <w:tcW w:w="8831" w:type="dxa"/>
                        <w:tcBorders>
                          <w:bottom w:val="single" w:sz="12" w:space="0" w:color="6666FF"/>
                        </w:tcBorders>
                        <w:shd w:val="clear" w:color="auto" w:fill="4BACC5"/>
                      </w:tcPr>
                      <w:p w:rsidR="003A3006" w:rsidRDefault="006E4F0F">
                        <w:pPr>
                          <w:pStyle w:val="TableParagraph"/>
                          <w:spacing w:line="258" w:lineRule="exact"/>
                          <w:ind w:left="175"/>
                          <w:rPr>
                            <w:b/>
                            <w:sz w:val="24"/>
                          </w:rPr>
                        </w:pPr>
                        <w:r>
                          <w:rPr>
                            <w:b/>
                            <w:sz w:val="24"/>
                          </w:rPr>
                          <w:t>1.  DESCRIPCIÓN DE LA EVALUACIÓN</w:t>
                        </w:r>
                      </w:p>
                    </w:tc>
                  </w:tr>
                  <w:tr w:rsidR="003A3006">
                    <w:trPr>
                      <w:trHeight w:val="838"/>
                    </w:trPr>
                    <w:tc>
                      <w:tcPr>
                        <w:tcW w:w="8831" w:type="dxa"/>
                        <w:tcBorders>
                          <w:top w:val="single" w:sz="12" w:space="0" w:color="6666FF"/>
                        </w:tcBorders>
                      </w:tcPr>
                      <w:p w:rsidR="003A3006" w:rsidRDefault="006E4F0F">
                        <w:pPr>
                          <w:pStyle w:val="TableParagraph"/>
                          <w:tabs>
                            <w:tab w:val="left" w:pos="815"/>
                          </w:tabs>
                          <w:spacing w:line="263" w:lineRule="exact"/>
                          <w:ind w:left="135"/>
                          <w:rPr>
                            <w:b/>
                            <w:sz w:val="24"/>
                          </w:rPr>
                        </w:pPr>
                        <w:r>
                          <w:rPr>
                            <w:b/>
                            <w:sz w:val="24"/>
                          </w:rPr>
                          <w:t>1.1.</w:t>
                        </w:r>
                        <w:r>
                          <w:rPr>
                            <w:b/>
                            <w:sz w:val="24"/>
                          </w:rPr>
                          <w:tab/>
                        </w:r>
                        <w:r>
                          <w:rPr>
                            <w:b/>
                            <w:color w:val="2C778A"/>
                            <w:sz w:val="24"/>
                          </w:rPr>
                          <w:t>Nombre completo de la</w:t>
                        </w:r>
                        <w:r>
                          <w:rPr>
                            <w:b/>
                            <w:color w:val="2C778A"/>
                            <w:spacing w:val="-11"/>
                            <w:sz w:val="24"/>
                          </w:rPr>
                          <w:t xml:space="preserve"> </w:t>
                        </w:r>
                        <w:r>
                          <w:rPr>
                            <w:b/>
                            <w:color w:val="2C778A"/>
                            <w:sz w:val="24"/>
                          </w:rPr>
                          <w:t>evaluación:</w:t>
                        </w:r>
                      </w:p>
                      <w:p w:rsidR="003A3006" w:rsidRDefault="006E4F0F">
                        <w:pPr>
                          <w:pStyle w:val="TableParagraph"/>
                          <w:spacing w:line="280" w:lineRule="exact"/>
                          <w:ind w:left="534"/>
                          <w:rPr>
                            <w:b/>
                            <w:sz w:val="24"/>
                          </w:rPr>
                        </w:pPr>
                        <w:r>
                          <w:rPr>
                            <w:b/>
                            <w:sz w:val="24"/>
                          </w:rPr>
                          <w:t>Evaluación Específica de Desempeño del Fondo de Aportaciones para la Infraestructura Social Estatal (FISE)</w:t>
                        </w:r>
                      </w:p>
                    </w:tc>
                  </w:tr>
                  <w:tr w:rsidR="003A3006">
                    <w:trPr>
                      <w:trHeight w:val="554"/>
                    </w:trPr>
                    <w:tc>
                      <w:tcPr>
                        <w:tcW w:w="8831" w:type="dxa"/>
                      </w:tcPr>
                      <w:p w:rsidR="003A3006" w:rsidRDefault="006E4F0F">
                        <w:pPr>
                          <w:pStyle w:val="TableParagraph"/>
                          <w:spacing w:line="260" w:lineRule="exact"/>
                          <w:ind w:left="175"/>
                          <w:rPr>
                            <w:b/>
                            <w:sz w:val="24"/>
                          </w:rPr>
                        </w:pPr>
                        <w:r>
                          <w:rPr>
                            <w:b/>
                            <w:sz w:val="24"/>
                          </w:rPr>
                          <w:t xml:space="preserve">1.2.   </w:t>
                        </w:r>
                        <w:r>
                          <w:rPr>
                            <w:b/>
                            <w:color w:val="2C778A"/>
                            <w:sz w:val="24"/>
                          </w:rPr>
                          <w:t>Fecha de inicio de la</w:t>
                        </w:r>
                        <w:r>
                          <w:rPr>
                            <w:b/>
                            <w:color w:val="2C778A"/>
                            <w:spacing w:val="-51"/>
                            <w:sz w:val="24"/>
                          </w:rPr>
                          <w:t xml:space="preserve"> </w:t>
                        </w:r>
                        <w:r>
                          <w:rPr>
                            <w:b/>
                            <w:color w:val="2C778A"/>
                            <w:sz w:val="24"/>
                          </w:rPr>
                          <w:t>evaluación:</w:t>
                        </w:r>
                      </w:p>
                      <w:p w:rsidR="003A3006" w:rsidRDefault="006E4F0F">
                        <w:pPr>
                          <w:pStyle w:val="TableParagraph"/>
                          <w:spacing w:before="1" w:line="272" w:lineRule="exact"/>
                          <w:ind w:left="678"/>
                          <w:rPr>
                            <w:b/>
                            <w:sz w:val="24"/>
                          </w:rPr>
                        </w:pPr>
                        <w:r>
                          <w:rPr>
                            <w:b/>
                            <w:sz w:val="24"/>
                          </w:rPr>
                          <w:t>10/04 /2017</w:t>
                        </w:r>
                      </w:p>
                    </w:tc>
                  </w:tr>
                  <w:tr w:rsidR="003A3006">
                    <w:trPr>
                      <w:trHeight w:val="837"/>
                    </w:trPr>
                    <w:tc>
                      <w:tcPr>
                        <w:tcW w:w="8831" w:type="dxa"/>
                      </w:tcPr>
                      <w:p w:rsidR="003A3006" w:rsidRDefault="006E4F0F">
                        <w:pPr>
                          <w:pStyle w:val="TableParagraph"/>
                          <w:ind w:left="751" w:right="2855" w:hanging="577"/>
                          <w:rPr>
                            <w:b/>
                            <w:sz w:val="24"/>
                          </w:rPr>
                        </w:pPr>
                        <w:r>
                          <w:rPr>
                            <w:b/>
                            <w:sz w:val="24"/>
                          </w:rPr>
                          <w:t xml:space="preserve">1.3. </w:t>
                        </w:r>
                        <w:r>
                          <w:rPr>
                            <w:b/>
                            <w:color w:val="2C778A"/>
                            <w:sz w:val="24"/>
                          </w:rPr>
                          <w:t>Fecha de término de la evaluación:</w:t>
                        </w:r>
                        <w:r>
                          <w:rPr>
                            <w:b/>
                            <w:sz w:val="24"/>
                          </w:rPr>
                          <w:t xml:space="preserve"> 10/07/2017</w:t>
                        </w:r>
                      </w:p>
                    </w:tc>
                  </w:tr>
                  <w:tr w:rsidR="003A3006">
                    <w:trPr>
                      <w:trHeight w:val="1950"/>
                    </w:trPr>
                    <w:tc>
                      <w:tcPr>
                        <w:tcW w:w="8831" w:type="dxa"/>
                      </w:tcPr>
                      <w:p w:rsidR="003A3006" w:rsidRDefault="006E4F0F">
                        <w:pPr>
                          <w:pStyle w:val="TableParagraph"/>
                          <w:spacing w:line="261" w:lineRule="exact"/>
                          <w:ind w:left="175"/>
                          <w:rPr>
                            <w:b/>
                            <w:sz w:val="24"/>
                          </w:rPr>
                        </w:pPr>
                        <w:r>
                          <w:rPr>
                            <w:b/>
                            <w:sz w:val="24"/>
                          </w:rPr>
                          <w:t xml:space="preserve">1.4. </w:t>
                        </w:r>
                        <w:r>
                          <w:rPr>
                            <w:b/>
                            <w:spacing w:val="35"/>
                            <w:sz w:val="24"/>
                          </w:rPr>
                          <w:t xml:space="preserve"> </w:t>
                        </w:r>
                        <w:r>
                          <w:rPr>
                            <w:b/>
                            <w:color w:val="2C778A"/>
                            <w:sz w:val="24"/>
                          </w:rPr>
                          <w:t>Nombre</w:t>
                        </w:r>
                        <w:r>
                          <w:rPr>
                            <w:b/>
                            <w:color w:val="2C778A"/>
                            <w:spacing w:val="-20"/>
                            <w:sz w:val="24"/>
                          </w:rPr>
                          <w:t xml:space="preserve"> </w:t>
                        </w:r>
                        <w:r>
                          <w:rPr>
                            <w:b/>
                            <w:color w:val="2C778A"/>
                            <w:sz w:val="24"/>
                          </w:rPr>
                          <w:t>de</w:t>
                        </w:r>
                        <w:r>
                          <w:rPr>
                            <w:b/>
                            <w:color w:val="2C778A"/>
                            <w:spacing w:val="-19"/>
                            <w:sz w:val="24"/>
                          </w:rPr>
                          <w:t xml:space="preserve"> </w:t>
                        </w:r>
                        <w:r>
                          <w:rPr>
                            <w:b/>
                            <w:color w:val="2C778A"/>
                            <w:sz w:val="24"/>
                          </w:rPr>
                          <w:t>la</w:t>
                        </w:r>
                        <w:r>
                          <w:rPr>
                            <w:b/>
                            <w:color w:val="2C778A"/>
                            <w:spacing w:val="-18"/>
                            <w:sz w:val="24"/>
                          </w:rPr>
                          <w:t xml:space="preserve"> </w:t>
                        </w:r>
                        <w:r>
                          <w:rPr>
                            <w:b/>
                            <w:color w:val="2C778A"/>
                            <w:sz w:val="24"/>
                          </w:rPr>
                          <w:t>persona</w:t>
                        </w:r>
                        <w:r>
                          <w:rPr>
                            <w:b/>
                            <w:color w:val="2C778A"/>
                            <w:spacing w:val="-18"/>
                            <w:sz w:val="24"/>
                          </w:rPr>
                          <w:t xml:space="preserve"> </w:t>
                        </w:r>
                        <w:r>
                          <w:rPr>
                            <w:b/>
                            <w:color w:val="2C778A"/>
                            <w:sz w:val="24"/>
                          </w:rPr>
                          <w:t>responsable</w:t>
                        </w:r>
                        <w:r>
                          <w:rPr>
                            <w:b/>
                            <w:color w:val="2C778A"/>
                            <w:spacing w:val="-20"/>
                            <w:sz w:val="24"/>
                          </w:rPr>
                          <w:t xml:space="preserve"> </w:t>
                        </w:r>
                        <w:r>
                          <w:rPr>
                            <w:b/>
                            <w:color w:val="2C778A"/>
                            <w:sz w:val="24"/>
                          </w:rPr>
                          <w:t>de</w:t>
                        </w:r>
                        <w:r>
                          <w:rPr>
                            <w:b/>
                            <w:color w:val="2C778A"/>
                            <w:spacing w:val="-20"/>
                            <w:sz w:val="24"/>
                          </w:rPr>
                          <w:t xml:space="preserve"> </w:t>
                        </w:r>
                        <w:r>
                          <w:rPr>
                            <w:b/>
                            <w:color w:val="2C778A"/>
                            <w:sz w:val="24"/>
                          </w:rPr>
                          <w:t>darle</w:t>
                        </w:r>
                        <w:r>
                          <w:rPr>
                            <w:b/>
                            <w:color w:val="2C778A"/>
                            <w:spacing w:val="-20"/>
                            <w:sz w:val="24"/>
                          </w:rPr>
                          <w:t xml:space="preserve"> </w:t>
                        </w:r>
                        <w:r>
                          <w:rPr>
                            <w:b/>
                            <w:color w:val="2C778A"/>
                            <w:sz w:val="24"/>
                          </w:rPr>
                          <w:t>seguimiento</w:t>
                        </w:r>
                        <w:r>
                          <w:rPr>
                            <w:b/>
                            <w:color w:val="2C778A"/>
                            <w:spacing w:val="-18"/>
                            <w:sz w:val="24"/>
                          </w:rPr>
                          <w:t xml:space="preserve"> </w:t>
                        </w:r>
                        <w:r>
                          <w:rPr>
                            <w:b/>
                            <w:color w:val="2C778A"/>
                            <w:sz w:val="24"/>
                          </w:rPr>
                          <w:t>a</w:t>
                        </w:r>
                        <w:r>
                          <w:rPr>
                            <w:b/>
                            <w:color w:val="2C778A"/>
                            <w:spacing w:val="-18"/>
                            <w:sz w:val="24"/>
                          </w:rPr>
                          <w:t xml:space="preserve"> </w:t>
                        </w:r>
                        <w:r>
                          <w:rPr>
                            <w:b/>
                            <w:color w:val="2C778A"/>
                            <w:sz w:val="24"/>
                          </w:rPr>
                          <w:t>la</w:t>
                        </w:r>
                        <w:r>
                          <w:rPr>
                            <w:b/>
                            <w:color w:val="2C778A"/>
                            <w:spacing w:val="-18"/>
                            <w:sz w:val="24"/>
                          </w:rPr>
                          <w:t xml:space="preserve"> </w:t>
                        </w:r>
                        <w:r>
                          <w:rPr>
                            <w:b/>
                            <w:color w:val="2C778A"/>
                            <w:sz w:val="24"/>
                          </w:rPr>
                          <w:t>evaluación</w:t>
                        </w:r>
                      </w:p>
                      <w:p w:rsidR="003A3006" w:rsidRDefault="006E4F0F">
                        <w:pPr>
                          <w:pStyle w:val="TableParagraph"/>
                          <w:spacing w:before="1"/>
                          <w:ind w:left="534"/>
                          <w:rPr>
                            <w:b/>
                            <w:sz w:val="24"/>
                          </w:rPr>
                        </w:pPr>
                        <w:r>
                          <w:rPr>
                            <w:b/>
                            <w:color w:val="2C778A"/>
                            <w:sz w:val="24"/>
                          </w:rPr>
                          <w:t>y nombre de la unidad administrativa a la que pertenece:</w:t>
                        </w:r>
                      </w:p>
                      <w:p w:rsidR="003A3006" w:rsidRDefault="003A3006">
                        <w:pPr>
                          <w:pStyle w:val="TableParagraph"/>
                          <w:spacing w:before="9"/>
                          <w:rPr>
                            <w:b/>
                            <w:sz w:val="23"/>
                          </w:rPr>
                        </w:pPr>
                      </w:p>
                      <w:p w:rsidR="003A3006" w:rsidRDefault="006E4F0F">
                        <w:pPr>
                          <w:pStyle w:val="TableParagraph"/>
                          <w:ind w:left="534"/>
                          <w:rPr>
                            <w:b/>
                            <w:sz w:val="24"/>
                          </w:rPr>
                        </w:pPr>
                        <w:r>
                          <w:rPr>
                            <w:b/>
                            <w:color w:val="2C778A"/>
                            <w:sz w:val="24"/>
                          </w:rPr>
                          <w:t xml:space="preserve">Nombre:  </w:t>
                        </w:r>
                        <w:r>
                          <w:rPr>
                            <w:b/>
                            <w:sz w:val="24"/>
                          </w:rPr>
                          <w:t>Artemisa Mejía Bojórquez</w:t>
                        </w:r>
                      </w:p>
                      <w:p w:rsidR="003A3006" w:rsidRDefault="006E4F0F">
                        <w:pPr>
                          <w:pStyle w:val="TableParagraph"/>
                          <w:ind w:left="534"/>
                          <w:rPr>
                            <w:b/>
                            <w:sz w:val="24"/>
                          </w:rPr>
                        </w:pPr>
                        <w:r>
                          <w:rPr>
                            <w:b/>
                            <w:color w:val="2C778A"/>
                            <w:sz w:val="24"/>
                          </w:rPr>
                          <w:t xml:space="preserve">Unidad Administrativa: </w:t>
                        </w:r>
                        <w:r>
                          <w:rPr>
                            <w:b/>
                            <w:sz w:val="24"/>
                          </w:rPr>
                          <w:t>Directora de Planeación y Evaluación, Secretaría de Planeación y Finanzas del Estado de Baja California.</w:t>
                        </w:r>
                      </w:p>
                    </w:tc>
                  </w:tr>
                  <w:tr w:rsidR="003A3006">
                    <w:trPr>
                      <w:trHeight w:val="1950"/>
                    </w:trPr>
                    <w:tc>
                      <w:tcPr>
                        <w:tcW w:w="8831" w:type="dxa"/>
                      </w:tcPr>
                      <w:p w:rsidR="003A3006" w:rsidRDefault="006E4F0F">
                        <w:pPr>
                          <w:pStyle w:val="TableParagraph"/>
                          <w:spacing w:line="264" w:lineRule="exact"/>
                          <w:ind w:left="198"/>
                          <w:rPr>
                            <w:b/>
                            <w:sz w:val="24"/>
                          </w:rPr>
                        </w:pPr>
                        <w:r>
                          <w:rPr>
                            <w:b/>
                            <w:sz w:val="24"/>
                          </w:rPr>
                          <w:t xml:space="preserve">1.5.  </w:t>
                        </w:r>
                        <w:r>
                          <w:rPr>
                            <w:b/>
                            <w:color w:val="2C778A"/>
                            <w:sz w:val="24"/>
                          </w:rPr>
                          <w:t>Objetivo general de la evaluación:</w:t>
                        </w:r>
                      </w:p>
                      <w:p w:rsidR="003A3006" w:rsidRDefault="003A3006">
                        <w:pPr>
                          <w:pStyle w:val="TableParagraph"/>
                          <w:spacing w:before="10"/>
                          <w:rPr>
                            <w:b/>
                            <w:sz w:val="23"/>
                          </w:rPr>
                        </w:pPr>
                      </w:p>
                      <w:p w:rsidR="003A3006" w:rsidRDefault="006E4F0F">
                        <w:pPr>
                          <w:pStyle w:val="TableParagraph"/>
                          <w:spacing w:before="1"/>
                          <w:ind w:left="250" w:right="96"/>
                          <w:jc w:val="both"/>
                          <w:rPr>
                            <w:b/>
                            <w:sz w:val="24"/>
                          </w:rPr>
                        </w:pPr>
                        <w:r>
                          <w:rPr>
                            <w:b/>
                            <w:sz w:val="24"/>
                          </w:rPr>
                          <w:t>Contar</w:t>
                        </w:r>
                        <w:r>
                          <w:rPr>
                            <w:b/>
                            <w:spacing w:val="-9"/>
                            <w:sz w:val="24"/>
                          </w:rPr>
                          <w:t xml:space="preserve"> </w:t>
                        </w:r>
                        <w:r>
                          <w:rPr>
                            <w:b/>
                            <w:sz w:val="24"/>
                          </w:rPr>
                          <w:t>con</w:t>
                        </w:r>
                        <w:r>
                          <w:rPr>
                            <w:b/>
                            <w:spacing w:val="-12"/>
                            <w:sz w:val="24"/>
                          </w:rPr>
                          <w:t xml:space="preserve"> </w:t>
                        </w:r>
                        <w:r>
                          <w:rPr>
                            <w:b/>
                            <w:sz w:val="24"/>
                          </w:rPr>
                          <w:t>una</w:t>
                        </w:r>
                        <w:r>
                          <w:rPr>
                            <w:b/>
                            <w:spacing w:val="-11"/>
                            <w:sz w:val="24"/>
                          </w:rPr>
                          <w:t xml:space="preserve"> </w:t>
                        </w:r>
                        <w:r>
                          <w:rPr>
                            <w:b/>
                            <w:sz w:val="24"/>
                          </w:rPr>
                          <w:t>valoración</w:t>
                        </w:r>
                        <w:r>
                          <w:rPr>
                            <w:b/>
                            <w:spacing w:val="-12"/>
                            <w:sz w:val="24"/>
                          </w:rPr>
                          <w:t xml:space="preserve"> </w:t>
                        </w:r>
                        <w:r>
                          <w:rPr>
                            <w:b/>
                            <w:sz w:val="24"/>
                          </w:rPr>
                          <w:t>del</w:t>
                        </w:r>
                        <w:r>
                          <w:rPr>
                            <w:b/>
                            <w:spacing w:val="-10"/>
                            <w:sz w:val="24"/>
                          </w:rPr>
                          <w:t xml:space="preserve"> </w:t>
                        </w:r>
                        <w:r>
                          <w:rPr>
                            <w:b/>
                            <w:sz w:val="24"/>
                          </w:rPr>
                          <w:t>desempeño</w:t>
                        </w:r>
                        <w:r>
                          <w:rPr>
                            <w:b/>
                            <w:spacing w:val="-8"/>
                            <w:sz w:val="24"/>
                          </w:rPr>
                          <w:t xml:space="preserve"> </w:t>
                        </w:r>
                        <w:r>
                          <w:rPr>
                            <w:b/>
                            <w:sz w:val="24"/>
                          </w:rPr>
                          <w:t>de</w:t>
                        </w:r>
                        <w:r>
                          <w:rPr>
                            <w:b/>
                            <w:spacing w:val="-12"/>
                            <w:sz w:val="24"/>
                          </w:rPr>
                          <w:t xml:space="preserve"> </w:t>
                        </w:r>
                        <w:r>
                          <w:rPr>
                            <w:b/>
                            <w:sz w:val="24"/>
                          </w:rPr>
                          <w:t>Fondo</w:t>
                        </w:r>
                        <w:r>
                          <w:rPr>
                            <w:b/>
                            <w:spacing w:val="-10"/>
                            <w:sz w:val="24"/>
                          </w:rPr>
                          <w:t xml:space="preserve"> </w:t>
                        </w:r>
                        <w:r>
                          <w:rPr>
                            <w:b/>
                            <w:sz w:val="24"/>
                          </w:rPr>
                          <w:t>de</w:t>
                        </w:r>
                        <w:r>
                          <w:rPr>
                            <w:b/>
                            <w:spacing w:val="-12"/>
                            <w:sz w:val="24"/>
                          </w:rPr>
                          <w:t xml:space="preserve"> </w:t>
                        </w:r>
                        <w:r>
                          <w:rPr>
                            <w:b/>
                            <w:sz w:val="24"/>
                          </w:rPr>
                          <w:t>Aportaciones</w:t>
                        </w:r>
                        <w:r>
                          <w:rPr>
                            <w:b/>
                            <w:spacing w:val="-10"/>
                            <w:sz w:val="24"/>
                          </w:rPr>
                          <w:t xml:space="preserve"> </w:t>
                        </w:r>
                        <w:r>
                          <w:rPr>
                            <w:b/>
                            <w:sz w:val="24"/>
                          </w:rPr>
                          <w:t>para</w:t>
                        </w:r>
                        <w:r>
                          <w:rPr>
                            <w:b/>
                            <w:spacing w:val="-11"/>
                            <w:sz w:val="24"/>
                          </w:rPr>
                          <w:t xml:space="preserve"> </w:t>
                        </w:r>
                        <w:r>
                          <w:rPr>
                            <w:b/>
                            <w:sz w:val="24"/>
                          </w:rPr>
                          <w:t>la Infraestructura Social Estatal (FISE) de los recursos federales ejercidos por el</w:t>
                        </w:r>
                        <w:r>
                          <w:rPr>
                            <w:b/>
                            <w:spacing w:val="-18"/>
                            <w:sz w:val="24"/>
                          </w:rPr>
                          <w:t xml:space="preserve"> </w:t>
                        </w:r>
                        <w:r>
                          <w:rPr>
                            <w:b/>
                            <w:sz w:val="24"/>
                          </w:rPr>
                          <w:t>Gobierno</w:t>
                        </w:r>
                        <w:r>
                          <w:rPr>
                            <w:b/>
                            <w:spacing w:val="-19"/>
                            <w:sz w:val="24"/>
                          </w:rPr>
                          <w:t xml:space="preserve"> </w:t>
                        </w:r>
                        <w:r>
                          <w:rPr>
                            <w:b/>
                            <w:sz w:val="24"/>
                          </w:rPr>
                          <w:t>del</w:t>
                        </w:r>
                        <w:r>
                          <w:rPr>
                            <w:b/>
                            <w:spacing w:val="-18"/>
                            <w:sz w:val="24"/>
                          </w:rPr>
                          <w:t xml:space="preserve"> </w:t>
                        </w:r>
                        <w:r>
                          <w:rPr>
                            <w:b/>
                            <w:sz w:val="24"/>
                          </w:rPr>
                          <w:t>Estado</w:t>
                        </w:r>
                        <w:r>
                          <w:rPr>
                            <w:b/>
                            <w:spacing w:val="-18"/>
                            <w:sz w:val="24"/>
                          </w:rPr>
                          <w:t xml:space="preserve"> </w:t>
                        </w:r>
                        <w:r>
                          <w:rPr>
                            <w:b/>
                            <w:sz w:val="24"/>
                          </w:rPr>
                          <w:t>de</w:t>
                        </w:r>
                        <w:r>
                          <w:rPr>
                            <w:b/>
                            <w:spacing w:val="-16"/>
                            <w:sz w:val="24"/>
                          </w:rPr>
                          <w:t xml:space="preserve"> </w:t>
                        </w:r>
                        <w:r>
                          <w:rPr>
                            <w:b/>
                            <w:sz w:val="24"/>
                          </w:rPr>
                          <w:t>Baja</w:t>
                        </w:r>
                        <w:r>
                          <w:rPr>
                            <w:b/>
                            <w:spacing w:val="-19"/>
                            <w:sz w:val="24"/>
                          </w:rPr>
                          <w:t xml:space="preserve"> </w:t>
                        </w:r>
                        <w:r>
                          <w:rPr>
                            <w:b/>
                            <w:sz w:val="24"/>
                          </w:rPr>
                          <w:t>California</w:t>
                        </w:r>
                        <w:r>
                          <w:rPr>
                            <w:b/>
                            <w:spacing w:val="-18"/>
                            <w:sz w:val="24"/>
                          </w:rPr>
                          <w:t xml:space="preserve"> </w:t>
                        </w:r>
                        <w:r>
                          <w:rPr>
                            <w:b/>
                            <w:sz w:val="24"/>
                          </w:rPr>
                          <w:t>correspondientes</w:t>
                        </w:r>
                        <w:r>
                          <w:rPr>
                            <w:b/>
                            <w:spacing w:val="-18"/>
                            <w:sz w:val="24"/>
                          </w:rPr>
                          <w:t xml:space="preserve"> </w:t>
                        </w:r>
                        <w:r>
                          <w:rPr>
                            <w:b/>
                            <w:sz w:val="24"/>
                          </w:rPr>
                          <w:t>al</w:t>
                        </w:r>
                        <w:r>
                          <w:rPr>
                            <w:b/>
                            <w:spacing w:val="-14"/>
                            <w:sz w:val="24"/>
                          </w:rPr>
                          <w:t xml:space="preserve"> </w:t>
                        </w:r>
                        <w:r>
                          <w:rPr>
                            <w:b/>
                            <w:sz w:val="24"/>
                          </w:rPr>
                          <w:t>ejercicio</w:t>
                        </w:r>
                        <w:r>
                          <w:rPr>
                            <w:b/>
                            <w:spacing w:val="-18"/>
                            <w:sz w:val="24"/>
                          </w:rPr>
                          <w:t xml:space="preserve"> </w:t>
                        </w:r>
                        <w:r>
                          <w:rPr>
                            <w:b/>
                            <w:sz w:val="24"/>
                          </w:rPr>
                          <w:t>fiscal 2016.</w:t>
                        </w:r>
                      </w:p>
                    </w:tc>
                  </w:tr>
                  <w:tr w:rsidR="003A3006">
                    <w:trPr>
                      <w:trHeight w:val="5427"/>
                    </w:trPr>
                    <w:tc>
                      <w:tcPr>
                        <w:tcW w:w="8831" w:type="dxa"/>
                      </w:tcPr>
                      <w:p w:rsidR="003A3006" w:rsidRDefault="006E4F0F">
                        <w:pPr>
                          <w:pStyle w:val="TableParagraph"/>
                          <w:numPr>
                            <w:ilvl w:val="1"/>
                            <w:numId w:val="6"/>
                          </w:numPr>
                          <w:tabs>
                            <w:tab w:val="left" w:pos="816"/>
                          </w:tabs>
                          <w:spacing w:line="264" w:lineRule="exact"/>
                          <w:ind w:hanging="564"/>
                          <w:rPr>
                            <w:b/>
                            <w:sz w:val="24"/>
                          </w:rPr>
                        </w:pPr>
                        <w:r>
                          <w:rPr>
                            <w:b/>
                            <w:color w:val="2C778A"/>
                            <w:sz w:val="24"/>
                          </w:rPr>
                          <w:t>Objetivos específicos de la</w:t>
                        </w:r>
                        <w:r>
                          <w:rPr>
                            <w:b/>
                            <w:color w:val="2C778A"/>
                            <w:spacing w:val="-18"/>
                            <w:sz w:val="24"/>
                          </w:rPr>
                          <w:t xml:space="preserve"> </w:t>
                        </w:r>
                        <w:r>
                          <w:rPr>
                            <w:b/>
                            <w:color w:val="2C778A"/>
                            <w:sz w:val="24"/>
                          </w:rPr>
                          <w:t>evaluación:</w:t>
                        </w:r>
                      </w:p>
                      <w:p w:rsidR="003A3006" w:rsidRDefault="003A3006">
                        <w:pPr>
                          <w:pStyle w:val="TableParagraph"/>
                          <w:spacing w:before="10"/>
                          <w:rPr>
                            <w:b/>
                            <w:sz w:val="23"/>
                          </w:rPr>
                        </w:pPr>
                      </w:p>
                      <w:p w:rsidR="003A3006" w:rsidRDefault="006E4F0F">
                        <w:pPr>
                          <w:pStyle w:val="TableParagraph"/>
                          <w:numPr>
                            <w:ilvl w:val="2"/>
                            <w:numId w:val="6"/>
                          </w:numPr>
                          <w:tabs>
                            <w:tab w:val="left" w:pos="828"/>
                          </w:tabs>
                          <w:ind w:right="98"/>
                          <w:jc w:val="both"/>
                          <w:rPr>
                            <w:b/>
                            <w:sz w:val="24"/>
                          </w:rPr>
                        </w:pPr>
                        <w:r>
                          <w:rPr>
                            <w:b/>
                            <w:sz w:val="24"/>
                          </w:rPr>
                          <w:t>Realizar una valoración de los resultados y productos del FISE del ejercicio fiscal 2016, mediante el análisis de las normas, información institucional, los indicadores, información programática y presupuestal.</w:t>
                        </w:r>
                      </w:p>
                      <w:p w:rsidR="003A3006" w:rsidRDefault="006E4F0F">
                        <w:pPr>
                          <w:pStyle w:val="TableParagraph"/>
                          <w:numPr>
                            <w:ilvl w:val="2"/>
                            <w:numId w:val="6"/>
                          </w:numPr>
                          <w:tabs>
                            <w:tab w:val="left" w:pos="828"/>
                          </w:tabs>
                          <w:spacing w:before="1"/>
                          <w:ind w:right="100"/>
                          <w:jc w:val="both"/>
                          <w:rPr>
                            <w:b/>
                            <w:sz w:val="24"/>
                          </w:rPr>
                        </w:pPr>
                        <w:r>
                          <w:rPr>
                            <w:b/>
                            <w:sz w:val="24"/>
                          </w:rPr>
                          <w:t>Identificar los principales resultados del ej</w:t>
                        </w:r>
                        <w:r>
                          <w:rPr>
                            <w:b/>
                            <w:sz w:val="24"/>
                          </w:rPr>
                          <w:t>ercicio presupuestal, el comportamiento del presupuesto asignado modificado y ejercido, analizando los aspectos más relevantes del ejercicio del</w:t>
                        </w:r>
                        <w:r>
                          <w:rPr>
                            <w:b/>
                            <w:spacing w:val="-23"/>
                            <w:sz w:val="24"/>
                          </w:rPr>
                          <w:t xml:space="preserve"> </w:t>
                        </w:r>
                        <w:r>
                          <w:rPr>
                            <w:b/>
                            <w:sz w:val="24"/>
                          </w:rPr>
                          <w:t>gasto.</w:t>
                        </w:r>
                      </w:p>
                      <w:p w:rsidR="003A3006" w:rsidRDefault="006E4F0F">
                        <w:pPr>
                          <w:pStyle w:val="TableParagraph"/>
                          <w:numPr>
                            <w:ilvl w:val="2"/>
                            <w:numId w:val="6"/>
                          </w:numPr>
                          <w:tabs>
                            <w:tab w:val="left" w:pos="828"/>
                          </w:tabs>
                          <w:spacing w:before="5" w:line="237" w:lineRule="auto"/>
                          <w:ind w:right="105"/>
                          <w:jc w:val="both"/>
                          <w:rPr>
                            <w:b/>
                            <w:sz w:val="24"/>
                          </w:rPr>
                        </w:pPr>
                        <w:r>
                          <w:rPr>
                            <w:b/>
                            <w:sz w:val="24"/>
                          </w:rPr>
                          <w:t>Analizar la cobertura del fondo, su población objetivo y atendida, distribución por municipio, condición</w:t>
                        </w:r>
                        <w:r>
                          <w:rPr>
                            <w:b/>
                            <w:sz w:val="24"/>
                          </w:rPr>
                          <w:t xml:space="preserve"> social, etc., según</w:t>
                        </w:r>
                        <w:r>
                          <w:rPr>
                            <w:b/>
                            <w:spacing w:val="-32"/>
                            <w:sz w:val="24"/>
                          </w:rPr>
                          <w:t xml:space="preserve"> </w:t>
                        </w:r>
                        <w:r>
                          <w:rPr>
                            <w:b/>
                            <w:sz w:val="24"/>
                          </w:rPr>
                          <w:t>corresponda.</w:t>
                        </w:r>
                      </w:p>
                      <w:p w:rsidR="003A3006" w:rsidRDefault="006E4F0F">
                        <w:pPr>
                          <w:pStyle w:val="TableParagraph"/>
                          <w:numPr>
                            <w:ilvl w:val="2"/>
                            <w:numId w:val="6"/>
                          </w:numPr>
                          <w:tabs>
                            <w:tab w:val="left" w:pos="828"/>
                          </w:tabs>
                          <w:spacing w:before="1"/>
                          <w:ind w:right="106"/>
                          <w:jc w:val="both"/>
                          <w:rPr>
                            <w:b/>
                            <w:sz w:val="24"/>
                          </w:rPr>
                        </w:pPr>
                        <w:r>
                          <w:rPr>
                            <w:b/>
                            <w:sz w:val="24"/>
                          </w:rPr>
                          <w:t>Analizar los indicadores, sus resultados en 2016, y el avance en relación con las metas</w:t>
                        </w:r>
                        <w:r>
                          <w:rPr>
                            <w:b/>
                            <w:spacing w:val="-9"/>
                            <w:sz w:val="24"/>
                          </w:rPr>
                          <w:t xml:space="preserve"> </w:t>
                        </w:r>
                        <w:r>
                          <w:rPr>
                            <w:b/>
                            <w:sz w:val="24"/>
                          </w:rPr>
                          <w:t>establecidas.</w:t>
                        </w:r>
                      </w:p>
                      <w:p w:rsidR="003A3006" w:rsidRDefault="006E4F0F">
                        <w:pPr>
                          <w:pStyle w:val="TableParagraph"/>
                          <w:numPr>
                            <w:ilvl w:val="2"/>
                            <w:numId w:val="6"/>
                          </w:numPr>
                          <w:tabs>
                            <w:tab w:val="left" w:pos="827"/>
                            <w:tab w:val="left" w:pos="828"/>
                          </w:tabs>
                          <w:spacing w:line="292" w:lineRule="exact"/>
                          <w:rPr>
                            <w:b/>
                            <w:sz w:val="24"/>
                          </w:rPr>
                        </w:pPr>
                        <w:r>
                          <w:rPr>
                            <w:b/>
                            <w:sz w:val="24"/>
                          </w:rPr>
                          <w:t>Analizar la Matriz de Indicadores de Resultados</w:t>
                        </w:r>
                        <w:r>
                          <w:rPr>
                            <w:b/>
                            <w:spacing w:val="-15"/>
                            <w:sz w:val="24"/>
                          </w:rPr>
                          <w:t xml:space="preserve"> </w:t>
                        </w:r>
                        <w:r>
                          <w:rPr>
                            <w:b/>
                            <w:sz w:val="24"/>
                          </w:rPr>
                          <w:t>(MIR).</w:t>
                        </w:r>
                      </w:p>
                      <w:p w:rsidR="003A3006" w:rsidRDefault="006E4F0F">
                        <w:pPr>
                          <w:pStyle w:val="TableParagraph"/>
                          <w:numPr>
                            <w:ilvl w:val="2"/>
                            <w:numId w:val="6"/>
                          </w:numPr>
                          <w:tabs>
                            <w:tab w:val="left" w:pos="827"/>
                            <w:tab w:val="left" w:pos="828"/>
                          </w:tabs>
                          <w:spacing w:before="1"/>
                          <w:rPr>
                            <w:b/>
                            <w:sz w:val="24"/>
                          </w:rPr>
                        </w:pPr>
                        <w:r>
                          <w:rPr>
                            <w:b/>
                            <w:sz w:val="24"/>
                          </w:rPr>
                          <w:t>Identificar las fortalezas, debilidades, oportunidades y</w:t>
                        </w:r>
                        <w:r>
                          <w:rPr>
                            <w:b/>
                            <w:spacing w:val="-23"/>
                            <w:sz w:val="24"/>
                          </w:rPr>
                          <w:t xml:space="preserve"> </w:t>
                        </w:r>
                        <w:r>
                          <w:rPr>
                            <w:b/>
                            <w:sz w:val="24"/>
                          </w:rPr>
                          <w:t>amenazas</w:t>
                        </w:r>
                        <w:r>
                          <w:rPr>
                            <w:b/>
                            <w:sz w:val="24"/>
                          </w:rPr>
                          <w:t>.</w:t>
                        </w:r>
                      </w:p>
                      <w:p w:rsidR="003A3006" w:rsidRDefault="006E4F0F">
                        <w:pPr>
                          <w:pStyle w:val="TableParagraph"/>
                          <w:numPr>
                            <w:ilvl w:val="2"/>
                            <w:numId w:val="6"/>
                          </w:numPr>
                          <w:tabs>
                            <w:tab w:val="left" w:pos="828"/>
                          </w:tabs>
                          <w:ind w:right="103"/>
                          <w:jc w:val="both"/>
                          <w:rPr>
                            <w:b/>
                            <w:sz w:val="24"/>
                          </w:rPr>
                        </w:pPr>
                        <w:r>
                          <w:rPr>
                            <w:b/>
                            <w:sz w:val="24"/>
                          </w:rPr>
                          <w:t>Identificar las principales recomendaciones del recurso federal evaluado, atendiendo a su relevancia, pertinencia y factibilidad para ser atendida en el corto</w:t>
                        </w:r>
                        <w:r>
                          <w:rPr>
                            <w:b/>
                            <w:spacing w:val="-6"/>
                            <w:sz w:val="24"/>
                          </w:rPr>
                          <w:t xml:space="preserve"> </w:t>
                        </w:r>
                        <w:r>
                          <w:rPr>
                            <w:b/>
                            <w:sz w:val="24"/>
                          </w:rPr>
                          <w:t>plazo</w:t>
                        </w:r>
                      </w:p>
                      <w:p w:rsidR="003A3006" w:rsidRDefault="006E4F0F">
                        <w:pPr>
                          <w:pStyle w:val="TableParagraph"/>
                          <w:numPr>
                            <w:ilvl w:val="2"/>
                            <w:numId w:val="6"/>
                          </w:numPr>
                          <w:tabs>
                            <w:tab w:val="left" w:pos="827"/>
                            <w:tab w:val="left" w:pos="828"/>
                          </w:tabs>
                          <w:spacing w:line="292" w:lineRule="exact"/>
                          <w:rPr>
                            <w:b/>
                            <w:sz w:val="24"/>
                          </w:rPr>
                        </w:pPr>
                        <w:r>
                          <w:rPr>
                            <w:b/>
                            <w:sz w:val="24"/>
                          </w:rPr>
                          <w:t>Identificar</w:t>
                        </w:r>
                        <w:r>
                          <w:rPr>
                            <w:b/>
                            <w:spacing w:val="-19"/>
                            <w:sz w:val="24"/>
                          </w:rPr>
                          <w:t xml:space="preserve"> </w:t>
                        </w:r>
                        <w:r>
                          <w:rPr>
                            <w:b/>
                            <w:sz w:val="24"/>
                          </w:rPr>
                          <w:t>los</w:t>
                        </w:r>
                        <w:r>
                          <w:rPr>
                            <w:b/>
                            <w:spacing w:val="-23"/>
                            <w:sz w:val="24"/>
                          </w:rPr>
                          <w:t xml:space="preserve"> </w:t>
                        </w:r>
                        <w:r>
                          <w:rPr>
                            <w:b/>
                            <w:sz w:val="24"/>
                          </w:rPr>
                          <w:t>principales</w:t>
                        </w:r>
                        <w:r>
                          <w:rPr>
                            <w:b/>
                            <w:spacing w:val="-20"/>
                            <w:sz w:val="24"/>
                          </w:rPr>
                          <w:t xml:space="preserve"> </w:t>
                        </w:r>
                        <w:r>
                          <w:rPr>
                            <w:b/>
                            <w:sz w:val="24"/>
                          </w:rPr>
                          <w:t>aspectos</w:t>
                        </w:r>
                        <w:r>
                          <w:rPr>
                            <w:b/>
                            <w:spacing w:val="-20"/>
                            <w:sz w:val="24"/>
                          </w:rPr>
                          <w:t xml:space="preserve"> </w:t>
                        </w:r>
                        <w:r>
                          <w:rPr>
                            <w:b/>
                            <w:sz w:val="24"/>
                          </w:rPr>
                          <w:t>susceptibles</w:t>
                        </w:r>
                        <w:r>
                          <w:rPr>
                            <w:b/>
                            <w:spacing w:val="-20"/>
                            <w:sz w:val="24"/>
                          </w:rPr>
                          <w:t xml:space="preserve"> </w:t>
                        </w:r>
                        <w:r>
                          <w:rPr>
                            <w:b/>
                            <w:sz w:val="24"/>
                          </w:rPr>
                          <w:t>de</w:t>
                        </w:r>
                        <w:r>
                          <w:rPr>
                            <w:b/>
                            <w:spacing w:val="-22"/>
                            <w:sz w:val="24"/>
                          </w:rPr>
                          <w:t xml:space="preserve"> </w:t>
                        </w:r>
                        <w:r>
                          <w:rPr>
                            <w:b/>
                            <w:sz w:val="24"/>
                          </w:rPr>
                          <w:t>mejora</w:t>
                        </w:r>
                        <w:r>
                          <w:rPr>
                            <w:b/>
                            <w:spacing w:val="-21"/>
                            <w:sz w:val="24"/>
                          </w:rPr>
                          <w:t xml:space="preserve"> </w:t>
                        </w:r>
                        <w:r>
                          <w:rPr>
                            <w:b/>
                            <w:sz w:val="24"/>
                          </w:rPr>
                          <w:t>que</w:t>
                        </w:r>
                        <w:r>
                          <w:rPr>
                            <w:b/>
                            <w:spacing w:val="-22"/>
                            <w:sz w:val="24"/>
                          </w:rPr>
                          <w:t xml:space="preserve"> </w:t>
                        </w:r>
                        <w:r>
                          <w:rPr>
                            <w:b/>
                            <w:sz w:val="24"/>
                          </w:rPr>
                          <w:t>han</w:t>
                        </w:r>
                        <w:r>
                          <w:rPr>
                            <w:b/>
                            <w:spacing w:val="-22"/>
                            <w:sz w:val="24"/>
                          </w:rPr>
                          <w:t xml:space="preserve"> </w:t>
                        </w:r>
                        <w:r>
                          <w:rPr>
                            <w:b/>
                            <w:sz w:val="24"/>
                          </w:rPr>
                          <w:t>sido</w:t>
                        </w:r>
                      </w:p>
                    </w:tc>
                  </w:tr>
                </w:tbl>
                <w:p w:rsidR="003A3006" w:rsidRDefault="003A3006">
                  <w:pPr>
                    <w:pStyle w:val="Textoindependiente"/>
                  </w:pPr>
                </w:p>
              </w:txbxContent>
            </v:textbox>
            <w10:wrap type="topAndBottom" anchorx="page"/>
          </v:shape>
        </w:pict>
      </w:r>
      <w:r>
        <w:rPr>
          <w:lang w:val="en-US"/>
        </w:rPr>
        <w:pict>
          <v:group id="_x0000_s1064" style="position:absolute;margin-left:560.15pt;margin-top:51.55pt;width:35.4pt;height:35.4pt;z-index:251674624;mso-wrap-distance-left:0;mso-wrap-distance-right:0;mso-position-horizontal-relative:page" coordorigin="11203,1031" coordsize="708,708">
            <v:shape id="_x0000_s1068" style="position:absolute;left:11208;top:1036;width:698;height:698" coordorigin="11208,1036" coordsize="698,698" path="m11557,1036r-70,7l11421,1064r-59,32l11310,1139r-42,51l11235,1250r-20,65l11208,1385r7,71l11235,1521r33,60l11310,1632r52,43l11421,1707r66,20l11557,1734r70,-7l11693,1707r59,-32l11804,1632r42,-51l11879,1521r20,-65l11906,1385r-7,-70l11879,1250r-33,-60l11804,1139r-52,-43l11693,1064r-66,-21l11557,1036xe" fillcolor="#8eb4e2" stroked="f">
              <v:path arrowok="t"/>
            </v:shape>
            <v:shape id="_x0000_s1067" style="position:absolute;left:11208;top:1036;width:698;height:698" coordorigin="11208,1036" coordsize="698,698" path="m11208,1385r7,-70l11235,1250r33,-60l11310,1139r52,-43l11421,1064r66,-21l11557,1036r70,7l11693,1064r59,32l11804,1139r42,51l11879,1250r20,65l11906,1385r-7,71l11879,1521r-33,60l11804,1632r-52,43l11693,1707r-66,20l11557,1734r-70,-7l11421,1707r-59,-32l11310,1632r-42,-51l11235,1521r-20,-65l11208,1385xe" filled="f" strokecolor="#8eb4e2" strokeweight=".5pt">
              <v:path arrowok="t"/>
            </v:shape>
            <v:shape id="_x0000_s1066" type="#_x0000_t75" style="position:absolute;left:11217;top:1034;width:204;height:204">
              <v:imagedata r:id="rId14" o:title=""/>
            </v:shape>
            <v:shape id="_x0000_s1065" type="#_x0000_t202" style="position:absolute;left:11203;top:1031;width:708;height:708" filled="f" stroked="f">
              <v:textbox inset="0,0,0,0">
                <w:txbxContent>
                  <w:p w:rsidR="003A3006" w:rsidRDefault="006E4F0F">
                    <w:pPr>
                      <w:spacing w:before="141"/>
                      <w:ind w:left="148"/>
                      <w:rPr>
                        <w:rFonts w:ascii="Calibri"/>
                        <w:sz w:val="32"/>
                      </w:rPr>
                    </w:pPr>
                    <w:r>
                      <w:rPr>
                        <w:rFonts w:ascii="Calibri"/>
                        <w:sz w:val="32"/>
                      </w:rPr>
                      <w:t>49</w:t>
                    </w:r>
                  </w:p>
                </w:txbxContent>
              </v:textbox>
            </v:shape>
            <w10:wrap type="topAndBottom" anchorx="page"/>
          </v:group>
        </w:pict>
      </w:r>
    </w:p>
    <w:p w:rsidR="003A3006" w:rsidRDefault="003A3006">
      <w:pPr>
        <w:rPr>
          <w:sz w:val="25"/>
        </w:rPr>
        <w:sectPr w:rsidR="003A3006">
          <w:pgSz w:w="12240" w:h="15840"/>
          <w:pgMar w:top="1200" w:right="220" w:bottom="1420" w:left="1600" w:header="315" w:footer="1137" w:gutter="0"/>
          <w:cols w:space="720"/>
        </w:sectPr>
      </w:pPr>
    </w:p>
    <w:p w:rsidR="003A3006" w:rsidRDefault="003A3006">
      <w:pPr>
        <w:pStyle w:val="Textoindependiente"/>
        <w:spacing w:before="5" w:after="1"/>
        <w:rPr>
          <w:rFonts w:ascii="Times New Roman"/>
          <w:sz w:val="17"/>
        </w:rPr>
      </w:pPr>
    </w:p>
    <w:p w:rsidR="003A3006" w:rsidRDefault="006E4F0F">
      <w:pPr>
        <w:tabs>
          <w:tab w:val="left" w:pos="9603"/>
        </w:tabs>
        <w:ind w:left="100"/>
        <w:rPr>
          <w:rFonts w:ascii="Times New Roman"/>
          <w:sz w:val="20"/>
        </w:rPr>
      </w:pPr>
      <w:r>
        <w:rPr>
          <w:rFonts w:ascii="Times New Roman"/>
          <w:sz w:val="20"/>
          <w:lang w:val="en-US"/>
        </w:rPr>
      </w:r>
      <w:r>
        <w:rPr>
          <w:rFonts w:ascii="Times New Roman"/>
          <w:sz w:val="20"/>
        </w:rPr>
        <w:pict>
          <v:shape id="_x0000_s1063" type="#_x0000_t202" style="width:442.2pt;height:349.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31"/>
                  </w:tblGrid>
                  <w:tr w:rsidR="003A3006">
                    <w:trPr>
                      <w:trHeight w:val="837"/>
                    </w:trPr>
                    <w:tc>
                      <w:tcPr>
                        <w:tcW w:w="8831" w:type="dxa"/>
                      </w:tcPr>
                      <w:p w:rsidR="003A3006" w:rsidRDefault="006E4F0F">
                        <w:pPr>
                          <w:pStyle w:val="TableParagraph"/>
                          <w:spacing w:line="237" w:lineRule="auto"/>
                          <w:ind w:left="827"/>
                          <w:rPr>
                            <w:b/>
                            <w:sz w:val="24"/>
                          </w:rPr>
                        </w:pPr>
                        <w:r>
                          <w:rPr>
                            <w:b/>
                            <w:sz w:val="24"/>
                          </w:rPr>
                          <w:t>atendidos derivados de evaluaciones externas del ejercicio inmediato anterior, exponiendo los avances más importantes al respecto.</w:t>
                        </w:r>
                      </w:p>
                    </w:tc>
                  </w:tr>
                  <w:tr w:rsidR="003A3006">
                    <w:trPr>
                      <w:trHeight w:val="6123"/>
                    </w:trPr>
                    <w:tc>
                      <w:tcPr>
                        <w:tcW w:w="8831" w:type="dxa"/>
                      </w:tcPr>
                      <w:p w:rsidR="003A3006" w:rsidRDefault="006E4F0F">
                        <w:pPr>
                          <w:pStyle w:val="TableParagraph"/>
                          <w:spacing w:line="261" w:lineRule="exact"/>
                          <w:ind w:left="175"/>
                          <w:rPr>
                            <w:b/>
                            <w:sz w:val="24"/>
                          </w:rPr>
                        </w:pPr>
                        <w:r>
                          <w:rPr>
                            <w:b/>
                            <w:sz w:val="24"/>
                          </w:rPr>
                          <w:t xml:space="preserve">1.7.  </w:t>
                        </w:r>
                        <w:r>
                          <w:rPr>
                            <w:b/>
                            <w:color w:val="2C778A"/>
                            <w:sz w:val="24"/>
                          </w:rPr>
                          <w:t>Metodología utilizada en la evaluación:</w:t>
                        </w:r>
                      </w:p>
                      <w:p w:rsidR="003A3006" w:rsidRDefault="006E4F0F">
                        <w:pPr>
                          <w:pStyle w:val="TableParagraph"/>
                          <w:spacing w:before="1"/>
                          <w:ind w:left="534"/>
                          <w:rPr>
                            <w:b/>
                            <w:sz w:val="24"/>
                          </w:rPr>
                        </w:pPr>
                        <w:r>
                          <w:rPr>
                            <w:b/>
                            <w:sz w:val="24"/>
                          </w:rPr>
                          <w:t>Instrumentos de recolección de información:</w:t>
                        </w:r>
                      </w:p>
                      <w:p w:rsidR="003A3006" w:rsidRDefault="006E4F0F">
                        <w:pPr>
                          <w:pStyle w:val="TableParagraph"/>
                          <w:tabs>
                            <w:tab w:val="left" w:pos="2536"/>
                            <w:tab w:val="left" w:pos="2977"/>
                            <w:tab w:val="left" w:pos="4021"/>
                            <w:tab w:val="left" w:pos="4847"/>
                            <w:tab w:val="left" w:pos="5288"/>
                            <w:tab w:val="left" w:pos="7110"/>
                            <w:tab w:val="left" w:pos="7557"/>
                            <w:tab w:val="left" w:pos="8441"/>
                          </w:tabs>
                          <w:spacing w:before="3" w:line="237" w:lineRule="auto"/>
                          <w:ind w:left="534" w:right="92"/>
                          <w:rPr>
                            <w:b/>
                            <w:sz w:val="24"/>
                          </w:rPr>
                        </w:pPr>
                        <w:r>
                          <w:rPr>
                            <w:b/>
                            <w:sz w:val="24"/>
                          </w:rPr>
                          <w:t>Cuestionarios</w:t>
                        </w:r>
                        <w:r>
                          <w:rPr>
                            <w:b/>
                            <w:sz w:val="24"/>
                            <w:u w:val="thick"/>
                          </w:rPr>
                          <w:t xml:space="preserve"> </w:t>
                        </w:r>
                        <w:r>
                          <w:rPr>
                            <w:b/>
                            <w:sz w:val="24"/>
                            <w:u w:val="thick"/>
                          </w:rPr>
                          <w:tab/>
                        </w:r>
                        <w:r>
                          <w:rPr>
                            <w:b/>
                            <w:sz w:val="24"/>
                          </w:rPr>
                          <w:tab/>
                          <w:t>Entrevistas</w:t>
                        </w:r>
                        <w:r>
                          <w:rPr>
                            <w:b/>
                            <w:sz w:val="24"/>
                            <w:u w:val="thick"/>
                          </w:rPr>
                          <w:t xml:space="preserve"> </w:t>
                        </w:r>
                        <w:r>
                          <w:rPr>
                            <w:b/>
                            <w:sz w:val="24"/>
                            <w:u w:val="thick"/>
                          </w:rPr>
                          <w:tab/>
                        </w:r>
                        <w:r>
                          <w:rPr>
                            <w:b/>
                            <w:sz w:val="24"/>
                          </w:rPr>
                          <w:tab/>
                          <w:t>Formatos_X</w:t>
                        </w:r>
                        <w:r>
                          <w:rPr>
                            <w:b/>
                            <w:sz w:val="24"/>
                            <w:u w:val="thick"/>
                          </w:rPr>
                          <w:t xml:space="preserve"> </w:t>
                        </w:r>
                        <w:r>
                          <w:rPr>
                            <w:b/>
                            <w:sz w:val="24"/>
                            <w:u w:val="thick"/>
                          </w:rPr>
                          <w:tab/>
                        </w:r>
                        <w:r>
                          <w:rPr>
                            <w:b/>
                            <w:sz w:val="24"/>
                          </w:rPr>
                          <w:tab/>
                          <w:t>Otros</w:t>
                        </w:r>
                        <w:r>
                          <w:rPr>
                            <w:b/>
                            <w:sz w:val="24"/>
                            <w:u w:val="thick"/>
                          </w:rPr>
                          <w:t xml:space="preserve"> </w:t>
                        </w:r>
                        <w:r>
                          <w:rPr>
                            <w:b/>
                            <w:sz w:val="24"/>
                            <w:u w:val="thick"/>
                          </w:rPr>
                          <w:tab/>
                        </w:r>
                        <w:r>
                          <w:rPr>
                            <w:b/>
                            <w:sz w:val="24"/>
                          </w:rPr>
                          <w:t>X_ Especifique:</w:t>
                        </w:r>
                        <w:r>
                          <w:rPr>
                            <w:b/>
                            <w:sz w:val="24"/>
                            <w:u w:val="thick"/>
                          </w:rPr>
                          <w:t xml:space="preserve"> </w:t>
                        </w:r>
                        <w:r>
                          <w:rPr>
                            <w:b/>
                            <w:sz w:val="24"/>
                            <w:u w:val="thick"/>
                          </w:rPr>
                          <w:tab/>
                        </w:r>
                        <w:r>
                          <w:rPr>
                            <w:b/>
                            <w:sz w:val="24"/>
                            <w:u w:val="thick"/>
                          </w:rPr>
                          <w:tab/>
                        </w:r>
                        <w:r>
                          <w:rPr>
                            <w:b/>
                            <w:sz w:val="24"/>
                            <w:u w:val="thick"/>
                          </w:rPr>
                          <w:tab/>
                        </w:r>
                        <w:r>
                          <w:rPr>
                            <w:b/>
                            <w:sz w:val="24"/>
                          </w:rPr>
                          <w:t>_</w:t>
                        </w:r>
                      </w:p>
                      <w:p w:rsidR="003A3006" w:rsidRDefault="003A3006">
                        <w:pPr>
                          <w:pStyle w:val="TableParagraph"/>
                          <w:spacing w:before="4"/>
                          <w:rPr>
                            <w:rFonts w:ascii="Times New Roman"/>
                            <w:sz w:val="24"/>
                          </w:rPr>
                        </w:pPr>
                      </w:p>
                      <w:p w:rsidR="003A3006" w:rsidRDefault="006E4F0F">
                        <w:pPr>
                          <w:pStyle w:val="TableParagraph"/>
                          <w:ind w:left="106"/>
                          <w:rPr>
                            <w:b/>
                            <w:sz w:val="24"/>
                          </w:rPr>
                        </w:pPr>
                        <w:r>
                          <w:rPr>
                            <w:b/>
                            <w:sz w:val="24"/>
                          </w:rPr>
                          <w:t>Descripción de las técnicas y modelos utilizados:</w:t>
                        </w:r>
                      </w:p>
                      <w:p w:rsidR="003A3006" w:rsidRDefault="003A3006">
                        <w:pPr>
                          <w:pStyle w:val="TableParagraph"/>
                          <w:rPr>
                            <w:rFonts w:ascii="Times New Roman"/>
                            <w:sz w:val="24"/>
                          </w:rPr>
                        </w:pPr>
                      </w:p>
                      <w:p w:rsidR="003A3006" w:rsidRDefault="006E4F0F">
                        <w:pPr>
                          <w:pStyle w:val="TableParagraph"/>
                          <w:ind w:left="106" w:right="105"/>
                          <w:jc w:val="both"/>
                          <w:rPr>
                            <w:b/>
                            <w:sz w:val="24"/>
                          </w:rPr>
                        </w:pPr>
                        <w:r>
                          <w:rPr>
                            <w:b/>
                            <w:sz w:val="24"/>
                          </w:rPr>
                          <w:t>Análisis</w:t>
                        </w:r>
                        <w:r>
                          <w:rPr>
                            <w:b/>
                            <w:spacing w:val="-18"/>
                            <w:sz w:val="24"/>
                          </w:rPr>
                          <w:t xml:space="preserve"> </w:t>
                        </w:r>
                        <w:r>
                          <w:rPr>
                            <w:b/>
                            <w:sz w:val="24"/>
                          </w:rPr>
                          <w:t>de</w:t>
                        </w:r>
                        <w:r>
                          <w:rPr>
                            <w:b/>
                            <w:spacing w:val="-20"/>
                            <w:sz w:val="24"/>
                          </w:rPr>
                          <w:t xml:space="preserve"> </w:t>
                        </w:r>
                        <w:r>
                          <w:rPr>
                            <w:b/>
                            <w:sz w:val="24"/>
                          </w:rPr>
                          <w:t>gabinete</w:t>
                        </w:r>
                        <w:r>
                          <w:rPr>
                            <w:b/>
                            <w:spacing w:val="-20"/>
                            <w:sz w:val="24"/>
                          </w:rPr>
                          <w:t xml:space="preserve"> </w:t>
                        </w:r>
                        <w:r>
                          <w:rPr>
                            <w:b/>
                            <w:sz w:val="24"/>
                          </w:rPr>
                          <w:t>con</w:t>
                        </w:r>
                        <w:r>
                          <w:rPr>
                            <w:b/>
                            <w:spacing w:val="-20"/>
                            <w:sz w:val="24"/>
                          </w:rPr>
                          <w:t xml:space="preserve"> </w:t>
                        </w:r>
                        <w:r>
                          <w:rPr>
                            <w:b/>
                            <w:sz w:val="24"/>
                          </w:rPr>
                          <w:t>base</w:t>
                        </w:r>
                        <w:r>
                          <w:rPr>
                            <w:b/>
                            <w:spacing w:val="-17"/>
                            <w:sz w:val="24"/>
                          </w:rPr>
                          <w:t xml:space="preserve"> </w:t>
                        </w:r>
                        <w:r>
                          <w:rPr>
                            <w:b/>
                            <w:sz w:val="24"/>
                          </w:rPr>
                          <w:t>en</w:t>
                        </w:r>
                        <w:r>
                          <w:rPr>
                            <w:b/>
                            <w:spacing w:val="-20"/>
                            <w:sz w:val="24"/>
                          </w:rPr>
                          <w:t xml:space="preserve"> </w:t>
                        </w:r>
                        <w:r>
                          <w:rPr>
                            <w:b/>
                            <w:sz w:val="24"/>
                          </w:rPr>
                          <w:t>información</w:t>
                        </w:r>
                        <w:r>
                          <w:rPr>
                            <w:b/>
                            <w:spacing w:val="-20"/>
                            <w:sz w:val="24"/>
                          </w:rPr>
                          <w:t xml:space="preserve"> </w:t>
                        </w:r>
                        <w:r>
                          <w:rPr>
                            <w:b/>
                            <w:sz w:val="24"/>
                          </w:rPr>
                          <w:t>proporcionada</w:t>
                        </w:r>
                        <w:r>
                          <w:rPr>
                            <w:b/>
                            <w:spacing w:val="-18"/>
                            <w:sz w:val="24"/>
                          </w:rPr>
                          <w:t xml:space="preserve"> </w:t>
                        </w:r>
                        <w:r>
                          <w:rPr>
                            <w:b/>
                            <w:sz w:val="24"/>
                          </w:rPr>
                          <w:t>por</w:t>
                        </w:r>
                        <w:r>
                          <w:rPr>
                            <w:b/>
                            <w:spacing w:val="-17"/>
                            <w:sz w:val="24"/>
                          </w:rPr>
                          <w:t xml:space="preserve"> </w:t>
                        </w:r>
                        <w:r>
                          <w:rPr>
                            <w:b/>
                            <w:sz w:val="24"/>
                          </w:rPr>
                          <w:t>las</w:t>
                        </w:r>
                        <w:r>
                          <w:rPr>
                            <w:b/>
                            <w:spacing w:val="-18"/>
                            <w:sz w:val="24"/>
                          </w:rPr>
                          <w:t xml:space="preserve"> </w:t>
                        </w:r>
                        <w:r>
                          <w:rPr>
                            <w:b/>
                            <w:sz w:val="24"/>
                          </w:rPr>
                          <w:t xml:space="preserve">instancias responsables de operar el programa, así como información adicional </w:t>
                        </w:r>
                        <w:r>
                          <w:rPr>
                            <w:b/>
                            <w:spacing w:val="-3"/>
                            <w:sz w:val="24"/>
                          </w:rPr>
                          <w:t xml:space="preserve">que </w:t>
                        </w:r>
                        <w:r>
                          <w:rPr>
                            <w:b/>
                            <w:sz w:val="24"/>
                          </w:rPr>
                          <w:t>la instancia evaluadora considero necesaria para complementar dicho</w:t>
                        </w:r>
                        <w:r>
                          <w:rPr>
                            <w:b/>
                            <w:spacing w:val="-27"/>
                            <w:sz w:val="24"/>
                          </w:rPr>
                          <w:t xml:space="preserve"> </w:t>
                        </w:r>
                        <w:r>
                          <w:rPr>
                            <w:b/>
                            <w:sz w:val="24"/>
                          </w:rPr>
                          <w:t>análisis.</w:t>
                        </w:r>
                      </w:p>
                      <w:p w:rsidR="003A3006" w:rsidRDefault="003A3006">
                        <w:pPr>
                          <w:pStyle w:val="TableParagraph"/>
                          <w:spacing w:before="4"/>
                          <w:rPr>
                            <w:rFonts w:ascii="Times New Roman"/>
                            <w:sz w:val="23"/>
                          </w:rPr>
                        </w:pPr>
                      </w:p>
                      <w:p w:rsidR="003A3006" w:rsidRDefault="006E4F0F">
                        <w:pPr>
                          <w:pStyle w:val="TableParagraph"/>
                          <w:ind w:left="106" w:right="103"/>
                          <w:jc w:val="both"/>
                          <w:rPr>
                            <w:b/>
                            <w:sz w:val="24"/>
                          </w:rPr>
                        </w:pPr>
                        <w:r>
                          <w:rPr>
                            <w:b/>
                            <w:sz w:val="24"/>
                          </w:rPr>
                          <w:t>Se entiende por análisis de gabinete al conjunto de actividades que involucran el acopio, la organización y la valoración de información concentrada en registros administrat</w:t>
                        </w:r>
                        <w:r>
                          <w:rPr>
                            <w:b/>
                            <w:sz w:val="24"/>
                          </w:rPr>
                          <w:t>ivos, bases de datos, evaluaciones internas o externas, así como documentación pública.</w:t>
                        </w:r>
                      </w:p>
                      <w:p w:rsidR="003A3006" w:rsidRDefault="003A3006">
                        <w:pPr>
                          <w:pStyle w:val="TableParagraph"/>
                          <w:spacing w:before="1"/>
                          <w:rPr>
                            <w:rFonts w:ascii="Times New Roman"/>
                            <w:sz w:val="24"/>
                          </w:rPr>
                        </w:pPr>
                      </w:p>
                      <w:p w:rsidR="003A3006" w:rsidRDefault="006E4F0F">
                        <w:pPr>
                          <w:pStyle w:val="TableParagraph"/>
                          <w:ind w:left="106" w:right="100"/>
                          <w:jc w:val="both"/>
                          <w:rPr>
                            <w:b/>
                            <w:sz w:val="24"/>
                          </w:rPr>
                        </w:pPr>
                        <w:r>
                          <w:rPr>
                            <w:b/>
                            <w:sz w:val="24"/>
                          </w:rPr>
                          <w:t>Esta evaluación especifica de desempeño está realizada en apego a los términos de referencia emitidos por el Gobierno del Estado a través del COPLADE, mismos que cumpl</w:t>
                        </w:r>
                        <w:r>
                          <w:rPr>
                            <w:b/>
                            <w:sz w:val="24"/>
                          </w:rPr>
                          <w:t>en con la metodología establecida por el CONEVAL, en el Modelo de Términos de Referencia para la Evaluación Especifica de Desempeño 2014-2015, que sigue vigente.</w:t>
                        </w:r>
                      </w:p>
                    </w:tc>
                  </w:tr>
                </w:tbl>
                <w:p w:rsidR="003A3006" w:rsidRDefault="003A3006">
                  <w:pPr>
                    <w:pStyle w:val="Textoindependiente"/>
                  </w:pPr>
                </w:p>
              </w:txbxContent>
            </v:textbox>
            <w10:anchorlock/>
          </v:shape>
        </w:pict>
      </w:r>
      <w:r>
        <w:rPr>
          <w:rFonts w:ascii="Times New Roman"/>
          <w:sz w:val="20"/>
        </w:rPr>
        <w:tab/>
      </w:r>
      <w:r>
        <w:rPr>
          <w:rFonts w:ascii="Times New Roman"/>
          <w:position w:val="452"/>
          <w:sz w:val="20"/>
          <w:lang w:val="en-US"/>
        </w:rPr>
      </w:r>
      <w:r>
        <w:rPr>
          <w:rFonts w:ascii="Times New Roman"/>
          <w:position w:val="452"/>
          <w:sz w:val="20"/>
        </w:rPr>
        <w:pict>
          <v:group id="_x0000_s1058" style="width:35.4pt;height:35.4pt;mso-position-horizontal-relative:char;mso-position-vertical-relative:line" coordsize="708,708">
            <v:shape id="_x0000_s1062" style="position:absolute;left:5;top:5;width:698;height:698" coordorigin="5,5" coordsize="698,698" path="m354,5r-70,7l218,32,159,65r-52,42l65,159,32,218,12,284,5,354r7,70l32,490r33,59l107,601r52,42l218,676r66,20l354,703r70,-7l490,676r59,-33l601,601r42,-52l676,490r20,-66l703,354r-7,-70l676,218,643,159,601,107,549,65,490,32,424,12,354,5xe" fillcolor="#8eb4e2" stroked="f">
              <v:path arrowok="t"/>
            </v:shape>
            <v:shape id="_x0000_s1061" style="position:absolute;left:5;top:5;width:698;height:698" coordorigin="5,5" coordsize="698,698" path="m5,354r7,-70l32,218,65,159r42,-52l159,65,218,32,284,12,354,5r70,7l490,32r59,33l601,107r42,52l676,218r20,66l703,354r-7,70l676,490r-33,59l601,601r-52,42l490,676r-66,20l354,703r-70,-7l218,676,159,643,107,601,65,549,32,490,12,424,5,354xe" filled="f" strokecolor="#8eb4e2" strokeweight=".5pt">
              <v:path arrowok="t"/>
            </v:shape>
            <v:shape id="_x0000_s1060" type="#_x0000_t75" style="position:absolute;left:14;top:3;width:204;height:204">
              <v:imagedata r:id="rId14" o:title=""/>
            </v:shape>
            <v:shape id="_x0000_s1059" type="#_x0000_t202" style="position:absolute;width:708;height:708" filled="f" stroked="f">
              <v:textbox inset="0,0,0,0">
                <w:txbxContent>
                  <w:p w:rsidR="003A3006" w:rsidRDefault="006E4F0F">
                    <w:pPr>
                      <w:spacing w:before="141"/>
                      <w:ind w:left="148"/>
                      <w:rPr>
                        <w:rFonts w:ascii="Calibri"/>
                        <w:sz w:val="32"/>
                      </w:rPr>
                    </w:pPr>
                    <w:r>
                      <w:rPr>
                        <w:rFonts w:ascii="Calibri"/>
                        <w:sz w:val="32"/>
                      </w:rPr>
                      <w:t>50</w:t>
                    </w:r>
                  </w:p>
                </w:txbxContent>
              </v:textbox>
            </v:shape>
            <w10:anchorlock/>
          </v:group>
        </w:pict>
      </w:r>
    </w:p>
    <w:p w:rsidR="003A3006" w:rsidRDefault="003A3006">
      <w:pPr>
        <w:pStyle w:val="Textoindependiente"/>
        <w:rPr>
          <w:rFonts w:ascii="Times New Roman"/>
          <w:sz w:val="20"/>
        </w:rPr>
      </w:pPr>
    </w:p>
    <w:p w:rsidR="003A3006" w:rsidRDefault="003A3006">
      <w:pPr>
        <w:pStyle w:val="Textoindependiente"/>
        <w:rPr>
          <w:rFonts w:ascii="Times New Roman"/>
          <w:sz w:val="20"/>
        </w:rPr>
      </w:pPr>
    </w:p>
    <w:p w:rsidR="003A3006" w:rsidRDefault="003A3006">
      <w:pPr>
        <w:pStyle w:val="Textoindependiente"/>
        <w:spacing w:before="5"/>
        <w:rPr>
          <w:rFonts w:ascii="Times New Roman"/>
          <w:sz w:val="13"/>
        </w:rPr>
      </w:pPr>
    </w:p>
    <w:tbl>
      <w:tblPr>
        <w:tblStyle w:val="TableNormal"/>
        <w:tblW w:w="0" w:type="auto"/>
        <w:tblInd w:w="105" w:type="dxa"/>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31"/>
      </w:tblGrid>
      <w:tr w:rsidR="003A3006">
        <w:trPr>
          <w:trHeight w:val="317"/>
        </w:trPr>
        <w:tc>
          <w:tcPr>
            <w:tcW w:w="8831" w:type="dxa"/>
            <w:tcBorders>
              <w:bottom w:val="single" w:sz="12" w:space="0" w:color="6666FF"/>
            </w:tcBorders>
            <w:shd w:val="clear" w:color="auto" w:fill="4BACC5"/>
          </w:tcPr>
          <w:p w:rsidR="003A3006" w:rsidRDefault="006E4F0F">
            <w:pPr>
              <w:pStyle w:val="TableParagraph"/>
              <w:spacing w:line="298" w:lineRule="exact"/>
              <w:ind w:left="466"/>
              <w:rPr>
                <w:rFonts w:ascii="Segoe UI" w:hAnsi="Segoe UI"/>
                <w:b/>
                <w:sz w:val="24"/>
              </w:rPr>
            </w:pPr>
            <w:r>
              <w:rPr>
                <w:rFonts w:ascii="Segoe UI" w:hAnsi="Segoe UI"/>
                <w:b/>
                <w:sz w:val="24"/>
              </w:rPr>
              <w:t>2.  PRINCIPALES HALLAZGOS DE LA EVALUACIÓN</w:t>
            </w:r>
          </w:p>
        </w:tc>
      </w:tr>
      <w:tr w:rsidR="003A3006">
        <w:trPr>
          <w:trHeight w:val="4339"/>
        </w:trPr>
        <w:tc>
          <w:tcPr>
            <w:tcW w:w="8831" w:type="dxa"/>
            <w:tcBorders>
              <w:top w:val="single" w:sz="12" w:space="0" w:color="6666FF"/>
            </w:tcBorders>
          </w:tcPr>
          <w:p w:rsidR="003A3006" w:rsidRDefault="006E4F0F">
            <w:pPr>
              <w:pStyle w:val="TableParagraph"/>
              <w:numPr>
                <w:ilvl w:val="1"/>
                <w:numId w:val="5"/>
              </w:numPr>
              <w:tabs>
                <w:tab w:val="left" w:pos="815"/>
                <w:tab w:val="left" w:pos="816"/>
              </w:tabs>
              <w:spacing w:line="312" w:lineRule="exact"/>
              <w:ind w:hanging="640"/>
              <w:rPr>
                <w:rFonts w:ascii="Segoe UI" w:hAnsi="Segoe UI"/>
                <w:b/>
                <w:sz w:val="24"/>
              </w:rPr>
            </w:pPr>
            <w:r>
              <w:rPr>
                <w:rFonts w:ascii="Segoe UI" w:hAnsi="Segoe UI"/>
                <w:b/>
                <w:color w:val="2C778A"/>
                <w:sz w:val="24"/>
              </w:rPr>
              <w:t>Describir los hallazgos más relevantes de la</w:t>
            </w:r>
            <w:r>
              <w:rPr>
                <w:rFonts w:ascii="Segoe UI" w:hAnsi="Segoe UI"/>
                <w:b/>
                <w:color w:val="2C778A"/>
                <w:spacing w:val="-38"/>
                <w:sz w:val="24"/>
              </w:rPr>
              <w:t xml:space="preserve"> </w:t>
            </w:r>
            <w:r>
              <w:rPr>
                <w:rFonts w:ascii="Segoe UI" w:hAnsi="Segoe UI"/>
                <w:b/>
                <w:color w:val="2C778A"/>
                <w:sz w:val="24"/>
              </w:rPr>
              <w:t>evaluación:</w:t>
            </w:r>
          </w:p>
          <w:p w:rsidR="003A3006" w:rsidRDefault="003A3006">
            <w:pPr>
              <w:pStyle w:val="TableParagraph"/>
              <w:rPr>
                <w:rFonts w:ascii="Times New Roman"/>
                <w:sz w:val="27"/>
              </w:rPr>
            </w:pPr>
          </w:p>
          <w:p w:rsidR="003A3006" w:rsidRDefault="006E4F0F">
            <w:pPr>
              <w:pStyle w:val="TableParagraph"/>
              <w:numPr>
                <w:ilvl w:val="2"/>
                <w:numId w:val="5"/>
              </w:numPr>
              <w:tabs>
                <w:tab w:val="left" w:pos="1256"/>
              </w:tabs>
              <w:ind w:right="99"/>
              <w:jc w:val="both"/>
              <w:rPr>
                <w:b/>
                <w:sz w:val="24"/>
              </w:rPr>
            </w:pPr>
            <w:r>
              <w:rPr>
                <w:b/>
                <w:sz w:val="24"/>
              </w:rPr>
              <w:t>De los recursos presupuestales del Fondo de Aportaciones para la Infraestructura Social Estatal (FISE) se ejerció el</w:t>
            </w:r>
            <w:r>
              <w:rPr>
                <w:b/>
                <w:spacing w:val="-25"/>
                <w:sz w:val="24"/>
              </w:rPr>
              <w:t xml:space="preserve"> </w:t>
            </w:r>
            <w:r>
              <w:rPr>
                <w:b/>
                <w:sz w:val="24"/>
              </w:rPr>
              <w:t>88.27%.</w:t>
            </w:r>
          </w:p>
          <w:p w:rsidR="003A3006" w:rsidRDefault="006E4F0F">
            <w:pPr>
              <w:pStyle w:val="TableParagraph"/>
              <w:numPr>
                <w:ilvl w:val="2"/>
                <w:numId w:val="5"/>
              </w:numPr>
              <w:tabs>
                <w:tab w:val="left" w:pos="1256"/>
              </w:tabs>
              <w:ind w:right="100"/>
              <w:jc w:val="both"/>
              <w:rPr>
                <w:b/>
                <w:sz w:val="24"/>
              </w:rPr>
            </w:pPr>
            <w:r>
              <w:rPr>
                <w:b/>
                <w:sz w:val="24"/>
              </w:rPr>
              <w:t>Con los recursos presupuestales del  Fondo de Aportaciones para la Infraestructura Social Estatal (FISE) se integraron para la edif</w:t>
            </w:r>
            <w:r>
              <w:rPr>
                <w:b/>
                <w:sz w:val="24"/>
              </w:rPr>
              <w:t>icación de 60 Proyectos de Infraestructura Social Estatal en beneficio directo de 101,682.00</w:t>
            </w:r>
            <w:r>
              <w:rPr>
                <w:b/>
                <w:spacing w:val="-16"/>
                <w:sz w:val="24"/>
              </w:rPr>
              <w:t xml:space="preserve"> </w:t>
            </w:r>
            <w:r>
              <w:rPr>
                <w:b/>
                <w:sz w:val="24"/>
              </w:rPr>
              <w:t>personas</w:t>
            </w:r>
          </w:p>
          <w:p w:rsidR="003A3006" w:rsidRDefault="006E4F0F">
            <w:pPr>
              <w:pStyle w:val="TableParagraph"/>
              <w:numPr>
                <w:ilvl w:val="2"/>
                <w:numId w:val="5"/>
              </w:numPr>
              <w:tabs>
                <w:tab w:val="left" w:pos="1256"/>
              </w:tabs>
              <w:spacing w:before="21" w:line="232" w:lineRule="auto"/>
              <w:ind w:right="100"/>
              <w:jc w:val="both"/>
              <w:rPr>
                <w:b/>
              </w:rPr>
            </w:pPr>
            <w:r>
              <w:rPr>
                <w:b/>
              </w:rPr>
              <w:t>De los 60 proyectos, 32 se concluyeron al 100% y los 28 restantes se refrendaran para ejecución en ejercicios</w:t>
            </w:r>
            <w:r>
              <w:rPr>
                <w:b/>
                <w:spacing w:val="-26"/>
              </w:rPr>
              <w:t xml:space="preserve"> </w:t>
            </w:r>
            <w:r>
              <w:rPr>
                <w:b/>
              </w:rPr>
              <w:t>posteriores.</w:t>
            </w:r>
          </w:p>
          <w:p w:rsidR="003A3006" w:rsidRDefault="006E4F0F">
            <w:pPr>
              <w:pStyle w:val="TableParagraph"/>
              <w:numPr>
                <w:ilvl w:val="2"/>
                <w:numId w:val="5"/>
              </w:numPr>
              <w:tabs>
                <w:tab w:val="left" w:pos="1256"/>
              </w:tabs>
              <w:ind w:right="100"/>
              <w:jc w:val="both"/>
              <w:rPr>
                <w:b/>
                <w:sz w:val="24"/>
              </w:rPr>
            </w:pPr>
            <w:r>
              <w:rPr>
                <w:b/>
                <w:sz w:val="24"/>
              </w:rPr>
              <w:t>El</w:t>
            </w:r>
            <w:r>
              <w:rPr>
                <w:b/>
                <w:spacing w:val="-10"/>
                <w:sz w:val="24"/>
              </w:rPr>
              <w:t xml:space="preserve"> </w:t>
            </w:r>
            <w:r>
              <w:rPr>
                <w:b/>
                <w:sz w:val="24"/>
              </w:rPr>
              <w:t>programa,</w:t>
            </w:r>
            <w:r>
              <w:rPr>
                <w:b/>
                <w:spacing w:val="-11"/>
                <w:sz w:val="24"/>
              </w:rPr>
              <w:t xml:space="preserve"> </w:t>
            </w:r>
            <w:r>
              <w:rPr>
                <w:b/>
                <w:sz w:val="24"/>
              </w:rPr>
              <w:t>individualmente</w:t>
            </w:r>
            <w:r>
              <w:rPr>
                <w:b/>
                <w:spacing w:val="-13"/>
                <w:sz w:val="24"/>
              </w:rPr>
              <w:t xml:space="preserve"> </w:t>
            </w:r>
            <w:r>
              <w:rPr>
                <w:b/>
                <w:sz w:val="24"/>
              </w:rPr>
              <w:t>NO</w:t>
            </w:r>
            <w:r>
              <w:rPr>
                <w:b/>
                <w:spacing w:val="-12"/>
                <w:sz w:val="24"/>
              </w:rPr>
              <w:t xml:space="preserve"> </w:t>
            </w:r>
            <w:r>
              <w:rPr>
                <w:b/>
                <w:sz w:val="24"/>
              </w:rPr>
              <w:t>cuenta</w:t>
            </w:r>
            <w:r>
              <w:rPr>
                <w:b/>
                <w:spacing w:val="-11"/>
                <w:sz w:val="24"/>
              </w:rPr>
              <w:t xml:space="preserve"> </w:t>
            </w:r>
            <w:r>
              <w:rPr>
                <w:b/>
                <w:sz w:val="24"/>
              </w:rPr>
              <w:t>con</w:t>
            </w:r>
            <w:r>
              <w:rPr>
                <w:b/>
                <w:spacing w:val="-12"/>
                <w:sz w:val="24"/>
              </w:rPr>
              <w:t xml:space="preserve"> </w:t>
            </w:r>
            <w:r>
              <w:rPr>
                <w:b/>
                <w:sz w:val="24"/>
              </w:rPr>
              <w:t>Matriz</w:t>
            </w:r>
            <w:r>
              <w:rPr>
                <w:b/>
                <w:spacing w:val="-9"/>
                <w:sz w:val="24"/>
              </w:rPr>
              <w:t xml:space="preserve"> </w:t>
            </w:r>
            <w:r>
              <w:rPr>
                <w:b/>
                <w:sz w:val="24"/>
              </w:rPr>
              <w:t>de</w:t>
            </w:r>
            <w:r>
              <w:rPr>
                <w:b/>
                <w:spacing w:val="-12"/>
                <w:sz w:val="24"/>
              </w:rPr>
              <w:t xml:space="preserve"> </w:t>
            </w:r>
            <w:r>
              <w:rPr>
                <w:b/>
                <w:sz w:val="24"/>
              </w:rPr>
              <w:t>Indicadores para resultados a Nivel Federal ni Estatal, Sin embargo</w:t>
            </w:r>
            <w:r>
              <w:rPr>
                <w:b/>
                <w:spacing w:val="42"/>
                <w:sz w:val="24"/>
              </w:rPr>
              <w:t xml:space="preserve"> </w:t>
            </w:r>
            <w:r>
              <w:rPr>
                <w:b/>
                <w:sz w:val="24"/>
              </w:rPr>
              <w:t>como componente del FAIS, cuenta con indicadores de gestión a nivel federal.</w:t>
            </w:r>
          </w:p>
        </w:tc>
      </w:tr>
    </w:tbl>
    <w:p w:rsidR="003A3006" w:rsidRDefault="003A3006">
      <w:pPr>
        <w:jc w:val="both"/>
        <w:rPr>
          <w:sz w:val="24"/>
        </w:rPr>
        <w:sectPr w:rsidR="003A3006">
          <w:pgSz w:w="12240" w:h="15840"/>
          <w:pgMar w:top="1200" w:right="220" w:bottom="1360" w:left="1600" w:header="315" w:footer="1137" w:gutter="0"/>
          <w:cols w:space="720"/>
        </w:sectPr>
      </w:pPr>
    </w:p>
    <w:p w:rsidR="003A3006" w:rsidRDefault="003A3006">
      <w:pPr>
        <w:pStyle w:val="Textoindependiente"/>
        <w:spacing w:before="5" w:after="1"/>
        <w:rPr>
          <w:rFonts w:ascii="Times New Roman"/>
          <w:sz w:val="17"/>
        </w:rPr>
      </w:pPr>
    </w:p>
    <w:p w:rsidR="003A3006" w:rsidRDefault="006E4F0F">
      <w:pPr>
        <w:tabs>
          <w:tab w:val="left" w:pos="9603"/>
        </w:tabs>
        <w:ind w:left="100"/>
        <w:rPr>
          <w:rFonts w:ascii="Times New Roman"/>
          <w:sz w:val="20"/>
        </w:rPr>
      </w:pPr>
      <w:r>
        <w:rPr>
          <w:rFonts w:ascii="Times New Roman"/>
          <w:sz w:val="20"/>
          <w:lang w:val="en-US"/>
        </w:rPr>
      </w:r>
      <w:r>
        <w:rPr>
          <w:rFonts w:ascii="Times New Roman"/>
          <w:sz w:val="20"/>
        </w:rPr>
        <w:pict>
          <v:shape id="_x0000_s1057" type="#_x0000_t202" style="width:442.2pt;height:433.7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31"/>
                  </w:tblGrid>
                  <w:tr w:rsidR="003A3006">
                    <w:trPr>
                      <w:trHeight w:val="8655"/>
                    </w:trPr>
                    <w:tc>
                      <w:tcPr>
                        <w:tcW w:w="8831" w:type="dxa"/>
                      </w:tcPr>
                      <w:p w:rsidR="003A3006" w:rsidRDefault="006E4F0F">
                        <w:pPr>
                          <w:pStyle w:val="TableParagraph"/>
                          <w:numPr>
                            <w:ilvl w:val="1"/>
                            <w:numId w:val="4"/>
                          </w:numPr>
                          <w:tabs>
                            <w:tab w:val="left" w:pos="816"/>
                          </w:tabs>
                          <w:ind w:right="99" w:hanging="359"/>
                          <w:jc w:val="both"/>
                          <w:rPr>
                            <w:rFonts w:ascii="Segoe UI" w:hAnsi="Segoe UI"/>
                            <w:b/>
                            <w:sz w:val="24"/>
                          </w:rPr>
                        </w:pPr>
                        <w:r>
                          <w:rPr>
                            <w:rFonts w:ascii="Segoe UI" w:hAnsi="Segoe UI"/>
                            <w:b/>
                            <w:color w:val="2C778A"/>
                            <w:sz w:val="24"/>
                          </w:rPr>
                          <w:t>Señalar cuales son las principales Fortalezas, Oportunidades, Debilida</w:t>
                        </w:r>
                        <w:r>
                          <w:rPr>
                            <w:rFonts w:ascii="Segoe UI" w:hAnsi="Segoe UI"/>
                            <w:b/>
                            <w:color w:val="2C778A"/>
                            <w:sz w:val="24"/>
                          </w:rPr>
                          <w:t>des</w:t>
                        </w:r>
                        <w:r>
                          <w:rPr>
                            <w:rFonts w:ascii="Segoe UI" w:hAnsi="Segoe UI"/>
                            <w:b/>
                            <w:color w:val="2C778A"/>
                            <w:spacing w:val="-12"/>
                            <w:sz w:val="24"/>
                          </w:rPr>
                          <w:t xml:space="preserve"> </w:t>
                        </w:r>
                        <w:r>
                          <w:rPr>
                            <w:rFonts w:ascii="Segoe UI" w:hAnsi="Segoe UI"/>
                            <w:b/>
                            <w:color w:val="2C778A"/>
                            <w:sz w:val="24"/>
                          </w:rPr>
                          <w:t>y</w:t>
                        </w:r>
                        <w:r>
                          <w:rPr>
                            <w:rFonts w:ascii="Segoe UI" w:hAnsi="Segoe UI"/>
                            <w:b/>
                            <w:color w:val="2C778A"/>
                            <w:spacing w:val="-12"/>
                            <w:sz w:val="24"/>
                          </w:rPr>
                          <w:t xml:space="preserve"> </w:t>
                        </w:r>
                        <w:r>
                          <w:rPr>
                            <w:rFonts w:ascii="Segoe UI" w:hAnsi="Segoe UI"/>
                            <w:b/>
                            <w:color w:val="2C778A"/>
                            <w:sz w:val="24"/>
                          </w:rPr>
                          <w:t>Amenazas</w:t>
                        </w:r>
                        <w:r>
                          <w:rPr>
                            <w:rFonts w:ascii="Segoe UI" w:hAnsi="Segoe UI"/>
                            <w:b/>
                            <w:color w:val="2C778A"/>
                            <w:spacing w:val="-12"/>
                            <w:sz w:val="24"/>
                          </w:rPr>
                          <w:t xml:space="preserve"> </w:t>
                        </w:r>
                        <w:r>
                          <w:rPr>
                            <w:rFonts w:ascii="Segoe UI" w:hAnsi="Segoe UI"/>
                            <w:b/>
                            <w:color w:val="2C778A"/>
                            <w:sz w:val="24"/>
                          </w:rPr>
                          <w:t>(FODA),</w:t>
                        </w:r>
                        <w:r>
                          <w:rPr>
                            <w:rFonts w:ascii="Segoe UI" w:hAnsi="Segoe UI"/>
                            <w:b/>
                            <w:color w:val="2C778A"/>
                            <w:spacing w:val="-10"/>
                            <w:sz w:val="24"/>
                          </w:rPr>
                          <w:t xml:space="preserve"> </w:t>
                        </w:r>
                        <w:r>
                          <w:rPr>
                            <w:rFonts w:ascii="Segoe UI" w:hAnsi="Segoe UI"/>
                            <w:b/>
                            <w:color w:val="2C778A"/>
                            <w:sz w:val="24"/>
                          </w:rPr>
                          <w:t>de</w:t>
                        </w:r>
                        <w:r>
                          <w:rPr>
                            <w:rFonts w:ascii="Segoe UI" w:hAnsi="Segoe UI"/>
                            <w:b/>
                            <w:color w:val="2C778A"/>
                            <w:spacing w:val="-13"/>
                            <w:sz w:val="24"/>
                          </w:rPr>
                          <w:t xml:space="preserve"> </w:t>
                        </w:r>
                        <w:r>
                          <w:rPr>
                            <w:rFonts w:ascii="Segoe UI" w:hAnsi="Segoe UI"/>
                            <w:b/>
                            <w:color w:val="2C778A"/>
                            <w:sz w:val="24"/>
                          </w:rPr>
                          <w:t>acuerdo</w:t>
                        </w:r>
                        <w:r>
                          <w:rPr>
                            <w:rFonts w:ascii="Segoe UI" w:hAnsi="Segoe UI"/>
                            <w:b/>
                            <w:color w:val="2C778A"/>
                            <w:spacing w:val="-11"/>
                            <w:sz w:val="24"/>
                          </w:rPr>
                          <w:t xml:space="preserve"> </w:t>
                        </w:r>
                        <w:r>
                          <w:rPr>
                            <w:rFonts w:ascii="Segoe UI" w:hAnsi="Segoe UI"/>
                            <w:b/>
                            <w:color w:val="2C778A"/>
                            <w:sz w:val="24"/>
                          </w:rPr>
                          <w:t>con</w:t>
                        </w:r>
                        <w:r>
                          <w:rPr>
                            <w:rFonts w:ascii="Segoe UI" w:hAnsi="Segoe UI"/>
                            <w:b/>
                            <w:color w:val="2C778A"/>
                            <w:spacing w:val="-12"/>
                            <w:sz w:val="24"/>
                          </w:rPr>
                          <w:t xml:space="preserve"> </w:t>
                        </w:r>
                        <w:r>
                          <w:rPr>
                            <w:rFonts w:ascii="Segoe UI" w:hAnsi="Segoe UI"/>
                            <w:b/>
                            <w:color w:val="2C778A"/>
                            <w:sz w:val="24"/>
                          </w:rPr>
                          <w:t>los</w:t>
                        </w:r>
                        <w:r>
                          <w:rPr>
                            <w:rFonts w:ascii="Segoe UI" w:hAnsi="Segoe UI"/>
                            <w:b/>
                            <w:color w:val="2C778A"/>
                            <w:spacing w:val="-12"/>
                            <w:sz w:val="24"/>
                          </w:rPr>
                          <w:t xml:space="preserve"> </w:t>
                        </w:r>
                        <w:r>
                          <w:rPr>
                            <w:rFonts w:ascii="Segoe UI" w:hAnsi="Segoe UI"/>
                            <w:b/>
                            <w:color w:val="2C778A"/>
                            <w:sz w:val="24"/>
                          </w:rPr>
                          <w:t>temas</w:t>
                        </w:r>
                        <w:r>
                          <w:rPr>
                            <w:rFonts w:ascii="Segoe UI" w:hAnsi="Segoe UI"/>
                            <w:b/>
                            <w:color w:val="2C778A"/>
                            <w:spacing w:val="-12"/>
                            <w:sz w:val="24"/>
                          </w:rPr>
                          <w:t xml:space="preserve"> </w:t>
                        </w:r>
                        <w:r>
                          <w:rPr>
                            <w:rFonts w:ascii="Segoe UI" w:hAnsi="Segoe UI"/>
                            <w:b/>
                            <w:color w:val="2C778A"/>
                            <w:sz w:val="24"/>
                          </w:rPr>
                          <w:t>del</w:t>
                        </w:r>
                        <w:r>
                          <w:rPr>
                            <w:rFonts w:ascii="Segoe UI" w:hAnsi="Segoe UI"/>
                            <w:b/>
                            <w:color w:val="2C778A"/>
                            <w:spacing w:val="-11"/>
                            <w:sz w:val="24"/>
                          </w:rPr>
                          <w:t xml:space="preserve"> </w:t>
                        </w:r>
                        <w:r>
                          <w:rPr>
                            <w:rFonts w:ascii="Segoe UI" w:hAnsi="Segoe UI"/>
                            <w:b/>
                            <w:color w:val="2C778A"/>
                            <w:sz w:val="24"/>
                          </w:rPr>
                          <w:t>programa, estrategias e</w:t>
                        </w:r>
                        <w:r>
                          <w:rPr>
                            <w:rFonts w:ascii="Segoe UI" w:hAnsi="Segoe UI"/>
                            <w:b/>
                            <w:color w:val="2C778A"/>
                            <w:spacing w:val="-20"/>
                            <w:sz w:val="24"/>
                          </w:rPr>
                          <w:t xml:space="preserve"> </w:t>
                        </w:r>
                        <w:r>
                          <w:rPr>
                            <w:rFonts w:ascii="Segoe UI" w:hAnsi="Segoe UI"/>
                            <w:b/>
                            <w:color w:val="2C778A"/>
                            <w:sz w:val="24"/>
                          </w:rPr>
                          <w:t>instituciones.</w:t>
                        </w:r>
                      </w:p>
                      <w:p w:rsidR="003A3006" w:rsidRDefault="003A3006">
                        <w:pPr>
                          <w:pStyle w:val="TableParagraph"/>
                          <w:spacing w:before="3"/>
                          <w:rPr>
                            <w:rFonts w:ascii="Times New Roman"/>
                            <w:sz w:val="27"/>
                          </w:rPr>
                        </w:pPr>
                      </w:p>
                      <w:p w:rsidR="003A3006" w:rsidRDefault="006E4F0F">
                        <w:pPr>
                          <w:pStyle w:val="TableParagraph"/>
                          <w:ind w:left="106"/>
                          <w:rPr>
                            <w:sz w:val="24"/>
                          </w:rPr>
                        </w:pPr>
                        <w:r>
                          <w:rPr>
                            <w:sz w:val="24"/>
                          </w:rPr>
                          <w:t>Fortalezas</w:t>
                        </w:r>
                      </w:p>
                      <w:p w:rsidR="003A3006" w:rsidRDefault="006E4F0F">
                        <w:pPr>
                          <w:pStyle w:val="TableParagraph"/>
                          <w:numPr>
                            <w:ilvl w:val="2"/>
                            <w:numId w:val="4"/>
                          </w:numPr>
                          <w:tabs>
                            <w:tab w:val="left" w:pos="828"/>
                          </w:tabs>
                          <w:spacing w:before="4" w:line="237" w:lineRule="auto"/>
                          <w:ind w:right="102"/>
                          <w:jc w:val="both"/>
                          <w:rPr>
                            <w:sz w:val="24"/>
                          </w:rPr>
                        </w:pPr>
                        <w:r>
                          <w:rPr>
                            <w:b/>
                            <w:sz w:val="24"/>
                          </w:rPr>
                          <w:t xml:space="preserve">Ámbito presupuestal: </w:t>
                        </w:r>
                        <w:r>
                          <w:rPr>
                            <w:sz w:val="24"/>
                          </w:rPr>
                          <w:t>Los recursos autorizados para el ejercicio fiscal están siendo ejecutados en su mayoría, 88.27%, 6% más que en el</w:t>
                        </w:r>
                        <w:r>
                          <w:rPr>
                            <w:spacing w:val="-44"/>
                            <w:sz w:val="24"/>
                          </w:rPr>
                          <w:t xml:space="preserve"> </w:t>
                        </w:r>
                        <w:r>
                          <w:rPr>
                            <w:sz w:val="24"/>
                          </w:rPr>
                          <w:t>2015.</w:t>
                        </w:r>
                      </w:p>
                      <w:p w:rsidR="003A3006" w:rsidRDefault="006E4F0F">
                        <w:pPr>
                          <w:pStyle w:val="TableParagraph"/>
                          <w:numPr>
                            <w:ilvl w:val="2"/>
                            <w:numId w:val="4"/>
                          </w:numPr>
                          <w:tabs>
                            <w:tab w:val="left" w:pos="828"/>
                          </w:tabs>
                          <w:spacing w:before="1"/>
                          <w:ind w:right="107"/>
                          <w:jc w:val="both"/>
                          <w:rPr>
                            <w:sz w:val="24"/>
                          </w:rPr>
                        </w:pPr>
                        <w:r>
                          <w:rPr>
                            <w:b/>
                            <w:sz w:val="24"/>
                          </w:rPr>
                          <w:t>Ámbito</w:t>
                        </w:r>
                        <w:r>
                          <w:rPr>
                            <w:b/>
                            <w:spacing w:val="-8"/>
                            <w:sz w:val="24"/>
                          </w:rPr>
                          <w:t xml:space="preserve"> </w:t>
                        </w:r>
                        <w:r>
                          <w:rPr>
                            <w:b/>
                            <w:sz w:val="24"/>
                          </w:rPr>
                          <w:t>de</w:t>
                        </w:r>
                        <w:r>
                          <w:rPr>
                            <w:b/>
                            <w:spacing w:val="-9"/>
                            <w:sz w:val="24"/>
                          </w:rPr>
                          <w:t xml:space="preserve"> </w:t>
                        </w:r>
                        <w:r>
                          <w:rPr>
                            <w:b/>
                            <w:sz w:val="24"/>
                          </w:rPr>
                          <w:t>cobertura:</w:t>
                        </w:r>
                        <w:r>
                          <w:rPr>
                            <w:b/>
                            <w:spacing w:val="-5"/>
                            <w:sz w:val="24"/>
                          </w:rPr>
                          <w:t xml:space="preserve"> </w:t>
                        </w:r>
                        <w:r>
                          <w:rPr>
                            <w:sz w:val="24"/>
                          </w:rPr>
                          <w:t>En</w:t>
                        </w:r>
                        <w:r>
                          <w:rPr>
                            <w:spacing w:val="-7"/>
                            <w:sz w:val="24"/>
                          </w:rPr>
                          <w:t xml:space="preserve"> </w:t>
                        </w:r>
                        <w:r>
                          <w:rPr>
                            <w:sz w:val="24"/>
                          </w:rPr>
                          <w:t>la</w:t>
                        </w:r>
                        <w:r>
                          <w:rPr>
                            <w:spacing w:val="-10"/>
                            <w:sz w:val="24"/>
                          </w:rPr>
                          <w:t xml:space="preserve"> </w:t>
                        </w:r>
                        <w:r>
                          <w:rPr>
                            <w:sz w:val="24"/>
                          </w:rPr>
                          <w:t>asignación</w:t>
                        </w:r>
                        <w:r>
                          <w:rPr>
                            <w:spacing w:val="-7"/>
                            <w:sz w:val="24"/>
                          </w:rPr>
                          <w:t xml:space="preserve"> </w:t>
                        </w:r>
                        <w:r>
                          <w:rPr>
                            <w:sz w:val="24"/>
                          </w:rPr>
                          <w:t>de</w:t>
                        </w:r>
                        <w:r>
                          <w:rPr>
                            <w:spacing w:val="-7"/>
                            <w:sz w:val="24"/>
                          </w:rPr>
                          <w:t xml:space="preserve"> </w:t>
                        </w:r>
                        <w:r>
                          <w:rPr>
                            <w:sz w:val="24"/>
                          </w:rPr>
                          <w:t>recursos</w:t>
                        </w:r>
                        <w:r>
                          <w:rPr>
                            <w:spacing w:val="-9"/>
                            <w:sz w:val="24"/>
                          </w:rPr>
                          <w:t xml:space="preserve"> </w:t>
                        </w:r>
                        <w:r>
                          <w:rPr>
                            <w:sz w:val="24"/>
                          </w:rPr>
                          <w:t>para</w:t>
                        </w:r>
                        <w:r>
                          <w:rPr>
                            <w:spacing w:val="-6"/>
                            <w:sz w:val="24"/>
                          </w:rPr>
                          <w:t xml:space="preserve"> </w:t>
                        </w:r>
                        <w:r>
                          <w:rPr>
                            <w:sz w:val="24"/>
                          </w:rPr>
                          <w:t>los</w:t>
                        </w:r>
                        <w:r>
                          <w:rPr>
                            <w:spacing w:val="-5"/>
                            <w:sz w:val="24"/>
                          </w:rPr>
                          <w:t xml:space="preserve"> </w:t>
                        </w:r>
                        <w:r>
                          <w:rPr>
                            <w:sz w:val="24"/>
                          </w:rPr>
                          <w:t>proyectos,</w:t>
                        </w:r>
                        <w:r>
                          <w:rPr>
                            <w:spacing w:val="-8"/>
                            <w:sz w:val="24"/>
                          </w:rPr>
                          <w:t xml:space="preserve"> </w:t>
                        </w:r>
                        <w:r>
                          <w:rPr>
                            <w:sz w:val="24"/>
                          </w:rPr>
                          <w:t>es prioritario considerar los niveles de rezago social y grados de pobreza extrema en cada</w:t>
                        </w:r>
                        <w:r>
                          <w:rPr>
                            <w:spacing w:val="-17"/>
                            <w:sz w:val="24"/>
                          </w:rPr>
                          <w:t xml:space="preserve"> </w:t>
                        </w:r>
                        <w:r>
                          <w:rPr>
                            <w:sz w:val="24"/>
                          </w:rPr>
                          <w:t>municipio.</w:t>
                        </w:r>
                      </w:p>
                      <w:p w:rsidR="003A3006" w:rsidRDefault="006E4F0F">
                        <w:pPr>
                          <w:pStyle w:val="TableParagraph"/>
                          <w:numPr>
                            <w:ilvl w:val="2"/>
                            <w:numId w:val="4"/>
                          </w:numPr>
                          <w:tabs>
                            <w:tab w:val="left" w:pos="828"/>
                          </w:tabs>
                          <w:spacing w:before="1"/>
                          <w:ind w:right="99"/>
                          <w:jc w:val="both"/>
                          <w:rPr>
                            <w:sz w:val="24"/>
                          </w:rPr>
                        </w:pPr>
                        <w:r>
                          <w:rPr>
                            <w:b/>
                            <w:sz w:val="24"/>
                          </w:rPr>
                          <w:t xml:space="preserve">Ámbito de cobertura: </w:t>
                        </w:r>
                        <w:r>
                          <w:rPr>
                            <w:sz w:val="24"/>
                          </w:rPr>
                          <w:t>Dado que el FAIS asigna recursos para cada municipio, el FISE está enfocado directamente en establecer estrategias para salvaguardar el bienestar social de la población vulnerable del estado.</w:t>
                        </w:r>
                      </w:p>
                      <w:p w:rsidR="003A3006" w:rsidRDefault="006E4F0F">
                        <w:pPr>
                          <w:pStyle w:val="TableParagraph"/>
                          <w:numPr>
                            <w:ilvl w:val="2"/>
                            <w:numId w:val="4"/>
                          </w:numPr>
                          <w:tabs>
                            <w:tab w:val="left" w:pos="828"/>
                          </w:tabs>
                          <w:spacing w:before="4" w:line="237" w:lineRule="auto"/>
                          <w:ind w:right="97"/>
                          <w:jc w:val="both"/>
                          <w:rPr>
                            <w:sz w:val="24"/>
                          </w:rPr>
                        </w:pPr>
                        <w:r>
                          <w:rPr>
                            <w:b/>
                            <w:sz w:val="24"/>
                          </w:rPr>
                          <w:t>Ámbito</w:t>
                        </w:r>
                        <w:r>
                          <w:rPr>
                            <w:b/>
                            <w:spacing w:val="-20"/>
                            <w:sz w:val="24"/>
                          </w:rPr>
                          <w:t xml:space="preserve"> </w:t>
                        </w:r>
                        <w:r>
                          <w:rPr>
                            <w:b/>
                            <w:sz w:val="24"/>
                          </w:rPr>
                          <w:t>de</w:t>
                        </w:r>
                        <w:r>
                          <w:rPr>
                            <w:b/>
                            <w:spacing w:val="-21"/>
                            <w:sz w:val="24"/>
                          </w:rPr>
                          <w:t xml:space="preserve"> </w:t>
                        </w:r>
                        <w:r>
                          <w:rPr>
                            <w:b/>
                            <w:sz w:val="24"/>
                          </w:rPr>
                          <w:t>atención</w:t>
                        </w:r>
                        <w:r>
                          <w:rPr>
                            <w:b/>
                            <w:spacing w:val="-21"/>
                            <w:sz w:val="24"/>
                          </w:rPr>
                          <w:t xml:space="preserve"> </w:t>
                        </w:r>
                        <w:r>
                          <w:rPr>
                            <w:b/>
                            <w:sz w:val="24"/>
                          </w:rPr>
                          <w:t>a</w:t>
                        </w:r>
                        <w:r>
                          <w:rPr>
                            <w:b/>
                            <w:spacing w:val="-20"/>
                            <w:sz w:val="24"/>
                          </w:rPr>
                          <w:t xml:space="preserve"> </w:t>
                        </w:r>
                        <w:r>
                          <w:rPr>
                            <w:b/>
                            <w:sz w:val="24"/>
                          </w:rPr>
                          <w:t>los</w:t>
                        </w:r>
                        <w:r>
                          <w:rPr>
                            <w:b/>
                            <w:spacing w:val="-19"/>
                            <w:sz w:val="24"/>
                          </w:rPr>
                          <w:t xml:space="preserve"> </w:t>
                        </w:r>
                        <w:r>
                          <w:rPr>
                            <w:b/>
                            <w:sz w:val="24"/>
                          </w:rPr>
                          <w:t>ASM:</w:t>
                        </w:r>
                        <w:r>
                          <w:rPr>
                            <w:b/>
                            <w:spacing w:val="-17"/>
                            <w:sz w:val="24"/>
                          </w:rPr>
                          <w:t xml:space="preserve"> </w:t>
                        </w:r>
                        <w:r>
                          <w:rPr>
                            <w:sz w:val="24"/>
                          </w:rPr>
                          <w:t>87%</w:t>
                        </w:r>
                        <w:r>
                          <w:rPr>
                            <w:spacing w:val="-20"/>
                            <w:sz w:val="24"/>
                          </w:rPr>
                          <w:t xml:space="preserve"> </w:t>
                        </w:r>
                        <w:r>
                          <w:rPr>
                            <w:sz w:val="24"/>
                          </w:rPr>
                          <w:t>de</w:t>
                        </w:r>
                        <w:r>
                          <w:rPr>
                            <w:spacing w:val="-19"/>
                            <w:sz w:val="24"/>
                          </w:rPr>
                          <w:t xml:space="preserve"> </w:t>
                        </w:r>
                        <w:r>
                          <w:rPr>
                            <w:sz w:val="24"/>
                          </w:rPr>
                          <w:t>seguimiento</w:t>
                        </w:r>
                        <w:r>
                          <w:rPr>
                            <w:spacing w:val="-21"/>
                            <w:sz w:val="24"/>
                          </w:rPr>
                          <w:t xml:space="preserve"> </w:t>
                        </w:r>
                        <w:r>
                          <w:rPr>
                            <w:sz w:val="24"/>
                          </w:rPr>
                          <w:t>a</w:t>
                        </w:r>
                        <w:r>
                          <w:rPr>
                            <w:spacing w:val="-22"/>
                            <w:sz w:val="24"/>
                          </w:rPr>
                          <w:t xml:space="preserve"> </w:t>
                        </w:r>
                        <w:r>
                          <w:rPr>
                            <w:sz w:val="24"/>
                          </w:rPr>
                          <w:t>las</w:t>
                        </w:r>
                        <w:r>
                          <w:rPr>
                            <w:spacing w:val="-21"/>
                            <w:sz w:val="24"/>
                          </w:rPr>
                          <w:t xml:space="preserve"> </w:t>
                        </w:r>
                        <w:r>
                          <w:rPr>
                            <w:sz w:val="24"/>
                          </w:rPr>
                          <w:t>recomenda</w:t>
                        </w:r>
                        <w:r>
                          <w:rPr>
                            <w:sz w:val="24"/>
                          </w:rPr>
                          <w:t>ciones de evaluaciones</w:t>
                        </w:r>
                        <w:r>
                          <w:rPr>
                            <w:spacing w:val="-19"/>
                            <w:sz w:val="24"/>
                          </w:rPr>
                          <w:t xml:space="preserve"> </w:t>
                        </w:r>
                        <w:r>
                          <w:rPr>
                            <w:sz w:val="24"/>
                          </w:rPr>
                          <w:t>anteriores.</w:t>
                        </w:r>
                      </w:p>
                      <w:p w:rsidR="003A3006" w:rsidRDefault="006E4F0F">
                        <w:pPr>
                          <w:pStyle w:val="TableParagraph"/>
                          <w:spacing w:before="1"/>
                          <w:ind w:left="106"/>
                          <w:rPr>
                            <w:sz w:val="24"/>
                          </w:rPr>
                        </w:pPr>
                        <w:r>
                          <w:rPr>
                            <w:sz w:val="24"/>
                          </w:rPr>
                          <w:t>Oportunidades</w:t>
                        </w:r>
                      </w:p>
                      <w:p w:rsidR="003A3006" w:rsidRDefault="006E4F0F">
                        <w:pPr>
                          <w:pStyle w:val="TableParagraph"/>
                          <w:numPr>
                            <w:ilvl w:val="2"/>
                            <w:numId w:val="4"/>
                          </w:numPr>
                          <w:tabs>
                            <w:tab w:val="left" w:pos="828"/>
                          </w:tabs>
                          <w:ind w:right="104"/>
                          <w:jc w:val="both"/>
                          <w:rPr>
                            <w:sz w:val="24"/>
                          </w:rPr>
                        </w:pPr>
                        <w:r>
                          <w:rPr>
                            <w:b/>
                            <w:sz w:val="24"/>
                          </w:rPr>
                          <w:t xml:space="preserve">Ámbito de atención a los ASM: </w:t>
                        </w:r>
                        <w:r>
                          <w:rPr>
                            <w:sz w:val="24"/>
                          </w:rPr>
                          <w:t>Derivado de los resultados de las evaluaciones desempeño, es posible darle seguimiento a la operación</w:t>
                        </w:r>
                        <w:r>
                          <w:rPr>
                            <w:spacing w:val="-48"/>
                            <w:sz w:val="24"/>
                          </w:rPr>
                          <w:t xml:space="preserve"> </w:t>
                        </w:r>
                        <w:r>
                          <w:rPr>
                            <w:sz w:val="24"/>
                          </w:rPr>
                          <w:t>del programa y atender las áreas de</w:t>
                        </w:r>
                        <w:r>
                          <w:rPr>
                            <w:spacing w:val="-24"/>
                            <w:sz w:val="24"/>
                          </w:rPr>
                          <w:t xml:space="preserve"> </w:t>
                        </w:r>
                        <w:r>
                          <w:rPr>
                            <w:sz w:val="24"/>
                          </w:rPr>
                          <w:t>oportunidad.</w:t>
                        </w:r>
                      </w:p>
                      <w:p w:rsidR="003A3006" w:rsidRDefault="006E4F0F">
                        <w:pPr>
                          <w:pStyle w:val="TableParagraph"/>
                          <w:numPr>
                            <w:ilvl w:val="2"/>
                            <w:numId w:val="4"/>
                          </w:numPr>
                          <w:tabs>
                            <w:tab w:val="left" w:pos="828"/>
                          </w:tabs>
                          <w:spacing w:before="1"/>
                          <w:ind w:right="104"/>
                          <w:jc w:val="both"/>
                          <w:rPr>
                            <w:sz w:val="24"/>
                          </w:rPr>
                        </w:pPr>
                        <w:r>
                          <w:rPr>
                            <w:b/>
                            <w:sz w:val="24"/>
                          </w:rPr>
                          <w:t xml:space="preserve">Ámbito de indicadores: </w:t>
                        </w:r>
                        <w:r>
                          <w:rPr>
                            <w:sz w:val="24"/>
                          </w:rPr>
                          <w:t>Generación de una Matriz de Indicadores especificando los indicadores de medición financiera, de población, y de beneficiados.</w:t>
                        </w:r>
                      </w:p>
                      <w:p w:rsidR="003A3006" w:rsidRDefault="006E4F0F">
                        <w:pPr>
                          <w:pStyle w:val="TableParagraph"/>
                          <w:spacing w:before="1" w:line="277" w:lineRule="exact"/>
                          <w:ind w:left="106"/>
                          <w:rPr>
                            <w:sz w:val="24"/>
                          </w:rPr>
                        </w:pPr>
                        <w:r>
                          <w:rPr>
                            <w:sz w:val="24"/>
                          </w:rPr>
                          <w:t>Debilidades</w:t>
                        </w:r>
                      </w:p>
                      <w:p w:rsidR="003A3006" w:rsidRDefault="006E4F0F">
                        <w:pPr>
                          <w:pStyle w:val="TableParagraph"/>
                          <w:numPr>
                            <w:ilvl w:val="2"/>
                            <w:numId w:val="4"/>
                          </w:numPr>
                          <w:tabs>
                            <w:tab w:val="left" w:pos="828"/>
                          </w:tabs>
                          <w:ind w:right="104"/>
                          <w:jc w:val="both"/>
                          <w:rPr>
                            <w:sz w:val="24"/>
                          </w:rPr>
                        </w:pPr>
                        <w:r>
                          <w:rPr>
                            <w:b/>
                            <w:sz w:val="24"/>
                          </w:rPr>
                          <w:t xml:space="preserve">Ámbito de cobertura: </w:t>
                        </w:r>
                        <w:r>
                          <w:rPr>
                            <w:sz w:val="24"/>
                          </w:rPr>
                          <w:t>De los proyectos programados, 7 no están siendo concluidos en el ejercicio</w:t>
                        </w:r>
                        <w:r>
                          <w:rPr>
                            <w:spacing w:val="-20"/>
                            <w:sz w:val="24"/>
                          </w:rPr>
                          <w:t xml:space="preserve"> </w:t>
                        </w:r>
                        <w:r>
                          <w:rPr>
                            <w:sz w:val="24"/>
                          </w:rPr>
                          <w:t>fiscal.</w:t>
                        </w:r>
                      </w:p>
                      <w:p w:rsidR="003A3006" w:rsidRDefault="006E4F0F">
                        <w:pPr>
                          <w:pStyle w:val="TableParagraph"/>
                          <w:spacing w:before="3" w:line="278" w:lineRule="exact"/>
                          <w:ind w:left="106"/>
                          <w:rPr>
                            <w:sz w:val="24"/>
                          </w:rPr>
                        </w:pPr>
                        <w:r>
                          <w:rPr>
                            <w:sz w:val="24"/>
                          </w:rPr>
                          <w:t>Amenazas</w:t>
                        </w:r>
                      </w:p>
                      <w:p w:rsidR="003A3006" w:rsidRDefault="006E4F0F">
                        <w:pPr>
                          <w:pStyle w:val="TableParagraph"/>
                          <w:numPr>
                            <w:ilvl w:val="2"/>
                            <w:numId w:val="4"/>
                          </w:numPr>
                          <w:tabs>
                            <w:tab w:val="left" w:pos="828"/>
                          </w:tabs>
                          <w:spacing w:line="294" w:lineRule="exact"/>
                          <w:jc w:val="both"/>
                          <w:rPr>
                            <w:sz w:val="24"/>
                          </w:rPr>
                        </w:pPr>
                        <w:r>
                          <w:rPr>
                            <w:b/>
                            <w:sz w:val="24"/>
                          </w:rPr>
                          <w:t xml:space="preserve">Ámbito presupuestal: </w:t>
                        </w:r>
                        <w:r>
                          <w:rPr>
                            <w:sz w:val="24"/>
                          </w:rPr>
                          <w:t>Considerando que el FISE ha sido reiterativo en</w:t>
                        </w:r>
                        <w:r>
                          <w:rPr>
                            <w:spacing w:val="25"/>
                            <w:sz w:val="24"/>
                          </w:rPr>
                          <w:t xml:space="preserve"> </w:t>
                        </w:r>
                        <w:r>
                          <w:rPr>
                            <w:sz w:val="24"/>
                          </w:rPr>
                          <w:t>el</w:t>
                        </w:r>
                      </w:p>
                      <w:p w:rsidR="003A3006" w:rsidRDefault="006E4F0F">
                        <w:pPr>
                          <w:pStyle w:val="TableParagraph"/>
                          <w:spacing w:line="280" w:lineRule="atLeast"/>
                          <w:ind w:left="827"/>
                          <w:rPr>
                            <w:sz w:val="24"/>
                          </w:rPr>
                        </w:pPr>
                        <w:r>
                          <w:rPr>
                            <w:sz w:val="24"/>
                          </w:rPr>
                          <w:t>no</w:t>
                        </w:r>
                        <w:r>
                          <w:rPr>
                            <w:spacing w:val="-17"/>
                            <w:sz w:val="24"/>
                          </w:rPr>
                          <w:t xml:space="preserve"> </w:t>
                        </w:r>
                        <w:r>
                          <w:rPr>
                            <w:sz w:val="24"/>
                          </w:rPr>
                          <w:t>ejercicio</w:t>
                        </w:r>
                        <w:r>
                          <w:rPr>
                            <w:spacing w:val="-17"/>
                            <w:sz w:val="24"/>
                          </w:rPr>
                          <w:t xml:space="preserve"> </w:t>
                        </w:r>
                        <w:r>
                          <w:rPr>
                            <w:sz w:val="24"/>
                          </w:rPr>
                          <w:t>del</w:t>
                        </w:r>
                        <w:r>
                          <w:rPr>
                            <w:spacing w:val="-15"/>
                            <w:sz w:val="24"/>
                          </w:rPr>
                          <w:t xml:space="preserve"> </w:t>
                        </w:r>
                        <w:r>
                          <w:rPr>
                            <w:sz w:val="24"/>
                          </w:rPr>
                          <w:t>100%</w:t>
                        </w:r>
                        <w:r>
                          <w:rPr>
                            <w:spacing w:val="-12"/>
                            <w:sz w:val="24"/>
                          </w:rPr>
                          <w:t xml:space="preserve"> </w:t>
                        </w:r>
                        <w:r>
                          <w:rPr>
                            <w:sz w:val="24"/>
                          </w:rPr>
                          <w:t>de</w:t>
                        </w:r>
                        <w:r>
                          <w:rPr>
                            <w:spacing w:val="-15"/>
                            <w:sz w:val="24"/>
                          </w:rPr>
                          <w:t xml:space="preserve"> </w:t>
                        </w:r>
                        <w:r>
                          <w:rPr>
                            <w:sz w:val="24"/>
                          </w:rPr>
                          <w:t>los</w:t>
                        </w:r>
                        <w:r>
                          <w:rPr>
                            <w:spacing w:val="-17"/>
                            <w:sz w:val="24"/>
                          </w:rPr>
                          <w:t xml:space="preserve"> </w:t>
                        </w:r>
                        <w:r>
                          <w:rPr>
                            <w:sz w:val="24"/>
                          </w:rPr>
                          <w:t>recursos,</w:t>
                        </w:r>
                        <w:r>
                          <w:rPr>
                            <w:spacing w:val="-12"/>
                            <w:sz w:val="24"/>
                          </w:rPr>
                          <w:t xml:space="preserve"> </w:t>
                        </w:r>
                        <w:r>
                          <w:rPr>
                            <w:sz w:val="24"/>
                          </w:rPr>
                          <w:t>podría</w:t>
                        </w:r>
                        <w:r>
                          <w:rPr>
                            <w:spacing w:val="-10"/>
                            <w:sz w:val="24"/>
                          </w:rPr>
                          <w:t xml:space="preserve"> </w:t>
                        </w:r>
                        <w:r>
                          <w:rPr>
                            <w:sz w:val="24"/>
                          </w:rPr>
                          <w:t>dar</w:t>
                        </w:r>
                        <w:r>
                          <w:rPr>
                            <w:spacing w:val="-17"/>
                            <w:sz w:val="24"/>
                          </w:rPr>
                          <w:t xml:space="preserve"> </w:t>
                        </w:r>
                        <w:r>
                          <w:rPr>
                            <w:sz w:val="24"/>
                          </w:rPr>
                          <w:t>lugar</w:t>
                        </w:r>
                        <w:r>
                          <w:rPr>
                            <w:spacing w:val="-17"/>
                            <w:sz w:val="24"/>
                          </w:rPr>
                          <w:t xml:space="preserve"> </w:t>
                        </w:r>
                        <w:r>
                          <w:rPr>
                            <w:sz w:val="24"/>
                          </w:rPr>
                          <w:t>a</w:t>
                        </w:r>
                        <w:r>
                          <w:rPr>
                            <w:spacing w:val="-14"/>
                            <w:sz w:val="24"/>
                          </w:rPr>
                          <w:t xml:space="preserve"> </w:t>
                        </w:r>
                        <w:r>
                          <w:rPr>
                            <w:sz w:val="24"/>
                          </w:rPr>
                          <w:t>una</w:t>
                        </w:r>
                        <w:r>
                          <w:rPr>
                            <w:spacing w:val="-14"/>
                            <w:sz w:val="24"/>
                          </w:rPr>
                          <w:t xml:space="preserve"> </w:t>
                        </w:r>
                        <w:r>
                          <w:rPr>
                            <w:sz w:val="24"/>
                          </w:rPr>
                          <w:t>reducción</w:t>
                        </w:r>
                        <w:r>
                          <w:rPr>
                            <w:spacing w:val="-15"/>
                            <w:sz w:val="24"/>
                          </w:rPr>
                          <w:t xml:space="preserve"> </w:t>
                        </w:r>
                        <w:r>
                          <w:rPr>
                            <w:sz w:val="24"/>
                          </w:rPr>
                          <w:t>del presupuesto autorizado para próximos</w:t>
                        </w:r>
                        <w:r>
                          <w:rPr>
                            <w:spacing w:val="-29"/>
                            <w:sz w:val="24"/>
                          </w:rPr>
                          <w:t xml:space="preserve"> </w:t>
                        </w:r>
                        <w:r>
                          <w:rPr>
                            <w:sz w:val="24"/>
                          </w:rPr>
                          <w:t>ejercicios.</w:t>
                        </w:r>
                      </w:p>
                    </w:tc>
                  </w:tr>
                </w:tbl>
                <w:p w:rsidR="003A3006" w:rsidRDefault="003A3006">
                  <w:pPr>
                    <w:pStyle w:val="Textoindependiente"/>
                  </w:pPr>
                </w:p>
              </w:txbxContent>
            </v:textbox>
            <w10:anchorlock/>
          </v:shape>
        </w:pict>
      </w:r>
      <w:r>
        <w:rPr>
          <w:rFonts w:ascii="Times New Roman"/>
          <w:sz w:val="20"/>
        </w:rPr>
        <w:tab/>
      </w:r>
      <w:r>
        <w:rPr>
          <w:rFonts w:ascii="Times New Roman"/>
          <w:position w:val="621"/>
          <w:sz w:val="20"/>
          <w:lang w:val="en-US"/>
        </w:rPr>
      </w:r>
      <w:r>
        <w:rPr>
          <w:rFonts w:ascii="Times New Roman"/>
          <w:position w:val="621"/>
          <w:sz w:val="20"/>
        </w:rPr>
        <w:pict>
          <v:group id="_x0000_s1052" style="width:35.4pt;height:35.4pt;mso-position-horizontal-relative:char;mso-position-vertical-relative:line" coordsize="708,708">
            <v:shape id="_x0000_s1056" style="position:absolute;left:5;top:5;width:698;height:698" coordorigin="5,5" coordsize="698,698" path="m354,5r-70,7l218,32,159,65r-52,42l65,159,32,218,12,284,5,354r7,70l32,490r33,59l107,601r52,42l218,676r66,20l354,703r70,-7l490,676r59,-33l601,601r42,-52l676,490r20,-66l703,354r-7,-70l676,218,643,159,601,107,549,65,490,32,424,12,354,5xe" fillcolor="#8eb4e2" stroked="f">
              <v:path arrowok="t"/>
            </v:shape>
            <v:shape id="_x0000_s1055" style="position:absolute;left:5;top:5;width:698;height:698" coordorigin="5,5" coordsize="698,698" path="m5,354r7,-70l32,218,65,159r42,-52l159,65,218,32,284,12,354,5r70,7l490,32r59,33l601,107r42,52l676,218r20,66l703,354r-7,70l676,490r-33,59l601,601r-52,42l490,676r-66,20l354,703r-70,-7l218,676,159,643,107,601,65,549,32,490,12,424,5,354xe" filled="f" strokecolor="#8eb4e2" strokeweight=".5pt">
              <v:path arrowok="t"/>
            </v:shape>
            <v:shape id="_x0000_s1054" type="#_x0000_t75" style="position:absolute;left:14;top:3;width:204;height:204">
              <v:imagedata r:id="rId14" o:title=""/>
            </v:shape>
            <v:shape id="_x0000_s1053" type="#_x0000_t202" style="position:absolute;width:708;height:708" filled="f" stroked="f">
              <v:textbox inset="0,0,0,0">
                <w:txbxContent>
                  <w:p w:rsidR="003A3006" w:rsidRDefault="006E4F0F">
                    <w:pPr>
                      <w:spacing w:before="141"/>
                      <w:ind w:left="148"/>
                      <w:rPr>
                        <w:rFonts w:ascii="Calibri"/>
                        <w:sz w:val="32"/>
                      </w:rPr>
                    </w:pPr>
                    <w:r>
                      <w:rPr>
                        <w:rFonts w:ascii="Calibri"/>
                        <w:sz w:val="32"/>
                      </w:rPr>
                      <w:t>51</w:t>
                    </w:r>
                  </w:p>
                </w:txbxContent>
              </v:textbox>
            </v:shape>
            <w10:anchorlock/>
          </v:group>
        </w:pict>
      </w:r>
    </w:p>
    <w:p w:rsidR="003A3006" w:rsidRDefault="003A3006">
      <w:pPr>
        <w:rPr>
          <w:rFonts w:ascii="Times New Roman"/>
          <w:sz w:val="20"/>
        </w:rPr>
        <w:sectPr w:rsidR="003A3006">
          <w:pgSz w:w="12240" w:h="15840"/>
          <w:pgMar w:top="1200" w:right="220" w:bottom="1360" w:left="1600" w:header="315" w:footer="1137" w:gutter="0"/>
          <w:cols w:space="720"/>
        </w:sectPr>
      </w:pPr>
    </w:p>
    <w:p w:rsidR="003A3006" w:rsidRDefault="003A3006">
      <w:pPr>
        <w:pStyle w:val="Textoindependiente"/>
        <w:spacing w:before="5" w:after="1"/>
        <w:rPr>
          <w:rFonts w:ascii="Times New Roman"/>
          <w:sz w:val="17"/>
        </w:rPr>
      </w:pPr>
    </w:p>
    <w:p w:rsidR="003A3006" w:rsidRDefault="006E4F0F">
      <w:pPr>
        <w:tabs>
          <w:tab w:val="left" w:pos="9603"/>
        </w:tabs>
        <w:ind w:left="100"/>
        <w:rPr>
          <w:rFonts w:ascii="Times New Roman"/>
          <w:sz w:val="20"/>
        </w:rPr>
      </w:pPr>
      <w:r>
        <w:rPr>
          <w:rFonts w:ascii="Times New Roman"/>
          <w:sz w:val="20"/>
          <w:lang w:val="en-US"/>
        </w:rPr>
      </w:r>
      <w:r>
        <w:rPr>
          <w:rFonts w:ascii="Times New Roman"/>
          <w:sz w:val="20"/>
        </w:rPr>
        <w:pict>
          <v:shape id="_x0000_s1051" type="#_x0000_t202" style="width:442.2pt;height:628.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31"/>
                  </w:tblGrid>
                  <w:tr w:rsidR="003A3006">
                    <w:trPr>
                      <w:trHeight w:val="322"/>
                    </w:trPr>
                    <w:tc>
                      <w:tcPr>
                        <w:tcW w:w="8831" w:type="dxa"/>
                        <w:tcBorders>
                          <w:bottom w:val="single" w:sz="12" w:space="0" w:color="6666FF"/>
                        </w:tcBorders>
                        <w:shd w:val="clear" w:color="auto" w:fill="4BACC5"/>
                      </w:tcPr>
                      <w:p w:rsidR="003A3006" w:rsidRDefault="006E4F0F">
                        <w:pPr>
                          <w:pStyle w:val="TableParagraph"/>
                          <w:spacing w:line="302" w:lineRule="exact"/>
                          <w:ind w:left="175"/>
                          <w:rPr>
                            <w:rFonts w:ascii="Segoe UI" w:hAnsi="Segoe UI"/>
                            <w:b/>
                            <w:sz w:val="24"/>
                          </w:rPr>
                        </w:pPr>
                        <w:r>
                          <w:rPr>
                            <w:rFonts w:ascii="Segoe UI" w:hAnsi="Segoe UI"/>
                            <w:b/>
                            <w:sz w:val="24"/>
                          </w:rPr>
                          <w:t>3.  CONCLUSIONES Y RECOMENDACIONES DE LA EVALUACIÓN</w:t>
                        </w:r>
                      </w:p>
                    </w:tc>
                  </w:tr>
                  <w:tr w:rsidR="003A3006">
                    <w:trPr>
                      <w:trHeight w:val="12204"/>
                    </w:trPr>
                    <w:tc>
                      <w:tcPr>
                        <w:tcW w:w="8831" w:type="dxa"/>
                        <w:tcBorders>
                          <w:top w:val="single" w:sz="12" w:space="0" w:color="6666FF"/>
                        </w:tcBorders>
                      </w:tcPr>
                      <w:p w:rsidR="003A3006" w:rsidRDefault="006E4F0F">
                        <w:pPr>
                          <w:pStyle w:val="TableParagraph"/>
                          <w:tabs>
                            <w:tab w:val="left" w:pos="815"/>
                          </w:tabs>
                          <w:spacing w:line="311" w:lineRule="exact"/>
                          <w:ind w:left="175"/>
                          <w:rPr>
                            <w:rFonts w:ascii="Segoe UI" w:hAnsi="Segoe UI"/>
                            <w:b/>
                            <w:sz w:val="24"/>
                          </w:rPr>
                        </w:pPr>
                        <w:r>
                          <w:rPr>
                            <w:rFonts w:ascii="Segoe UI" w:hAnsi="Segoe UI"/>
                            <w:b/>
                            <w:sz w:val="24"/>
                          </w:rPr>
                          <w:t>3.1.</w:t>
                        </w:r>
                        <w:r>
                          <w:rPr>
                            <w:rFonts w:ascii="Segoe UI" w:hAnsi="Segoe UI"/>
                            <w:b/>
                            <w:sz w:val="24"/>
                          </w:rPr>
                          <w:tab/>
                        </w:r>
                        <w:r>
                          <w:rPr>
                            <w:rFonts w:ascii="Segoe UI" w:hAnsi="Segoe UI"/>
                            <w:b/>
                            <w:color w:val="2C778A"/>
                            <w:sz w:val="24"/>
                          </w:rPr>
                          <w:t>Describir brevemente las conclusiones de la</w:t>
                        </w:r>
                        <w:r>
                          <w:rPr>
                            <w:rFonts w:ascii="Segoe UI" w:hAnsi="Segoe UI"/>
                            <w:b/>
                            <w:color w:val="2C778A"/>
                            <w:spacing w:val="-35"/>
                            <w:sz w:val="24"/>
                          </w:rPr>
                          <w:t xml:space="preserve"> </w:t>
                        </w:r>
                        <w:r>
                          <w:rPr>
                            <w:rFonts w:ascii="Segoe UI" w:hAnsi="Segoe UI"/>
                            <w:b/>
                            <w:color w:val="2C778A"/>
                            <w:sz w:val="24"/>
                          </w:rPr>
                          <w:t>evaluación:</w:t>
                        </w:r>
                      </w:p>
                      <w:p w:rsidR="003A3006" w:rsidRDefault="003A3006">
                        <w:pPr>
                          <w:pStyle w:val="TableParagraph"/>
                          <w:spacing w:before="5"/>
                          <w:rPr>
                            <w:rFonts w:ascii="Times New Roman"/>
                            <w:sz w:val="41"/>
                          </w:rPr>
                        </w:pPr>
                      </w:p>
                      <w:p w:rsidR="003A3006" w:rsidRDefault="006E4F0F">
                        <w:pPr>
                          <w:pStyle w:val="TableParagraph"/>
                          <w:ind w:left="106"/>
                          <w:rPr>
                            <w:b/>
                            <w:sz w:val="28"/>
                          </w:rPr>
                        </w:pPr>
                        <w:r>
                          <w:rPr>
                            <w:b/>
                            <w:color w:val="00008F"/>
                            <w:sz w:val="28"/>
                          </w:rPr>
                          <w:t>Ámbito Presupuestal</w:t>
                        </w:r>
                      </w:p>
                      <w:p w:rsidR="003A3006" w:rsidRDefault="006E4F0F">
                        <w:pPr>
                          <w:pStyle w:val="TableParagraph"/>
                          <w:spacing w:before="164" w:line="360" w:lineRule="auto"/>
                          <w:ind w:left="106" w:right="104"/>
                          <w:jc w:val="both"/>
                          <w:rPr>
                            <w:b/>
                            <w:sz w:val="24"/>
                          </w:rPr>
                        </w:pPr>
                        <w:r>
                          <w:rPr>
                            <w:b/>
                            <w:sz w:val="24"/>
                          </w:rPr>
                          <w:t>El FISE en Baja California tiene un antecedente de débil ejercicio, por ejemplo,</w:t>
                        </w:r>
                        <w:r>
                          <w:rPr>
                            <w:b/>
                            <w:spacing w:val="-20"/>
                            <w:sz w:val="24"/>
                          </w:rPr>
                          <w:t xml:space="preserve"> </w:t>
                        </w:r>
                        <w:r>
                          <w:rPr>
                            <w:b/>
                            <w:sz w:val="24"/>
                          </w:rPr>
                          <w:t>en</w:t>
                        </w:r>
                        <w:r>
                          <w:rPr>
                            <w:b/>
                            <w:spacing w:val="-22"/>
                            <w:sz w:val="24"/>
                          </w:rPr>
                          <w:t xml:space="preserve"> </w:t>
                        </w:r>
                        <w:r>
                          <w:rPr>
                            <w:b/>
                            <w:sz w:val="24"/>
                          </w:rPr>
                          <w:t>2015</w:t>
                        </w:r>
                        <w:r>
                          <w:rPr>
                            <w:b/>
                            <w:spacing w:val="-20"/>
                            <w:sz w:val="24"/>
                          </w:rPr>
                          <w:t xml:space="preserve"> </w:t>
                        </w:r>
                        <w:r>
                          <w:rPr>
                            <w:b/>
                            <w:sz w:val="24"/>
                          </w:rPr>
                          <w:t>el</w:t>
                        </w:r>
                        <w:r>
                          <w:rPr>
                            <w:b/>
                            <w:spacing w:val="-19"/>
                            <w:sz w:val="24"/>
                          </w:rPr>
                          <w:t xml:space="preserve"> </w:t>
                        </w:r>
                        <w:r>
                          <w:rPr>
                            <w:b/>
                            <w:sz w:val="24"/>
                          </w:rPr>
                          <w:t>Fondo</w:t>
                        </w:r>
                        <w:r>
                          <w:rPr>
                            <w:b/>
                            <w:spacing w:val="-19"/>
                            <w:sz w:val="24"/>
                          </w:rPr>
                          <w:t xml:space="preserve"> </w:t>
                        </w:r>
                        <w:r>
                          <w:rPr>
                            <w:b/>
                            <w:sz w:val="24"/>
                          </w:rPr>
                          <w:t>de</w:t>
                        </w:r>
                        <w:r>
                          <w:rPr>
                            <w:b/>
                            <w:spacing w:val="-21"/>
                            <w:sz w:val="24"/>
                          </w:rPr>
                          <w:t xml:space="preserve"> </w:t>
                        </w:r>
                        <w:r>
                          <w:rPr>
                            <w:b/>
                            <w:sz w:val="24"/>
                          </w:rPr>
                          <w:t>Infraestructura</w:t>
                        </w:r>
                        <w:r>
                          <w:rPr>
                            <w:b/>
                            <w:spacing w:val="-20"/>
                            <w:sz w:val="24"/>
                          </w:rPr>
                          <w:t xml:space="preserve"> </w:t>
                        </w:r>
                        <w:r>
                          <w:rPr>
                            <w:b/>
                            <w:sz w:val="24"/>
                          </w:rPr>
                          <w:t>Social</w:t>
                        </w:r>
                        <w:r>
                          <w:rPr>
                            <w:b/>
                            <w:spacing w:val="-19"/>
                            <w:sz w:val="24"/>
                          </w:rPr>
                          <w:t xml:space="preserve"> </w:t>
                        </w:r>
                        <w:r>
                          <w:rPr>
                            <w:b/>
                            <w:sz w:val="24"/>
                          </w:rPr>
                          <w:t>para</w:t>
                        </w:r>
                        <w:r>
                          <w:rPr>
                            <w:b/>
                            <w:spacing w:val="-24"/>
                            <w:sz w:val="24"/>
                          </w:rPr>
                          <w:t xml:space="preserve"> </w:t>
                        </w:r>
                        <w:r>
                          <w:rPr>
                            <w:b/>
                            <w:sz w:val="24"/>
                          </w:rPr>
                          <w:t>las</w:t>
                        </w:r>
                        <w:r>
                          <w:rPr>
                            <w:b/>
                            <w:spacing w:val="-19"/>
                            <w:sz w:val="24"/>
                          </w:rPr>
                          <w:t xml:space="preserve"> </w:t>
                        </w:r>
                        <w:r>
                          <w:rPr>
                            <w:b/>
                            <w:sz w:val="24"/>
                          </w:rPr>
                          <w:t>Entidades</w:t>
                        </w:r>
                        <w:r>
                          <w:rPr>
                            <w:b/>
                            <w:spacing w:val="-19"/>
                            <w:sz w:val="24"/>
                          </w:rPr>
                          <w:t xml:space="preserve"> </w:t>
                        </w:r>
                        <w:r>
                          <w:rPr>
                            <w:b/>
                            <w:sz w:val="24"/>
                          </w:rPr>
                          <w:t>(FISE), no se ejerció al cien por ciento, se registró en las Finanzas Estatales un subejercic</w:t>
                        </w:r>
                        <w:r>
                          <w:rPr>
                            <w:b/>
                            <w:sz w:val="24"/>
                          </w:rPr>
                          <w:t>io de 13.8%, de los 37.15 Mdp. Que recibió de la</w:t>
                        </w:r>
                        <w:r>
                          <w:rPr>
                            <w:b/>
                            <w:spacing w:val="-28"/>
                            <w:sz w:val="24"/>
                          </w:rPr>
                          <w:t xml:space="preserve"> </w:t>
                        </w:r>
                        <w:r>
                          <w:rPr>
                            <w:b/>
                            <w:sz w:val="24"/>
                          </w:rPr>
                          <w:t>Federación.</w:t>
                        </w:r>
                      </w:p>
                      <w:p w:rsidR="003A3006" w:rsidRDefault="003A3006">
                        <w:pPr>
                          <w:pStyle w:val="TableParagraph"/>
                          <w:spacing w:before="2"/>
                          <w:rPr>
                            <w:rFonts w:ascii="Times New Roman"/>
                            <w:sz w:val="36"/>
                          </w:rPr>
                        </w:pPr>
                      </w:p>
                      <w:p w:rsidR="003A3006" w:rsidRDefault="006E4F0F">
                        <w:pPr>
                          <w:pStyle w:val="TableParagraph"/>
                          <w:ind w:left="106"/>
                          <w:rPr>
                            <w:b/>
                            <w:sz w:val="28"/>
                          </w:rPr>
                        </w:pPr>
                        <w:r>
                          <w:rPr>
                            <w:b/>
                            <w:color w:val="00008F"/>
                            <w:sz w:val="28"/>
                          </w:rPr>
                          <w:t>Ámbito Programático</w:t>
                        </w:r>
                      </w:p>
                      <w:p w:rsidR="003A3006" w:rsidRDefault="006E4F0F">
                        <w:pPr>
                          <w:pStyle w:val="TableParagraph"/>
                          <w:spacing w:before="164" w:line="360" w:lineRule="auto"/>
                          <w:ind w:left="106" w:right="101"/>
                          <w:jc w:val="both"/>
                          <w:rPr>
                            <w:b/>
                            <w:sz w:val="24"/>
                          </w:rPr>
                        </w:pPr>
                        <w:r>
                          <w:rPr>
                            <w:b/>
                            <w:sz w:val="24"/>
                          </w:rPr>
                          <w:t>A pesar de un incremento nominal en el presupuesto anual para el FISE, la ejecución de obras no ha presentado un comportamiento eficiente, en algunos</w:t>
                        </w:r>
                        <w:r>
                          <w:rPr>
                            <w:b/>
                            <w:spacing w:val="-15"/>
                            <w:sz w:val="24"/>
                          </w:rPr>
                          <w:t xml:space="preserve"> </w:t>
                        </w:r>
                        <w:r>
                          <w:rPr>
                            <w:b/>
                            <w:sz w:val="24"/>
                          </w:rPr>
                          <w:t>casos</w:t>
                        </w:r>
                        <w:r>
                          <w:rPr>
                            <w:b/>
                            <w:spacing w:val="-15"/>
                            <w:sz w:val="24"/>
                          </w:rPr>
                          <w:t xml:space="preserve"> </w:t>
                        </w:r>
                        <w:r>
                          <w:rPr>
                            <w:b/>
                            <w:sz w:val="24"/>
                          </w:rPr>
                          <w:t>documentados</w:t>
                        </w:r>
                        <w:r>
                          <w:rPr>
                            <w:b/>
                            <w:spacing w:val="-15"/>
                            <w:sz w:val="24"/>
                          </w:rPr>
                          <w:t xml:space="preserve"> </w:t>
                        </w:r>
                        <w:r>
                          <w:rPr>
                            <w:b/>
                            <w:sz w:val="24"/>
                          </w:rPr>
                          <w:t>se</w:t>
                        </w:r>
                        <w:r>
                          <w:rPr>
                            <w:b/>
                            <w:spacing w:val="-16"/>
                            <w:sz w:val="24"/>
                          </w:rPr>
                          <w:t xml:space="preserve"> </w:t>
                        </w:r>
                        <w:r>
                          <w:rPr>
                            <w:b/>
                            <w:sz w:val="24"/>
                          </w:rPr>
                          <w:t>trata</w:t>
                        </w:r>
                        <w:r>
                          <w:rPr>
                            <w:b/>
                            <w:spacing w:val="-19"/>
                            <w:sz w:val="24"/>
                          </w:rPr>
                          <w:t xml:space="preserve"> </w:t>
                        </w:r>
                        <w:r>
                          <w:rPr>
                            <w:b/>
                            <w:sz w:val="24"/>
                          </w:rPr>
                          <w:t>de</w:t>
                        </w:r>
                        <w:r>
                          <w:rPr>
                            <w:b/>
                            <w:spacing w:val="-16"/>
                            <w:sz w:val="24"/>
                          </w:rPr>
                          <w:t xml:space="preserve"> </w:t>
                        </w:r>
                        <w:r>
                          <w:rPr>
                            <w:b/>
                            <w:sz w:val="24"/>
                          </w:rPr>
                          <w:t>obras</w:t>
                        </w:r>
                        <w:r>
                          <w:rPr>
                            <w:b/>
                            <w:spacing w:val="-18"/>
                            <w:sz w:val="24"/>
                          </w:rPr>
                          <w:t xml:space="preserve"> </w:t>
                        </w:r>
                        <w:r>
                          <w:rPr>
                            <w:b/>
                            <w:sz w:val="24"/>
                          </w:rPr>
                          <w:t>que</w:t>
                        </w:r>
                        <w:r>
                          <w:rPr>
                            <w:b/>
                            <w:spacing w:val="-17"/>
                            <w:sz w:val="24"/>
                          </w:rPr>
                          <w:t xml:space="preserve"> </w:t>
                        </w:r>
                        <w:r>
                          <w:rPr>
                            <w:b/>
                            <w:sz w:val="24"/>
                          </w:rPr>
                          <w:t>por</w:t>
                        </w:r>
                        <w:r>
                          <w:rPr>
                            <w:b/>
                            <w:spacing w:val="-14"/>
                            <w:sz w:val="24"/>
                          </w:rPr>
                          <w:t xml:space="preserve"> </w:t>
                        </w:r>
                        <w:r>
                          <w:rPr>
                            <w:b/>
                            <w:sz w:val="24"/>
                          </w:rPr>
                          <w:t>su</w:t>
                        </w:r>
                        <w:r>
                          <w:rPr>
                            <w:b/>
                            <w:spacing w:val="-16"/>
                            <w:sz w:val="24"/>
                          </w:rPr>
                          <w:t xml:space="preserve"> </w:t>
                        </w:r>
                        <w:r>
                          <w:rPr>
                            <w:b/>
                            <w:sz w:val="24"/>
                          </w:rPr>
                          <w:t>alcance</w:t>
                        </w:r>
                        <w:r>
                          <w:rPr>
                            <w:b/>
                            <w:spacing w:val="-17"/>
                            <w:sz w:val="24"/>
                          </w:rPr>
                          <w:t xml:space="preserve"> </w:t>
                        </w:r>
                        <w:r>
                          <w:rPr>
                            <w:b/>
                            <w:sz w:val="24"/>
                          </w:rPr>
                          <w:t>y</w:t>
                        </w:r>
                        <w:r>
                          <w:rPr>
                            <w:b/>
                            <w:spacing w:val="-16"/>
                            <w:sz w:val="24"/>
                          </w:rPr>
                          <w:t xml:space="preserve"> </w:t>
                        </w:r>
                        <w:r>
                          <w:rPr>
                            <w:b/>
                            <w:sz w:val="24"/>
                          </w:rPr>
                          <w:t>dimensión se realizan en dos o más ejercicios, sin embargo se identificaron 18 obras (30%) con un avance físico inferior al 50% y 5 obras (8.33%) con un avance físico de por debajo del 10%. Entre las que se encuentran la</w:t>
                        </w:r>
                        <w:r>
                          <w:rPr>
                            <w:b/>
                            <w:sz w:val="24"/>
                          </w:rPr>
                          <w:t xml:space="preserve"> Instalación de Poste de energía con transformador y la reparación de tanque de agua, cuya ejecución no debe superar el año. Así mismo 3 obras en Ensenada para Instalación de Drenaje con 0% de avance físico y un promedio del 30% del avance</w:t>
                        </w:r>
                        <w:r>
                          <w:rPr>
                            <w:b/>
                            <w:spacing w:val="-9"/>
                            <w:sz w:val="24"/>
                          </w:rPr>
                          <w:t xml:space="preserve"> </w:t>
                        </w:r>
                        <w:r>
                          <w:rPr>
                            <w:b/>
                            <w:sz w:val="24"/>
                          </w:rPr>
                          <w:t>financiero.</w:t>
                        </w:r>
                      </w:p>
                      <w:p w:rsidR="003A3006" w:rsidRDefault="003A3006">
                        <w:pPr>
                          <w:pStyle w:val="TableParagraph"/>
                          <w:spacing w:before="2"/>
                          <w:rPr>
                            <w:rFonts w:ascii="Times New Roman"/>
                            <w:sz w:val="36"/>
                          </w:rPr>
                        </w:pPr>
                      </w:p>
                      <w:p w:rsidR="003A3006" w:rsidRDefault="006E4F0F">
                        <w:pPr>
                          <w:pStyle w:val="TableParagraph"/>
                          <w:ind w:left="106"/>
                          <w:rPr>
                            <w:b/>
                            <w:sz w:val="28"/>
                          </w:rPr>
                        </w:pPr>
                        <w:r>
                          <w:rPr>
                            <w:b/>
                            <w:color w:val="00008F"/>
                            <w:sz w:val="28"/>
                          </w:rPr>
                          <w:t>Ámbito de Cobertura</w:t>
                        </w:r>
                      </w:p>
                      <w:p w:rsidR="003A3006" w:rsidRDefault="006E4F0F">
                        <w:pPr>
                          <w:pStyle w:val="TableParagraph"/>
                          <w:spacing w:before="159" w:line="360" w:lineRule="auto"/>
                          <w:ind w:left="106" w:right="94"/>
                          <w:jc w:val="both"/>
                          <w:rPr>
                            <w:b/>
                            <w:sz w:val="24"/>
                          </w:rPr>
                        </w:pPr>
                        <w:r>
                          <w:rPr>
                            <w:b/>
                            <w:sz w:val="24"/>
                          </w:rPr>
                          <w:t>La atención de la población en extrema pobreza, se ha visto afectada por el subejercicio de los recursos FISE, como ejemplo, el presupuesto</w:t>
                        </w:r>
                        <w:r>
                          <w:rPr>
                            <w:b/>
                            <w:spacing w:val="-39"/>
                            <w:sz w:val="24"/>
                          </w:rPr>
                          <w:t xml:space="preserve"> </w:t>
                        </w:r>
                        <w:r>
                          <w:rPr>
                            <w:b/>
                            <w:sz w:val="24"/>
                          </w:rPr>
                          <w:t>subejercido en 2015 correspondía a proyectos de agua potable y a electrificación rural y urbana.</w:t>
                        </w:r>
                        <w:r>
                          <w:rPr>
                            <w:b/>
                            <w:sz w:val="24"/>
                          </w:rPr>
                          <w:t xml:space="preserve"> Es importante mencionar que en 2016 todas las obras del FISE (60) se asignaron en Zona Urbana, y que de acuerdo a datos de la delegación de la Secretaría de Desarrollo Social, en Baja California 3.1 por ciento de sus habitantes se encuentran en pobreza ex</w:t>
                        </w:r>
                        <w:r>
                          <w:rPr>
                            <w:b/>
                            <w:sz w:val="24"/>
                          </w:rPr>
                          <w:t>trema, más de 100 mil</w:t>
                        </w:r>
                        <w:r>
                          <w:rPr>
                            <w:b/>
                            <w:spacing w:val="-23"/>
                            <w:sz w:val="24"/>
                          </w:rPr>
                          <w:t xml:space="preserve"> </w:t>
                        </w:r>
                        <w:r>
                          <w:rPr>
                            <w:b/>
                            <w:sz w:val="24"/>
                          </w:rPr>
                          <w:t>personas.</w:t>
                        </w:r>
                      </w:p>
                    </w:tc>
                  </w:tr>
                </w:tbl>
                <w:p w:rsidR="003A3006" w:rsidRDefault="003A3006">
                  <w:pPr>
                    <w:pStyle w:val="Textoindependiente"/>
                  </w:pPr>
                </w:p>
              </w:txbxContent>
            </v:textbox>
            <w10:anchorlock/>
          </v:shape>
        </w:pict>
      </w:r>
      <w:r>
        <w:rPr>
          <w:rFonts w:ascii="Times New Roman"/>
          <w:sz w:val="20"/>
        </w:rPr>
        <w:tab/>
      </w:r>
      <w:r>
        <w:rPr>
          <w:rFonts w:ascii="Times New Roman"/>
          <w:position w:val="1011"/>
          <w:sz w:val="20"/>
          <w:lang w:val="en-US"/>
        </w:rPr>
      </w:r>
      <w:r>
        <w:rPr>
          <w:rFonts w:ascii="Times New Roman"/>
          <w:position w:val="1011"/>
          <w:sz w:val="20"/>
        </w:rPr>
        <w:pict>
          <v:group id="_x0000_s1046" style="width:35.4pt;height:35.4pt;mso-position-horizontal-relative:char;mso-position-vertical-relative:line" coordsize="708,708">
            <v:shape id="_x0000_s1050" style="position:absolute;left:5;top:5;width:698;height:698" coordorigin="5,5" coordsize="698,698" path="m354,5r-70,7l218,32,159,65r-52,42l65,159,32,218,12,284,5,354r7,70l32,490r33,59l107,601r52,42l218,676r66,20l354,703r70,-7l490,676r59,-33l601,601r42,-52l676,490r20,-66l703,354r-7,-70l676,218,643,159,601,107,549,65,490,32,424,12,354,5xe" fillcolor="#8eb4e2" stroked="f">
              <v:path arrowok="t"/>
            </v:shape>
            <v:shape id="_x0000_s1049" style="position:absolute;left:5;top:5;width:698;height:698" coordorigin="5,5" coordsize="698,698" path="m5,354r7,-70l32,218,65,159r42,-52l159,65,218,32,284,12,354,5r70,7l490,32r59,33l601,107r42,52l676,218r20,66l703,354r-7,70l676,490r-33,59l601,601r-52,42l490,676r-66,20l354,703r-70,-7l218,676,159,643,107,601,65,549,32,490,12,424,5,354xe" filled="f" strokecolor="#8eb4e2" strokeweight=".5pt">
              <v:path arrowok="t"/>
            </v:shape>
            <v:shape id="_x0000_s1048" type="#_x0000_t75" style="position:absolute;left:14;top:3;width:204;height:204">
              <v:imagedata r:id="rId14" o:title=""/>
            </v:shape>
            <v:shape id="_x0000_s1047" type="#_x0000_t202" style="position:absolute;width:708;height:708" filled="f" stroked="f">
              <v:textbox inset="0,0,0,0">
                <w:txbxContent>
                  <w:p w:rsidR="003A3006" w:rsidRDefault="006E4F0F">
                    <w:pPr>
                      <w:spacing w:before="141"/>
                      <w:ind w:left="148"/>
                      <w:rPr>
                        <w:rFonts w:ascii="Calibri"/>
                        <w:sz w:val="32"/>
                      </w:rPr>
                    </w:pPr>
                    <w:r>
                      <w:rPr>
                        <w:rFonts w:ascii="Calibri"/>
                        <w:sz w:val="32"/>
                      </w:rPr>
                      <w:t>52</w:t>
                    </w:r>
                  </w:p>
                </w:txbxContent>
              </v:textbox>
            </v:shape>
            <w10:anchorlock/>
          </v:group>
        </w:pict>
      </w:r>
    </w:p>
    <w:p w:rsidR="003A3006" w:rsidRDefault="003A3006">
      <w:pPr>
        <w:rPr>
          <w:rFonts w:ascii="Times New Roman"/>
          <w:sz w:val="20"/>
        </w:rPr>
        <w:sectPr w:rsidR="003A3006">
          <w:pgSz w:w="12240" w:h="15840"/>
          <w:pgMar w:top="1200" w:right="220" w:bottom="1360" w:left="1600" w:header="315" w:footer="1137" w:gutter="0"/>
          <w:cols w:space="720"/>
        </w:sectPr>
      </w:pPr>
    </w:p>
    <w:p w:rsidR="003A3006" w:rsidRDefault="003A3006">
      <w:pPr>
        <w:pStyle w:val="Textoindependiente"/>
        <w:spacing w:before="5" w:after="1"/>
        <w:rPr>
          <w:rFonts w:ascii="Times New Roman"/>
          <w:sz w:val="17"/>
        </w:rPr>
      </w:pPr>
    </w:p>
    <w:p w:rsidR="003A3006" w:rsidRDefault="006E4F0F">
      <w:pPr>
        <w:tabs>
          <w:tab w:val="left" w:pos="9603"/>
        </w:tabs>
        <w:ind w:left="100"/>
        <w:rPr>
          <w:rFonts w:ascii="Times New Roman"/>
          <w:sz w:val="20"/>
        </w:rPr>
      </w:pPr>
      <w:r>
        <w:rPr>
          <w:rFonts w:ascii="Times New Roman"/>
          <w:sz w:val="20"/>
          <w:lang w:val="en-US"/>
        </w:rPr>
      </w:r>
      <w:r>
        <w:rPr>
          <w:rFonts w:ascii="Times New Roman"/>
          <w:sz w:val="20"/>
        </w:rPr>
        <w:pict>
          <v:shape id="_x0000_s1045" type="#_x0000_t202" style="width:442.2pt;height:640.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31"/>
                  </w:tblGrid>
                  <w:tr w:rsidR="003A3006">
                    <w:trPr>
                      <w:trHeight w:val="12793"/>
                    </w:trPr>
                    <w:tc>
                      <w:tcPr>
                        <w:tcW w:w="8831" w:type="dxa"/>
                      </w:tcPr>
                      <w:p w:rsidR="003A3006" w:rsidRDefault="006E4F0F">
                        <w:pPr>
                          <w:pStyle w:val="TableParagraph"/>
                          <w:tabs>
                            <w:tab w:val="left" w:pos="815"/>
                          </w:tabs>
                          <w:spacing w:line="315" w:lineRule="exact"/>
                          <w:ind w:left="175"/>
                          <w:rPr>
                            <w:rFonts w:ascii="Segoe UI"/>
                            <w:b/>
                            <w:sz w:val="24"/>
                          </w:rPr>
                        </w:pPr>
                        <w:r>
                          <w:rPr>
                            <w:rFonts w:ascii="Segoe UI"/>
                            <w:b/>
                            <w:sz w:val="24"/>
                          </w:rPr>
                          <w:t>3.2.</w:t>
                        </w:r>
                        <w:r>
                          <w:rPr>
                            <w:rFonts w:ascii="Segoe UI"/>
                            <w:b/>
                            <w:sz w:val="24"/>
                          </w:rPr>
                          <w:tab/>
                        </w:r>
                        <w:r>
                          <w:rPr>
                            <w:rFonts w:ascii="Segoe UI"/>
                            <w:b/>
                            <w:color w:val="2C778A"/>
                            <w:sz w:val="24"/>
                          </w:rPr>
                          <w:t>Describir las recomendaciones de acuerdo a su</w:t>
                        </w:r>
                        <w:r>
                          <w:rPr>
                            <w:rFonts w:ascii="Segoe UI"/>
                            <w:b/>
                            <w:color w:val="2C778A"/>
                            <w:spacing w:val="-35"/>
                            <w:sz w:val="24"/>
                          </w:rPr>
                          <w:t xml:space="preserve"> </w:t>
                        </w:r>
                        <w:r>
                          <w:rPr>
                            <w:rFonts w:ascii="Segoe UI"/>
                            <w:b/>
                            <w:color w:val="2C778A"/>
                            <w:sz w:val="24"/>
                          </w:rPr>
                          <w:t>relevancia:</w:t>
                        </w:r>
                      </w:p>
                      <w:p w:rsidR="003A3006" w:rsidRDefault="003A3006">
                        <w:pPr>
                          <w:pStyle w:val="TableParagraph"/>
                          <w:spacing w:before="1"/>
                          <w:rPr>
                            <w:rFonts w:ascii="Times New Roman"/>
                            <w:sz w:val="41"/>
                          </w:rPr>
                        </w:pPr>
                      </w:p>
                      <w:p w:rsidR="003A3006" w:rsidRDefault="006E4F0F">
                        <w:pPr>
                          <w:pStyle w:val="TableParagraph"/>
                          <w:ind w:left="106"/>
                          <w:rPr>
                            <w:b/>
                            <w:sz w:val="28"/>
                          </w:rPr>
                        </w:pPr>
                        <w:r>
                          <w:rPr>
                            <w:b/>
                            <w:color w:val="00008F"/>
                            <w:sz w:val="28"/>
                          </w:rPr>
                          <w:t>Ámbito Presupuestal</w:t>
                        </w:r>
                      </w:p>
                      <w:p w:rsidR="003A3006" w:rsidRDefault="006E4F0F">
                        <w:pPr>
                          <w:pStyle w:val="TableParagraph"/>
                          <w:numPr>
                            <w:ilvl w:val="0"/>
                            <w:numId w:val="3"/>
                          </w:numPr>
                          <w:tabs>
                            <w:tab w:val="left" w:pos="844"/>
                          </w:tabs>
                          <w:spacing w:before="284"/>
                          <w:ind w:right="103" w:hanging="360"/>
                          <w:jc w:val="both"/>
                          <w:rPr>
                            <w:b/>
                            <w:sz w:val="24"/>
                          </w:rPr>
                        </w:pPr>
                        <w:r>
                          <w:rPr>
                            <w:b/>
                            <w:sz w:val="24"/>
                          </w:rPr>
                          <w:t>Dar seguimiento oportuno al desarrollo de los proyectos presupuestados para obtener resultados favorables en la ejecución</w:t>
                        </w:r>
                        <w:r>
                          <w:rPr>
                            <w:b/>
                            <w:spacing w:val="-41"/>
                            <w:sz w:val="24"/>
                          </w:rPr>
                          <w:t xml:space="preserve"> </w:t>
                        </w:r>
                        <w:r>
                          <w:rPr>
                            <w:b/>
                            <w:sz w:val="24"/>
                          </w:rPr>
                          <w:t>de los recursos</w:t>
                        </w:r>
                        <w:r>
                          <w:rPr>
                            <w:b/>
                            <w:spacing w:val="-6"/>
                            <w:sz w:val="24"/>
                          </w:rPr>
                          <w:t xml:space="preserve"> </w:t>
                        </w:r>
                        <w:r>
                          <w:rPr>
                            <w:b/>
                            <w:sz w:val="24"/>
                          </w:rPr>
                          <w:t>asignados.</w:t>
                        </w:r>
                      </w:p>
                      <w:p w:rsidR="003A3006" w:rsidRDefault="006E4F0F">
                        <w:pPr>
                          <w:pStyle w:val="TableParagraph"/>
                          <w:numPr>
                            <w:ilvl w:val="0"/>
                            <w:numId w:val="3"/>
                          </w:numPr>
                          <w:tabs>
                            <w:tab w:val="left" w:pos="844"/>
                          </w:tabs>
                          <w:ind w:right="101" w:hanging="360"/>
                          <w:jc w:val="both"/>
                          <w:rPr>
                            <w:b/>
                            <w:sz w:val="24"/>
                          </w:rPr>
                        </w:pPr>
                        <w:r>
                          <w:rPr>
                            <w:b/>
                            <w:sz w:val="24"/>
                          </w:rPr>
                          <w:t>Verificar el avance físico de las obras respecto al avance financiero, existen</w:t>
                        </w:r>
                        <w:r>
                          <w:rPr>
                            <w:b/>
                            <w:spacing w:val="-20"/>
                            <w:sz w:val="24"/>
                          </w:rPr>
                          <w:t xml:space="preserve"> </w:t>
                        </w:r>
                        <w:r>
                          <w:rPr>
                            <w:b/>
                            <w:sz w:val="24"/>
                          </w:rPr>
                          <w:t>obras</w:t>
                        </w:r>
                        <w:r>
                          <w:rPr>
                            <w:b/>
                            <w:spacing w:val="-17"/>
                            <w:sz w:val="24"/>
                          </w:rPr>
                          <w:t xml:space="preserve"> </w:t>
                        </w:r>
                        <w:r>
                          <w:rPr>
                            <w:b/>
                            <w:sz w:val="24"/>
                          </w:rPr>
                          <w:t>con</w:t>
                        </w:r>
                        <w:r>
                          <w:rPr>
                            <w:b/>
                            <w:spacing w:val="-19"/>
                            <w:sz w:val="24"/>
                          </w:rPr>
                          <w:t xml:space="preserve"> </w:t>
                        </w:r>
                        <w:r>
                          <w:rPr>
                            <w:b/>
                            <w:sz w:val="24"/>
                          </w:rPr>
                          <w:t>avance</w:t>
                        </w:r>
                        <w:r>
                          <w:rPr>
                            <w:b/>
                            <w:spacing w:val="-20"/>
                            <w:sz w:val="24"/>
                          </w:rPr>
                          <w:t xml:space="preserve"> </w:t>
                        </w:r>
                        <w:r>
                          <w:rPr>
                            <w:b/>
                            <w:sz w:val="24"/>
                          </w:rPr>
                          <w:t>del</w:t>
                        </w:r>
                        <w:r>
                          <w:rPr>
                            <w:b/>
                            <w:spacing w:val="-17"/>
                            <w:sz w:val="24"/>
                          </w:rPr>
                          <w:t xml:space="preserve"> </w:t>
                        </w:r>
                        <w:r>
                          <w:rPr>
                            <w:b/>
                            <w:sz w:val="24"/>
                          </w:rPr>
                          <w:t>30%</w:t>
                        </w:r>
                        <w:r>
                          <w:rPr>
                            <w:b/>
                            <w:spacing w:val="-18"/>
                            <w:sz w:val="24"/>
                          </w:rPr>
                          <w:t xml:space="preserve"> </w:t>
                        </w:r>
                        <w:r>
                          <w:rPr>
                            <w:b/>
                            <w:sz w:val="24"/>
                          </w:rPr>
                          <w:t>financiero</w:t>
                        </w:r>
                        <w:r>
                          <w:rPr>
                            <w:b/>
                            <w:spacing w:val="-18"/>
                            <w:sz w:val="24"/>
                          </w:rPr>
                          <w:t xml:space="preserve"> </w:t>
                        </w:r>
                        <w:r>
                          <w:rPr>
                            <w:b/>
                            <w:sz w:val="24"/>
                          </w:rPr>
                          <w:t>con</w:t>
                        </w:r>
                        <w:r>
                          <w:rPr>
                            <w:b/>
                            <w:spacing w:val="-19"/>
                            <w:sz w:val="24"/>
                          </w:rPr>
                          <w:t xml:space="preserve"> </w:t>
                        </w:r>
                        <w:r>
                          <w:rPr>
                            <w:b/>
                            <w:sz w:val="24"/>
                          </w:rPr>
                          <w:t>0%</w:t>
                        </w:r>
                        <w:r>
                          <w:rPr>
                            <w:b/>
                            <w:spacing w:val="-19"/>
                            <w:sz w:val="24"/>
                          </w:rPr>
                          <w:t xml:space="preserve"> </w:t>
                        </w:r>
                        <w:r>
                          <w:rPr>
                            <w:b/>
                            <w:sz w:val="24"/>
                          </w:rPr>
                          <w:t>de</w:t>
                        </w:r>
                        <w:r>
                          <w:rPr>
                            <w:b/>
                            <w:spacing w:val="-15"/>
                            <w:sz w:val="24"/>
                          </w:rPr>
                          <w:t xml:space="preserve"> </w:t>
                        </w:r>
                        <w:r>
                          <w:rPr>
                            <w:b/>
                            <w:sz w:val="24"/>
                          </w:rPr>
                          <w:t>avance</w:t>
                        </w:r>
                        <w:r>
                          <w:rPr>
                            <w:b/>
                            <w:spacing w:val="-20"/>
                            <w:sz w:val="24"/>
                          </w:rPr>
                          <w:t xml:space="preserve"> </w:t>
                        </w:r>
                        <w:r>
                          <w:rPr>
                            <w:b/>
                            <w:sz w:val="24"/>
                          </w:rPr>
                          <w:t>al</w:t>
                        </w:r>
                        <w:r>
                          <w:rPr>
                            <w:b/>
                            <w:spacing w:val="-17"/>
                            <w:sz w:val="24"/>
                          </w:rPr>
                          <w:t xml:space="preserve"> </w:t>
                        </w:r>
                        <w:r>
                          <w:rPr>
                            <w:b/>
                            <w:sz w:val="24"/>
                          </w:rPr>
                          <w:t>cierre del ejercicio</w:t>
                        </w:r>
                        <w:r>
                          <w:rPr>
                            <w:b/>
                            <w:spacing w:val="-6"/>
                            <w:sz w:val="24"/>
                          </w:rPr>
                          <w:t xml:space="preserve"> </w:t>
                        </w:r>
                        <w:r>
                          <w:rPr>
                            <w:b/>
                            <w:sz w:val="24"/>
                          </w:rPr>
                          <w:t>fiscal.</w:t>
                        </w:r>
                      </w:p>
                      <w:p w:rsidR="003A3006" w:rsidRDefault="006E4F0F">
                        <w:pPr>
                          <w:pStyle w:val="TableParagraph"/>
                          <w:numPr>
                            <w:ilvl w:val="0"/>
                            <w:numId w:val="3"/>
                          </w:numPr>
                          <w:tabs>
                            <w:tab w:val="left" w:pos="844"/>
                          </w:tabs>
                          <w:ind w:right="100" w:hanging="360"/>
                          <w:jc w:val="both"/>
                          <w:rPr>
                            <w:b/>
                            <w:sz w:val="24"/>
                          </w:rPr>
                        </w:pPr>
                        <w:r>
                          <w:rPr>
                            <w:b/>
                            <w:sz w:val="24"/>
                          </w:rPr>
                          <w:t>Priorizar la asignación de recurso FISE por tamaño de población beneficiada, respecto al tamaño de la población, Mexicali y Tijuana tienen el mayor número de obras, sin embargo Ensenada tiene nece</w:t>
                        </w:r>
                        <w:r>
                          <w:rPr>
                            <w:b/>
                            <w:sz w:val="24"/>
                          </w:rPr>
                          <w:t>sidades importantes ante población vulnerable en extrema pobreza que vive en laderas y zonas de inundación, lo cual se</w:t>
                        </w:r>
                        <w:r>
                          <w:rPr>
                            <w:b/>
                            <w:spacing w:val="-27"/>
                            <w:sz w:val="24"/>
                          </w:rPr>
                          <w:t xml:space="preserve"> </w:t>
                        </w:r>
                        <w:r>
                          <w:rPr>
                            <w:b/>
                            <w:sz w:val="24"/>
                          </w:rPr>
                          <w:t>atiende muy</w:t>
                        </w:r>
                        <w:r>
                          <w:rPr>
                            <w:b/>
                            <w:spacing w:val="-1"/>
                            <w:sz w:val="24"/>
                          </w:rPr>
                          <w:t xml:space="preserve"> </w:t>
                        </w:r>
                        <w:r>
                          <w:rPr>
                            <w:b/>
                            <w:sz w:val="24"/>
                          </w:rPr>
                          <w:t>poco.</w:t>
                        </w:r>
                      </w:p>
                      <w:p w:rsidR="003A3006" w:rsidRDefault="003A3006">
                        <w:pPr>
                          <w:pStyle w:val="TableParagraph"/>
                          <w:rPr>
                            <w:rFonts w:ascii="Times New Roman"/>
                            <w:sz w:val="28"/>
                          </w:rPr>
                        </w:pPr>
                      </w:p>
                      <w:p w:rsidR="003A3006" w:rsidRDefault="006E4F0F">
                        <w:pPr>
                          <w:pStyle w:val="TableParagraph"/>
                          <w:spacing w:before="162"/>
                          <w:ind w:left="106"/>
                          <w:rPr>
                            <w:b/>
                            <w:sz w:val="28"/>
                          </w:rPr>
                        </w:pPr>
                        <w:r>
                          <w:rPr>
                            <w:b/>
                            <w:color w:val="00008F"/>
                            <w:sz w:val="28"/>
                          </w:rPr>
                          <w:t>Ámbito Programático</w:t>
                        </w:r>
                      </w:p>
                      <w:p w:rsidR="003A3006" w:rsidRDefault="006E4F0F">
                        <w:pPr>
                          <w:pStyle w:val="TableParagraph"/>
                          <w:numPr>
                            <w:ilvl w:val="0"/>
                            <w:numId w:val="3"/>
                          </w:numPr>
                          <w:tabs>
                            <w:tab w:val="left" w:pos="844"/>
                          </w:tabs>
                          <w:spacing w:before="285"/>
                          <w:ind w:right="105" w:hanging="360"/>
                          <w:jc w:val="both"/>
                          <w:rPr>
                            <w:b/>
                            <w:sz w:val="24"/>
                          </w:rPr>
                        </w:pPr>
                        <w:r>
                          <w:rPr>
                            <w:b/>
                            <w:sz w:val="24"/>
                          </w:rPr>
                          <w:t>Cumplir con los proyectos programados para evitar observaciones y subejercicios fiscales, al final del ejercicio los proyectos se deben reportar como obra</w:t>
                        </w:r>
                        <w:r>
                          <w:rPr>
                            <w:b/>
                            <w:spacing w:val="-9"/>
                            <w:sz w:val="24"/>
                          </w:rPr>
                          <w:t xml:space="preserve"> </w:t>
                        </w:r>
                        <w:r>
                          <w:rPr>
                            <w:b/>
                            <w:sz w:val="24"/>
                          </w:rPr>
                          <w:t>terminada.</w:t>
                        </w:r>
                      </w:p>
                      <w:p w:rsidR="003A3006" w:rsidRDefault="006E4F0F">
                        <w:pPr>
                          <w:pStyle w:val="TableParagraph"/>
                          <w:numPr>
                            <w:ilvl w:val="0"/>
                            <w:numId w:val="3"/>
                          </w:numPr>
                          <w:tabs>
                            <w:tab w:val="left" w:pos="844"/>
                          </w:tabs>
                          <w:ind w:right="103" w:hanging="360"/>
                          <w:jc w:val="both"/>
                          <w:rPr>
                            <w:b/>
                            <w:sz w:val="24"/>
                          </w:rPr>
                        </w:pPr>
                        <w:r>
                          <w:rPr>
                            <w:b/>
                            <w:sz w:val="24"/>
                          </w:rPr>
                          <w:t>Elaborar un informe final de las obras realizadas con el recurso del FISE,</w:t>
                        </w:r>
                        <w:r>
                          <w:rPr>
                            <w:b/>
                            <w:spacing w:val="-7"/>
                            <w:sz w:val="24"/>
                          </w:rPr>
                          <w:t xml:space="preserve"> </w:t>
                        </w:r>
                        <w:r>
                          <w:rPr>
                            <w:b/>
                            <w:sz w:val="24"/>
                          </w:rPr>
                          <w:t>publicando</w:t>
                        </w:r>
                        <w:r>
                          <w:rPr>
                            <w:b/>
                            <w:spacing w:val="-6"/>
                            <w:sz w:val="24"/>
                          </w:rPr>
                          <w:t xml:space="preserve"> </w:t>
                        </w:r>
                        <w:r>
                          <w:rPr>
                            <w:b/>
                            <w:sz w:val="24"/>
                          </w:rPr>
                          <w:t>dich</w:t>
                        </w:r>
                        <w:r>
                          <w:rPr>
                            <w:b/>
                            <w:sz w:val="24"/>
                          </w:rPr>
                          <w:t>o</w:t>
                        </w:r>
                        <w:r>
                          <w:rPr>
                            <w:b/>
                            <w:spacing w:val="-7"/>
                            <w:sz w:val="24"/>
                          </w:rPr>
                          <w:t xml:space="preserve"> </w:t>
                        </w:r>
                        <w:r>
                          <w:rPr>
                            <w:b/>
                            <w:sz w:val="24"/>
                          </w:rPr>
                          <w:t>reporte</w:t>
                        </w:r>
                        <w:r>
                          <w:rPr>
                            <w:b/>
                            <w:spacing w:val="-9"/>
                            <w:sz w:val="24"/>
                          </w:rPr>
                          <w:t xml:space="preserve"> </w:t>
                        </w:r>
                        <w:r>
                          <w:rPr>
                            <w:b/>
                            <w:sz w:val="24"/>
                          </w:rPr>
                          <w:t>en</w:t>
                        </w:r>
                        <w:r>
                          <w:rPr>
                            <w:b/>
                            <w:spacing w:val="-9"/>
                            <w:sz w:val="24"/>
                          </w:rPr>
                          <w:t xml:space="preserve"> </w:t>
                        </w:r>
                        <w:r>
                          <w:rPr>
                            <w:b/>
                            <w:sz w:val="24"/>
                          </w:rPr>
                          <w:t>el</w:t>
                        </w:r>
                        <w:r>
                          <w:rPr>
                            <w:b/>
                            <w:spacing w:val="-2"/>
                            <w:sz w:val="24"/>
                          </w:rPr>
                          <w:t xml:space="preserve"> </w:t>
                        </w:r>
                        <w:r>
                          <w:rPr>
                            <w:b/>
                            <w:sz w:val="24"/>
                          </w:rPr>
                          <w:t>portal</w:t>
                        </w:r>
                        <w:r>
                          <w:rPr>
                            <w:b/>
                            <w:spacing w:val="-6"/>
                            <w:sz w:val="24"/>
                          </w:rPr>
                          <w:t xml:space="preserve"> </w:t>
                        </w:r>
                        <w:r>
                          <w:rPr>
                            <w:b/>
                            <w:sz w:val="24"/>
                          </w:rPr>
                          <w:t>institucional</w:t>
                        </w:r>
                        <w:r>
                          <w:rPr>
                            <w:b/>
                            <w:spacing w:val="-6"/>
                            <w:sz w:val="24"/>
                          </w:rPr>
                          <w:t xml:space="preserve"> </w:t>
                        </w:r>
                        <w:r>
                          <w:rPr>
                            <w:b/>
                            <w:sz w:val="24"/>
                          </w:rPr>
                          <w:t>de</w:t>
                        </w:r>
                        <w:r>
                          <w:rPr>
                            <w:b/>
                            <w:spacing w:val="-8"/>
                            <w:sz w:val="24"/>
                          </w:rPr>
                          <w:t xml:space="preserve"> </w:t>
                        </w:r>
                        <w:r>
                          <w:rPr>
                            <w:b/>
                            <w:sz w:val="24"/>
                          </w:rPr>
                          <w:t>SEDESOE</w:t>
                        </w:r>
                        <w:r>
                          <w:rPr>
                            <w:b/>
                            <w:spacing w:val="-7"/>
                            <w:sz w:val="24"/>
                          </w:rPr>
                          <w:t xml:space="preserve"> </w:t>
                        </w:r>
                        <w:r>
                          <w:rPr>
                            <w:b/>
                            <w:sz w:val="24"/>
                          </w:rPr>
                          <w:t>y en el Informe de</w:t>
                        </w:r>
                        <w:r>
                          <w:rPr>
                            <w:b/>
                            <w:spacing w:val="-7"/>
                            <w:sz w:val="24"/>
                          </w:rPr>
                          <w:t xml:space="preserve"> </w:t>
                        </w:r>
                        <w:r>
                          <w:rPr>
                            <w:b/>
                            <w:sz w:val="24"/>
                          </w:rPr>
                          <w:t>labores.</w:t>
                        </w:r>
                      </w:p>
                      <w:p w:rsidR="003A3006" w:rsidRDefault="006E4F0F">
                        <w:pPr>
                          <w:pStyle w:val="TableParagraph"/>
                          <w:numPr>
                            <w:ilvl w:val="0"/>
                            <w:numId w:val="3"/>
                          </w:numPr>
                          <w:tabs>
                            <w:tab w:val="left" w:pos="844"/>
                          </w:tabs>
                          <w:ind w:right="100" w:hanging="360"/>
                          <w:jc w:val="both"/>
                          <w:rPr>
                            <w:b/>
                            <w:sz w:val="24"/>
                          </w:rPr>
                        </w:pPr>
                        <w:r>
                          <w:rPr>
                            <w:b/>
                            <w:sz w:val="24"/>
                          </w:rPr>
                          <w:t>Aun se carece de una programación Operativa Anual y Metas específicas de atención al Fondo, se recomienda identificar dentro de del POA de SEDESOE el ejercicio del FISE, ya sea por medio de una meta o acción, que facilite su identificación y permita un</w:t>
                        </w:r>
                        <w:r>
                          <w:rPr>
                            <w:b/>
                            <w:spacing w:val="-42"/>
                            <w:sz w:val="24"/>
                          </w:rPr>
                          <w:t xml:space="preserve"> </w:t>
                        </w:r>
                        <w:r>
                          <w:rPr>
                            <w:b/>
                            <w:sz w:val="24"/>
                          </w:rPr>
                          <w:t>seg</w:t>
                        </w:r>
                        <w:r>
                          <w:rPr>
                            <w:b/>
                            <w:sz w:val="24"/>
                          </w:rPr>
                          <w:t>uimiento programático</w:t>
                        </w:r>
                        <w:r>
                          <w:rPr>
                            <w:b/>
                            <w:spacing w:val="-4"/>
                            <w:sz w:val="24"/>
                          </w:rPr>
                          <w:t xml:space="preserve"> </w:t>
                        </w:r>
                        <w:r>
                          <w:rPr>
                            <w:b/>
                            <w:sz w:val="24"/>
                          </w:rPr>
                          <w:t>adecuado.</w:t>
                        </w:r>
                      </w:p>
                      <w:p w:rsidR="003A3006" w:rsidRDefault="006E4F0F">
                        <w:pPr>
                          <w:pStyle w:val="TableParagraph"/>
                          <w:numPr>
                            <w:ilvl w:val="0"/>
                            <w:numId w:val="3"/>
                          </w:numPr>
                          <w:tabs>
                            <w:tab w:val="left" w:pos="844"/>
                          </w:tabs>
                          <w:spacing w:before="4" w:line="237" w:lineRule="auto"/>
                          <w:ind w:right="107" w:hanging="360"/>
                          <w:jc w:val="both"/>
                          <w:rPr>
                            <w:b/>
                            <w:sz w:val="24"/>
                          </w:rPr>
                        </w:pPr>
                        <w:r>
                          <w:rPr>
                            <w:b/>
                            <w:sz w:val="24"/>
                          </w:rPr>
                          <w:t>Incluir en la programación de obras el desplazamiento periurbano de la población</w:t>
                        </w:r>
                        <w:r>
                          <w:rPr>
                            <w:b/>
                            <w:spacing w:val="-6"/>
                            <w:sz w:val="24"/>
                          </w:rPr>
                          <w:t xml:space="preserve"> </w:t>
                        </w:r>
                        <w:r>
                          <w:rPr>
                            <w:b/>
                            <w:sz w:val="24"/>
                          </w:rPr>
                          <w:t>marginada.</w:t>
                        </w:r>
                      </w:p>
                      <w:p w:rsidR="003A3006" w:rsidRDefault="003A3006">
                        <w:pPr>
                          <w:pStyle w:val="TableParagraph"/>
                          <w:rPr>
                            <w:rFonts w:ascii="Times New Roman"/>
                            <w:sz w:val="28"/>
                          </w:rPr>
                        </w:pPr>
                      </w:p>
                      <w:p w:rsidR="003A3006" w:rsidRDefault="003A3006">
                        <w:pPr>
                          <w:pStyle w:val="TableParagraph"/>
                          <w:spacing w:before="9"/>
                          <w:rPr>
                            <w:rFonts w:ascii="Times New Roman"/>
                            <w:sz w:val="24"/>
                          </w:rPr>
                        </w:pPr>
                      </w:p>
                      <w:p w:rsidR="003A3006" w:rsidRDefault="006E4F0F">
                        <w:pPr>
                          <w:pStyle w:val="TableParagraph"/>
                          <w:ind w:left="106"/>
                          <w:rPr>
                            <w:b/>
                            <w:sz w:val="28"/>
                          </w:rPr>
                        </w:pPr>
                        <w:r>
                          <w:rPr>
                            <w:b/>
                            <w:color w:val="00008F"/>
                            <w:sz w:val="28"/>
                          </w:rPr>
                          <w:t>Ámbito Cobertura</w:t>
                        </w:r>
                      </w:p>
                      <w:p w:rsidR="003A3006" w:rsidRDefault="006E4F0F">
                        <w:pPr>
                          <w:pStyle w:val="TableParagraph"/>
                          <w:numPr>
                            <w:ilvl w:val="0"/>
                            <w:numId w:val="3"/>
                          </w:numPr>
                          <w:tabs>
                            <w:tab w:val="left" w:pos="844"/>
                          </w:tabs>
                          <w:spacing w:before="284"/>
                          <w:ind w:right="103" w:hanging="360"/>
                          <w:jc w:val="both"/>
                          <w:rPr>
                            <w:b/>
                            <w:sz w:val="24"/>
                          </w:rPr>
                        </w:pPr>
                        <w:r>
                          <w:rPr>
                            <w:b/>
                            <w:sz w:val="24"/>
                          </w:rPr>
                          <w:t>Generar</w:t>
                        </w:r>
                        <w:r>
                          <w:rPr>
                            <w:b/>
                            <w:spacing w:val="-13"/>
                            <w:sz w:val="24"/>
                          </w:rPr>
                          <w:t xml:space="preserve"> </w:t>
                        </w:r>
                        <w:r>
                          <w:rPr>
                            <w:b/>
                            <w:sz w:val="24"/>
                          </w:rPr>
                          <w:t>indicadores</w:t>
                        </w:r>
                        <w:r>
                          <w:rPr>
                            <w:b/>
                            <w:spacing w:val="-14"/>
                            <w:sz w:val="24"/>
                          </w:rPr>
                          <w:t xml:space="preserve"> </w:t>
                        </w:r>
                        <w:r>
                          <w:rPr>
                            <w:b/>
                            <w:sz w:val="24"/>
                          </w:rPr>
                          <w:t>que</w:t>
                        </w:r>
                        <w:r>
                          <w:rPr>
                            <w:b/>
                            <w:spacing w:val="-17"/>
                            <w:sz w:val="24"/>
                          </w:rPr>
                          <w:t xml:space="preserve"> </w:t>
                        </w:r>
                        <w:r>
                          <w:rPr>
                            <w:b/>
                            <w:sz w:val="24"/>
                          </w:rPr>
                          <w:t>permitan</w:t>
                        </w:r>
                        <w:r>
                          <w:rPr>
                            <w:b/>
                            <w:spacing w:val="-16"/>
                            <w:sz w:val="24"/>
                          </w:rPr>
                          <w:t xml:space="preserve"> </w:t>
                        </w:r>
                        <w:r>
                          <w:rPr>
                            <w:b/>
                            <w:sz w:val="24"/>
                          </w:rPr>
                          <w:t>medir</w:t>
                        </w:r>
                        <w:r>
                          <w:rPr>
                            <w:b/>
                            <w:spacing w:val="-14"/>
                            <w:sz w:val="24"/>
                          </w:rPr>
                          <w:t xml:space="preserve"> </w:t>
                        </w:r>
                        <w:r>
                          <w:rPr>
                            <w:b/>
                            <w:sz w:val="24"/>
                          </w:rPr>
                          <w:t>el</w:t>
                        </w:r>
                        <w:r>
                          <w:rPr>
                            <w:b/>
                            <w:spacing w:val="-14"/>
                            <w:sz w:val="24"/>
                          </w:rPr>
                          <w:t xml:space="preserve"> </w:t>
                        </w:r>
                        <w:r>
                          <w:rPr>
                            <w:b/>
                            <w:sz w:val="24"/>
                          </w:rPr>
                          <w:t>seguimiento</w:t>
                        </w:r>
                        <w:r>
                          <w:rPr>
                            <w:b/>
                            <w:spacing w:val="-15"/>
                            <w:sz w:val="24"/>
                          </w:rPr>
                          <w:t xml:space="preserve"> </w:t>
                        </w:r>
                        <w:r>
                          <w:rPr>
                            <w:b/>
                            <w:sz w:val="24"/>
                          </w:rPr>
                          <w:t>financiero,</w:t>
                        </w:r>
                        <w:r>
                          <w:rPr>
                            <w:b/>
                            <w:spacing w:val="-15"/>
                            <w:sz w:val="24"/>
                          </w:rPr>
                          <w:t xml:space="preserve"> </w:t>
                        </w:r>
                        <w:r>
                          <w:rPr>
                            <w:b/>
                            <w:sz w:val="24"/>
                          </w:rPr>
                          <w:t>de población y de beneficiados en la Secretaría de Desarrollo Social del Estado, por concepto de proyectos y obras financiadas con recursos del FISE en cada ejercicio</w:t>
                        </w:r>
                        <w:r>
                          <w:rPr>
                            <w:b/>
                            <w:spacing w:val="-9"/>
                            <w:sz w:val="24"/>
                          </w:rPr>
                          <w:t xml:space="preserve"> </w:t>
                        </w:r>
                        <w:r>
                          <w:rPr>
                            <w:b/>
                            <w:sz w:val="24"/>
                          </w:rPr>
                          <w:t>fiscal.</w:t>
                        </w:r>
                      </w:p>
                      <w:p w:rsidR="003A3006" w:rsidRDefault="006E4F0F">
                        <w:pPr>
                          <w:pStyle w:val="TableParagraph"/>
                          <w:numPr>
                            <w:ilvl w:val="0"/>
                            <w:numId w:val="3"/>
                          </w:numPr>
                          <w:tabs>
                            <w:tab w:val="left" w:pos="844"/>
                          </w:tabs>
                          <w:spacing w:line="292" w:lineRule="exact"/>
                          <w:ind w:hanging="360"/>
                          <w:jc w:val="both"/>
                          <w:rPr>
                            <w:b/>
                            <w:sz w:val="24"/>
                          </w:rPr>
                        </w:pPr>
                        <w:r>
                          <w:rPr>
                            <w:b/>
                            <w:sz w:val="24"/>
                          </w:rPr>
                          <w:t>Analizar la población vulnerable del Estado para definir los</w:t>
                        </w:r>
                        <w:r>
                          <w:rPr>
                            <w:b/>
                            <w:spacing w:val="45"/>
                            <w:sz w:val="24"/>
                          </w:rPr>
                          <w:t xml:space="preserve"> </w:t>
                        </w:r>
                        <w:r>
                          <w:rPr>
                            <w:b/>
                            <w:sz w:val="24"/>
                          </w:rPr>
                          <w:t>proyectos</w:t>
                        </w:r>
                      </w:p>
                      <w:p w:rsidR="003A3006" w:rsidRDefault="006E4F0F">
                        <w:pPr>
                          <w:pStyle w:val="TableParagraph"/>
                          <w:spacing w:line="280" w:lineRule="atLeast"/>
                          <w:ind w:left="843"/>
                          <w:rPr>
                            <w:b/>
                            <w:sz w:val="24"/>
                          </w:rPr>
                        </w:pPr>
                        <w:r>
                          <w:rPr>
                            <w:b/>
                            <w:sz w:val="24"/>
                          </w:rPr>
                          <w:t>de desarro</w:t>
                        </w:r>
                        <w:r>
                          <w:rPr>
                            <w:b/>
                            <w:sz w:val="24"/>
                          </w:rPr>
                          <w:t>llo, considerando que el FISM atenderá necesidades específicas de cada municipio y el FISE lo que corresponde al Estado.</w:t>
                        </w:r>
                      </w:p>
                    </w:tc>
                  </w:tr>
                </w:tbl>
                <w:p w:rsidR="003A3006" w:rsidRDefault="003A3006">
                  <w:pPr>
                    <w:pStyle w:val="Textoindependiente"/>
                  </w:pPr>
                </w:p>
              </w:txbxContent>
            </v:textbox>
            <w10:anchorlock/>
          </v:shape>
        </w:pict>
      </w:r>
      <w:r>
        <w:rPr>
          <w:rFonts w:ascii="Times New Roman"/>
          <w:sz w:val="20"/>
        </w:rPr>
        <w:tab/>
      </w:r>
      <w:r>
        <w:rPr>
          <w:rFonts w:ascii="Times New Roman"/>
          <w:position w:val="1034"/>
          <w:sz w:val="20"/>
          <w:lang w:val="en-US"/>
        </w:rPr>
      </w:r>
      <w:r>
        <w:rPr>
          <w:rFonts w:ascii="Times New Roman"/>
          <w:position w:val="1034"/>
          <w:sz w:val="20"/>
        </w:rPr>
        <w:pict>
          <v:group id="_x0000_s1040" style="width:35.4pt;height:35.4pt;mso-position-horizontal-relative:char;mso-position-vertical-relative:line" coordsize="708,708">
            <v:shape id="_x0000_s1044" style="position:absolute;left:5;top:5;width:698;height:698" coordorigin="5,5" coordsize="698,698" path="m354,5r-70,7l218,32,159,65r-52,42l65,159,32,218,12,284,5,354r7,70l32,490r33,59l107,601r52,42l218,676r66,20l354,703r70,-7l490,676r59,-33l601,601r42,-52l676,490r20,-66l703,354r-7,-70l676,218,643,159,601,107,549,65,490,32,424,12,354,5xe" fillcolor="#8eb4e2" stroked="f">
              <v:path arrowok="t"/>
            </v:shape>
            <v:shape id="_x0000_s1043" style="position:absolute;left:5;top:5;width:698;height:698" coordorigin="5,5" coordsize="698,698" path="m5,354r7,-70l32,218,65,159r42,-52l159,65,218,32,284,12,354,5r70,7l490,32r59,33l601,107r42,52l676,218r20,66l703,354r-7,70l676,490r-33,59l601,601r-52,42l490,676r-66,20l354,703r-70,-7l218,676,159,643,107,601,65,549,32,490,12,424,5,354xe" filled="f" strokecolor="#8eb4e2" strokeweight=".5pt">
              <v:path arrowok="t"/>
            </v:shape>
            <v:shape id="_x0000_s1042" type="#_x0000_t75" style="position:absolute;left:14;top:3;width:204;height:204">
              <v:imagedata r:id="rId14" o:title=""/>
            </v:shape>
            <v:shape id="_x0000_s1041" type="#_x0000_t202" style="position:absolute;width:708;height:708" filled="f" stroked="f">
              <v:textbox inset="0,0,0,0">
                <w:txbxContent>
                  <w:p w:rsidR="003A3006" w:rsidRDefault="006E4F0F">
                    <w:pPr>
                      <w:spacing w:before="141"/>
                      <w:ind w:left="148"/>
                      <w:rPr>
                        <w:rFonts w:ascii="Calibri"/>
                        <w:sz w:val="32"/>
                      </w:rPr>
                    </w:pPr>
                    <w:r>
                      <w:rPr>
                        <w:rFonts w:ascii="Calibri"/>
                        <w:sz w:val="32"/>
                      </w:rPr>
                      <w:t>53</w:t>
                    </w:r>
                  </w:p>
                </w:txbxContent>
              </v:textbox>
            </v:shape>
            <w10:anchorlock/>
          </v:group>
        </w:pict>
      </w:r>
    </w:p>
    <w:p w:rsidR="003A3006" w:rsidRDefault="003A3006">
      <w:pPr>
        <w:rPr>
          <w:rFonts w:ascii="Times New Roman"/>
          <w:sz w:val="20"/>
        </w:rPr>
        <w:sectPr w:rsidR="003A3006">
          <w:pgSz w:w="12240" w:h="15840"/>
          <w:pgMar w:top="1200" w:right="220" w:bottom="1360" w:left="1600" w:header="315" w:footer="1137" w:gutter="0"/>
          <w:cols w:space="720"/>
        </w:sectPr>
      </w:pPr>
    </w:p>
    <w:p w:rsidR="003A3006" w:rsidRDefault="003A3006">
      <w:pPr>
        <w:pStyle w:val="Textoindependiente"/>
        <w:spacing w:before="5" w:after="1"/>
        <w:rPr>
          <w:rFonts w:ascii="Times New Roman"/>
          <w:sz w:val="17"/>
        </w:rPr>
      </w:pPr>
    </w:p>
    <w:p w:rsidR="003A3006" w:rsidRDefault="006E4F0F">
      <w:pPr>
        <w:tabs>
          <w:tab w:val="left" w:pos="9603"/>
        </w:tabs>
        <w:ind w:left="100"/>
        <w:rPr>
          <w:rFonts w:ascii="Times New Roman"/>
          <w:sz w:val="20"/>
        </w:rPr>
      </w:pPr>
      <w:r>
        <w:rPr>
          <w:rFonts w:ascii="Times New Roman"/>
          <w:sz w:val="20"/>
          <w:lang w:val="en-US"/>
        </w:rPr>
      </w:r>
      <w:r>
        <w:rPr>
          <w:rFonts w:ascii="Times New Roman"/>
          <w:sz w:val="20"/>
        </w:rPr>
        <w:pict>
          <v:shape id="_x0000_s1039" type="#_x0000_t202" style="width:442.2pt;height:321.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31"/>
                  </w:tblGrid>
                  <w:tr w:rsidR="003A3006">
                    <w:trPr>
                      <w:trHeight w:val="6419"/>
                    </w:trPr>
                    <w:tc>
                      <w:tcPr>
                        <w:tcW w:w="8831" w:type="dxa"/>
                      </w:tcPr>
                      <w:p w:rsidR="003A3006" w:rsidRDefault="006E4F0F">
                        <w:pPr>
                          <w:pStyle w:val="TableParagraph"/>
                          <w:numPr>
                            <w:ilvl w:val="0"/>
                            <w:numId w:val="2"/>
                          </w:numPr>
                          <w:tabs>
                            <w:tab w:val="left" w:pos="844"/>
                          </w:tabs>
                          <w:ind w:right="97" w:hanging="360"/>
                          <w:jc w:val="both"/>
                          <w:rPr>
                            <w:b/>
                            <w:sz w:val="24"/>
                          </w:rPr>
                        </w:pPr>
                        <w:r>
                          <w:rPr>
                            <w:b/>
                            <w:sz w:val="24"/>
                          </w:rPr>
                          <w:t>Se</w:t>
                        </w:r>
                        <w:r>
                          <w:rPr>
                            <w:b/>
                            <w:spacing w:val="-16"/>
                            <w:sz w:val="24"/>
                          </w:rPr>
                          <w:t xml:space="preserve"> </w:t>
                        </w:r>
                        <w:r>
                          <w:rPr>
                            <w:b/>
                            <w:sz w:val="24"/>
                          </w:rPr>
                          <w:t>carece</w:t>
                        </w:r>
                        <w:r>
                          <w:rPr>
                            <w:b/>
                            <w:spacing w:val="-16"/>
                            <w:sz w:val="24"/>
                          </w:rPr>
                          <w:t xml:space="preserve"> </w:t>
                        </w:r>
                        <w:r>
                          <w:rPr>
                            <w:b/>
                            <w:sz w:val="24"/>
                          </w:rPr>
                          <w:t>de</w:t>
                        </w:r>
                        <w:r>
                          <w:rPr>
                            <w:b/>
                            <w:spacing w:val="-11"/>
                            <w:sz w:val="24"/>
                          </w:rPr>
                          <w:t xml:space="preserve"> </w:t>
                        </w:r>
                        <w:r>
                          <w:rPr>
                            <w:b/>
                            <w:sz w:val="24"/>
                          </w:rPr>
                          <w:t>una</w:t>
                        </w:r>
                        <w:r>
                          <w:rPr>
                            <w:b/>
                            <w:spacing w:val="-10"/>
                            <w:sz w:val="24"/>
                          </w:rPr>
                          <w:t xml:space="preserve"> </w:t>
                        </w:r>
                        <w:r>
                          <w:rPr>
                            <w:b/>
                            <w:sz w:val="24"/>
                          </w:rPr>
                          <w:t>estrategia</w:t>
                        </w:r>
                        <w:r>
                          <w:rPr>
                            <w:b/>
                            <w:spacing w:val="-14"/>
                            <w:sz w:val="24"/>
                          </w:rPr>
                          <w:t xml:space="preserve"> </w:t>
                        </w:r>
                        <w:r>
                          <w:rPr>
                            <w:b/>
                            <w:sz w:val="24"/>
                          </w:rPr>
                          <w:t>transversal</w:t>
                        </w:r>
                        <w:r>
                          <w:rPr>
                            <w:b/>
                            <w:spacing w:val="-12"/>
                            <w:sz w:val="24"/>
                          </w:rPr>
                          <w:t xml:space="preserve"> </w:t>
                        </w:r>
                        <w:r>
                          <w:rPr>
                            <w:b/>
                            <w:sz w:val="24"/>
                          </w:rPr>
                          <w:t>de</w:t>
                        </w:r>
                        <w:r>
                          <w:rPr>
                            <w:b/>
                            <w:spacing w:val="-15"/>
                            <w:sz w:val="24"/>
                          </w:rPr>
                          <w:t xml:space="preserve"> </w:t>
                        </w:r>
                        <w:r>
                          <w:rPr>
                            <w:b/>
                            <w:sz w:val="24"/>
                          </w:rPr>
                          <w:t>las</w:t>
                        </w:r>
                        <w:r>
                          <w:rPr>
                            <w:b/>
                            <w:spacing w:val="-13"/>
                            <w:sz w:val="24"/>
                          </w:rPr>
                          <w:t xml:space="preserve"> </w:t>
                        </w:r>
                        <w:r>
                          <w:rPr>
                            <w:b/>
                            <w:sz w:val="24"/>
                          </w:rPr>
                          <w:t>Unidades</w:t>
                        </w:r>
                        <w:r>
                          <w:rPr>
                            <w:b/>
                            <w:spacing w:val="-13"/>
                            <w:sz w:val="24"/>
                          </w:rPr>
                          <w:t xml:space="preserve"> </w:t>
                        </w:r>
                        <w:r>
                          <w:rPr>
                            <w:b/>
                            <w:sz w:val="24"/>
                          </w:rPr>
                          <w:t>Ejecutoras</w:t>
                        </w:r>
                        <w:r>
                          <w:rPr>
                            <w:b/>
                            <w:spacing w:val="-13"/>
                            <w:sz w:val="24"/>
                          </w:rPr>
                          <w:t xml:space="preserve"> </w:t>
                        </w:r>
                        <w:r>
                          <w:rPr>
                            <w:b/>
                            <w:sz w:val="24"/>
                          </w:rPr>
                          <w:t>con instancias federales como es: INEGI para determinar los estudios de factibilidad de los proyectos en zonas irregulares, es necesario se integrar un programa de trabajo que permita identificar a corto plazo las zonas con vulnerabilidad el objetivo integ</w:t>
                        </w:r>
                        <w:r>
                          <w:rPr>
                            <w:b/>
                            <w:sz w:val="24"/>
                          </w:rPr>
                          <w:t>rar un proyecto de planeación, atención y seguimiento de infraestructura a mediano plazo en beneficio de la</w:t>
                        </w:r>
                        <w:r>
                          <w:rPr>
                            <w:b/>
                            <w:spacing w:val="-16"/>
                            <w:sz w:val="24"/>
                          </w:rPr>
                          <w:t xml:space="preserve"> </w:t>
                        </w:r>
                        <w:r>
                          <w:rPr>
                            <w:b/>
                            <w:sz w:val="24"/>
                          </w:rPr>
                          <w:t>ciudadanía.</w:t>
                        </w:r>
                      </w:p>
                      <w:p w:rsidR="003A3006" w:rsidRDefault="006E4F0F">
                        <w:pPr>
                          <w:pStyle w:val="TableParagraph"/>
                          <w:numPr>
                            <w:ilvl w:val="0"/>
                            <w:numId w:val="2"/>
                          </w:numPr>
                          <w:tabs>
                            <w:tab w:val="left" w:pos="844"/>
                          </w:tabs>
                          <w:spacing w:before="11"/>
                          <w:ind w:right="98" w:hanging="360"/>
                          <w:jc w:val="both"/>
                          <w:rPr>
                            <w:b/>
                            <w:sz w:val="24"/>
                          </w:rPr>
                        </w:pPr>
                        <w:r>
                          <w:rPr>
                            <w:b/>
                            <w:sz w:val="24"/>
                          </w:rPr>
                          <w:t>No se debe considerar como indicador de cobertura del FISE el volumen de la población en extrema pobreza, es necesario</w:t>
                        </w:r>
                        <w:r>
                          <w:rPr>
                            <w:b/>
                            <w:spacing w:val="-34"/>
                            <w:sz w:val="24"/>
                          </w:rPr>
                          <w:t xml:space="preserve"> </w:t>
                        </w:r>
                        <w:r>
                          <w:rPr>
                            <w:b/>
                            <w:sz w:val="24"/>
                          </w:rPr>
                          <w:t>establecer polígonos prioritarios, especificando indicadores por densidad de población en extrema pobreza, permitiendo ubicar en cada municipio los</w:t>
                        </w:r>
                        <w:r>
                          <w:rPr>
                            <w:b/>
                            <w:spacing w:val="-6"/>
                            <w:sz w:val="24"/>
                          </w:rPr>
                          <w:t xml:space="preserve"> </w:t>
                        </w:r>
                        <w:r>
                          <w:rPr>
                            <w:b/>
                            <w:sz w:val="24"/>
                          </w:rPr>
                          <w:t>polígonos</w:t>
                        </w:r>
                        <w:r>
                          <w:rPr>
                            <w:b/>
                            <w:spacing w:val="-10"/>
                            <w:sz w:val="24"/>
                          </w:rPr>
                          <w:t xml:space="preserve"> </w:t>
                        </w:r>
                        <w:r>
                          <w:rPr>
                            <w:b/>
                            <w:sz w:val="24"/>
                          </w:rPr>
                          <w:t>de</w:t>
                        </w:r>
                        <w:r>
                          <w:rPr>
                            <w:b/>
                            <w:spacing w:val="-8"/>
                            <w:sz w:val="24"/>
                          </w:rPr>
                          <w:t xml:space="preserve"> </w:t>
                        </w:r>
                        <w:r>
                          <w:rPr>
                            <w:b/>
                            <w:sz w:val="24"/>
                          </w:rPr>
                          <w:t>atención</w:t>
                        </w:r>
                        <w:r>
                          <w:rPr>
                            <w:b/>
                            <w:spacing w:val="-8"/>
                            <w:sz w:val="24"/>
                          </w:rPr>
                          <w:t xml:space="preserve"> </w:t>
                        </w:r>
                        <w:r>
                          <w:rPr>
                            <w:b/>
                            <w:sz w:val="24"/>
                          </w:rPr>
                          <w:t>prioritaria,</w:t>
                        </w:r>
                        <w:r>
                          <w:rPr>
                            <w:b/>
                            <w:spacing w:val="-7"/>
                            <w:sz w:val="24"/>
                          </w:rPr>
                          <w:t xml:space="preserve"> </w:t>
                        </w:r>
                        <w:r>
                          <w:rPr>
                            <w:b/>
                            <w:sz w:val="24"/>
                          </w:rPr>
                          <w:t>con</w:t>
                        </w:r>
                        <w:r>
                          <w:rPr>
                            <w:b/>
                            <w:spacing w:val="-8"/>
                            <w:sz w:val="24"/>
                          </w:rPr>
                          <w:t xml:space="preserve"> </w:t>
                        </w:r>
                        <w:r>
                          <w:rPr>
                            <w:b/>
                            <w:sz w:val="24"/>
                          </w:rPr>
                          <w:t>esto</w:t>
                        </w:r>
                        <w:r>
                          <w:rPr>
                            <w:b/>
                            <w:spacing w:val="-7"/>
                            <w:sz w:val="24"/>
                          </w:rPr>
                          <w:t xml:space="preserve"> </w:t>
                        </w:r>
                        <w:r>
                          <w:rPr>
                            <w:b/>
                            <w:sz w:val="24"/>
                          </w:rPr>
                          <w:t>ubicar</w:t>
                        </w:r>
                        <w:r>
                          <w:rPr>
                            <w:b/>
                            <w:spacing w:val="-9"/>
                            <w:sz w:val="24"/>
                          </w:rPr>
                          <w:t xml:space="preserve"> </w:t>
                        </w:r>
                        <w:r>
                          <w:rPr>
                            <w:b/>
                            <w:sz w:val="24"/>
                          </w:rPr>
                          <w:t>mejor</w:t>
                        </w:r>
                        <w:r>
                          <w:rPr>
                            <w:b/>
                            <w:spacing w:val="-9"/>
                            <w:sz w:val="24"/>
                          </w:rPr>
                          <w:t xml:space="preserve"> </w:t>
                        </w:r>
                        <w:r>
                          <w:rPr>
                            <w:b/>
                            <w:sz w:val="24"/>
                          </w:rPr>
                          <w:t>las</w:t>
                        </w:r>
                        <w:r>
                          <w:rPr>
                            <w:b/>
                            <w:spacing w:val="-6"/>
                            <w:sz w:val="24"/>
                          </w:rPr>
                          <w:t xml:space="preserve"> </w:t>
                        </w:r>
                        <w:r>
                          <w:rPr>
                            <w:b/>
                            <w:sz w:val="24"/>
                          </w:rPr>
                          <w:t>obras</w:t>
                        </w:r>
                        <w:r>
                          <w:rPr>
                            <w:b/>
                            <w:spacing w:val="-6"/>
                            <w:sz w:val="24"/>
                          </w:rPr>
                          <w:t xml:space="preserve"> </w:t>
                        </w:r>
                        <w:r>
                          <w:rPr>
                            <w:b/>
                            <w:sz w:val="24"/>
                          </w:rPr>
                          <w:t>y proyectos financiados con el</w:t>
                        </w:r>
                        <w:r>
                          <w:rPr>
                            <w:b/>
                            <w:spacing w:val="-8"/>
                            <w:sz w:val="24"/>
                          </w:rPr>
                          <w:t xml:space="preserve"> </w:t>
                        </w:r>
                        <w:r>
                          <w:rPr>
                            <w:b/>
                            <w:sz w:val="24"/>
                          </w:rPr>
                          <w:t>FISE.</w:t>
                        </w:r>
                      </w:p>
                      <w:p w:rsidR="003A3006" w:rsidRDefault="003A3006">
                        <w:pPr>
                          <w:pStyle w:val="TableParagraph"/>
                          <w:rPr>
                            <w:rFonts w:ascii="Times New Roman"/>
                            <w:sz w:val="28"/>
                          </w:rPr>
                        </w:pPr>
                      </w:p>
                      <w:p w:rsidR="003A3006" w:rsidRDefault="003A3006">
                        <w:pPr>
                          <w:pStyle w:val="TableParagraph"/>
                          <w:spacing w:before="5"/>
                          <w:rPr>
                            <w:rFonts w:ascii="Times New Roman"/>
                            <w:sz w:val="24"/>
                          </w:rPr>
                        </w:pPr>
                      </w:p>
                      <w:p w:rsidR="003A3006" w:rsidRDefault="006E4F0F">
                        <w:pPr>
                          <w:pStyle w:val="TableParagraph"/>
                          <w:ind w:left="106"/>
                          <w:rPr>
                            <w:b/>
                            <w:sz w:val="28"/>
                          </w:rPr>
                        </w:pPr>
                        <w:r>
                          <w:rPr>
                            <w:b/>
                            <w:color w:val="00008F"/>
                            <w:sz w:val="28"/>
                          </w:rPr>
                          <w:t>Ám</w:t>
                        </w:r>
                        <w:r>
                          <w:rPr>
                            <w:b/>
                            <w:color w:val="00008F"/>
                            <w:sz w:val="28"/>
                          </w:rPr>
                          <w:t>bito indicadores</w:t>
                        </w:r>
                      </w:p>
                      <w:p w:rsidR="003A3006" w:rsidRDefault="006E4F0F">
                        <w:pPr>
                          <w:pStyle w:val="TableParagraph"/>
                          <w:numPr>
                            <w:ilvl w:val="0"/>
                            <w:numId w:val="2"/>
                          </w:numPr>
                          <w:tabs>
                            <w:tab w:val="left" w:pos="844"/>
                          </w:tabs>
                          <w:spacing w:before="283"/>
                          <w:ind w:right="103" w:hanging="360"/>
                          <w:jc w:val="both"/>
                          <w:rPr>
                            <w:b/>
                            <w:sz w:val="24"/>
                          </w:rPr>
                        </w:pPr>
                        <w:r>
                          <w:rPr>
                            <w:b/>
                            <w:sz w:val="24"/>
                          </w:rPr>
                          <w:t>Crear</w:t>
                        </w:r>
                        <w:r>
                          <w:rPr>
                            <w:b/>
                            <w:spacing w:val="-12"/>
                            <w:sz w:val="24"/>
                          </w:rPr>
                          <w:t xml:space="preserve"> </w:t>
                        </w:r>
                        <w:r>
                          <w:rPr>
                            <w:b/>
                            <w:sz w:val="24"/>
                          </w:rPr>
                          <w:t>indicadores</w:t>
                        </w:r>
                        <w:r>
                          <w:rPr>
                            <w:b/>
                            <w:spacing w:val="-13"/>
                            <w:sz w:val="24"/>
                          </w:rPr>
                          <w:t xml:space="preserve"> </w:t>
                        </w:r>
                        <w:r>
                          <w:rPr>
                            <w:b/>
                            <w:sz w:val="24"/>
                          </w:rPr>
                          <w:t>de</w:t>
                        </w:r>
                        <w:r>
                          <w:rPr>
                            <w:b/>
                            <w:spacing w:val="-15"/>
                            <w:sz w:val="24"/>
                          </w:rPr>
                          <w:t xml:space="preserve"> </w:t>
                        </w:r>
                        <w:r>
                          <w:rPr>
                            <w:b/>
                            <w:sz w:val="24"/>
                          </w:rPr>
                          <w:t>gestión</w:t>
                        </w:r>
                        <w:r>
                          <w:rPr>
                            <w:b/>
                            <w:spacing w:val="-15"/>
                            <w:sz w:val="24"/>
                          </w:rPr>
                          <w:t xml:space="preserve"> </w:t>
                        </w:r>
                        <w:r>
                          <w:rPr>
                            <w:b/>
                            <w:sz w:val="24"/>
                          </w:rPr>
                          <w:t>financiera</w:t>
                        </w:r>
                        <w:r>
                          <w:rPr>
                            <w:b/>
                            <w:spacing w:val="-14"/>
                            <w:sz w:val="24"/>
                          </w:rPr>
                          <w:t xml:space="preserve"> </w:t>
                        </w:r>
                        <w:r>
                          <w:rPr>
                            <w:b/>
                            <w:sz w:val="24"/>
                          </w:rPr>
                          <w:t>respecto</w:t>
                        </w:r>
                        <w:r>
                          <w:rPr>
                            <w:b/>
                            <w:spacing w:val="-14"/>
                            <w:sz w:val="24"/>
                          </w:rPr>
                          <w:t xml:space="preserve"> </w:t>
                        </w:r>
                        <w:r>
                          <w:rPr>
                            <w:b/>
                            <w:sz w:val="24"/>
                          </w:rPr>
                          <w:t>al</w:t>
                        </w:r>
                        <w:r>
                          <w:rPr>
                            <w:b/>
                            <w:spacing w:val="-13"/>
                            <w:sz w:val="24"/>
                          </w:rPr>
                          <w:t xml:space="preserve"> </w:t>
                        </w:r>
                        <w:r>
                          <w:rPr>
                            <w:b/>
                            <w:sz w:val="24"/>
                          </w:rPr>
                          <w:t>avance</w:t>
                        </w:r>
                        <w:r>
                          <w:rPr>
                            <w:b/>
                            <w:spacing w:val="-16"/>
                            <w:sz w:val="24"/>
                          </w:rPr>
                          <w:t xml:space="preserve"> </w:t>
                        </w:r>
                        <w:r>
                          <w:rPr>
                            <w:b/>
                            <w:sz w:val="24"/>
                          </w:rPr>
                          <w:t>físico</w:t>
                        </w:r>
                        <w:r>
                          <w:rPr>
                            <w:b/>
                            <w:spacing w:val="-14"/>
                            <w:sz w:val="24"/>
                          </w:rPr>
                          <w:t xml:space="preserve"> </w:t>
                        </w:r>
                        <w:r>
                          <w:rPr>
                            <w:b/>
                            <w:sz w:val="24"/>
                          </w:rPr>
                          <w:t>de</w:t>
                        </w:r>
                        <w:r>
                          <w:rPr>
                            <w:b/>
                            <w:spacing w:val="-11"/>
                            <w:sz w:val="24"/>
                          </w:rPr>
                          <w:t xml:space="preserve"> </w:t>
                        </w:r>
                        <w:r>
                          <w:rPr>
                            <w:b/>
                            <w:sz w:val="24"/>
                          </w:rPr>
                          <w:t>las obras con impacto</w:t>
                        </w:r>
                        <w:r>
                          <w:rPr>
                            <w:b/>
                            <w:spacing w:val="-7"/>
                            <w:sz w:val="24"/>
                          </w:rPr>
                          <w:t xml:space="preserve"> </w:t>
                        </w:r>
                        <w:r>
                          <w:rPr>
                            <w:b/>
                            <w:sz w:val="24"/>
                          </w:rPr>
                          <w:t>transanual.</w:t>
                        </w:r>
                      </w:p>
                      <w:p w:rsidR="003A3006" w:rsidRDefault="006E4F0F">
                        <w:pPr>
                          <w:pStyle w:val="TableParagraph"/>
                          <w:numPr>
                            <w:ilvl w:val="0"/>
                            <w:numId w:val="2"/>
                          </w:numPr>
                          <w:tabs>
                            <w:tab w:val="left" w:pos="844"/>
                          </w:tabs>
                          <w:ind w:right="96" w:hanging="360"/>
                          <w:jc w:val="both"/>
                          <w:rPr>
                            <w:b/>
                            <w:sz w:val="24"/>
                          </w:rPr>
                        </w:pPr>
                        <w:r>
                          <w:rPr>
                            <w:b/>
                            <w:sz w:val="24"/>
                          </w:rPr>
                          <w:t>Diseñar indicador de impacto social, que refleje el cumplimiento de las obras, su tiempo de ejecución y la población beneficiada, para dar un seguimiento eficiente en la ejecución del</w:t>
                        </w:r>
                        <w:r>
                          <w:rPr>
                            <w:b/>
                            <w:spacing w:val="-23"/>
                            <w:sz w:val="24"/>
                          </w:rPr>
                          <w:t xml:space="preserve"> </w:t>
                        </w:r>
                        <w:r>
                          <w:rPr>
                            <w:b/>
                            <w:sz w:val="24"/>
                          </w:rPr>
                          <w:t>FISE.</w:t>
                        </w:r>
                      </w:p>
                    </w:tc>
                  </w:tr>
                </w:tbl>
                <w:p w:rsidR="003A3006" w:rsidRDefault="003A3006">
                  <w:pPr>
                    <w:pStyle w:val="Textoindependiente"/>
                  </w:pPr>
                </w:p>
              </w:txbxContent>
            </v:textbox>
            <w10:anchorlock/>
          </v:shape>
        </w:pict>
      </w:r>
      <w:r>
        <w:rPr>
          <w:rFonts w:ascii="Times New Roman"/>
          <w:sz w:val="20"/>
        </w:rPr>
        <w:tab/>
      </w:r>
      <w:r>
        <w:rPr>
          <w:rFonts w:ascii="Times New Roman"/>
          <w:position w:val="397"/>
          <w:sz w:val="20"/>
          <w:lang w:val="en-US"/>
        </w:rPr>
      </w:r>
      <w:r>
        <w:rPr>
          <w:rFonts w:ascii="Times New Roman"/>
          <w:position w:val="397"/>
          <w:sz w:val="20"/>
        </w:rPr>
        <w:pict>
          <v:group id="_x0000_s1034" style="width:35.4pt;height:35.4pt;mso-position-horizontal-relative:char;mso-position-vertical-relative:line" coordsize="708,708">
            <v:shape id="_x0000_s1038" style="position:absolute;left:5;top:5;width:698;height:698" coordorigin="5,5" coordsize="698,698" path="m354,5r-70,7l218,32,159,65r-52,42l65,159,32,218,12,284,5,354r7,70l32,490r33,59l107,601r52,42l218,676r66,20l354,703r70,-7l490,676r59,-33l601,601r42,-52l676,490r20,-66l703,354r-7,-70l676,218,643,159,601,107,549,65,490,32,424,12,354,5xe" fillcolor="#8eb4e2" stroked="f">
              <v:path arrowok="t"/>
            </v:shape>
            <v:shape id="_x0000_s1037" style="position:absolute;left:5;top:5;width:698;height:698" coordorigin="5,5" coordsize="698,698" path="m5,354r7,-70l32,218,65,159r42,-52l159,65,218,32,284,12,354,5r70,7l490,32r59,33l601,107r42,52l676,218r20,66l703,354r-7,70l676,490r-33,59l601,601r-52,42l490,676r-66,20l354,703r-70,-7l218,676,159,643,107,601,65,549,32,490,12,424,5,354xe" filled="f" strokecolor="#8eb4e2" strokeweight=".5pt">
              <v:path arrowok="t"/>
            </v:shape>
            <v:shape id="_x0000_s1036" type="#_x0000_t75" style="position:absolute;left:14;top:3;width:204;height:204">
              <v:imagedata r:id="rId14" o:title=""/>
            </v:shape>
            <v:shape id="_x0000_s1035" type="#_x0000_t202" style="position:absolute;width:708;height:708" filled="f" stroked="f">
              <v:textbox inset="0,0,0,0">
                <w:txbxContent>
                  <w:p w:rsidR="003A3006" w:rsidRDefault="006E4F0F">
                    <w:pPr>
                      <w:spacing w:before="141"/>
                      <w:ind w:left="148"/>
                      <w:rPr>
                        <w:rFonts w:ascii="Calibri"/>
                        <w:sz w:val="32"/>
                      </w:rPr>
                    </w:pPr>
                    <w:r>
                      <w:rPr>
                        <w:rFonts w:ascii="Calibri"/>
                        <w:sz w:val="32"/>
                      </w:rPr>
                      <w:t>54</w:t>
                    </w:r>
                  </w:p>
                </w:txbxContent>
              </v:textbox>
            </v:shape>
            <w10:anchorlock/>
          </v:group>
        </w:pict>
      </w:r>
    </w:p>
    <w:p w:rsidR="003A3006" w:rsidRDefault="003A3006">
      <w:pPr>
        <w:pStyle w:val="Textoindependiente"/>
        <w:rPr>
          <w:rFonts w:ascii="Times New Roman"/>
          <w:sz w:val="20"/>
        </w:rPr>
      </w:pPr>
    </w:p>
    <w:p w:rsidR="003A3006" w:rsidRDefault="003A3006">
      <w:pPr>
        <w:pStyle w:val="Textoindependiente"/>
        <w:rPr>
          <w:rFonts w:ascii="Times New Roman"/>
          <w:sz w:val="20"/>
        </w:rPr>
      </w:pPr>
    </w:p>
    <w:p w:rsidR="003A3006" w:rsidRDefault="003A3006">
      <w:pPr>
        <w:pStyle w:val="Textoindependiente"/>
        <w:spacing w:before="4"/>
        <w:rPr>
          <w:rFonts w:ascii="Times New Roman"/>
          <w:sz w:val="12"/>
        </w:rPr>
      </w:pPr>
    </w:p>
    <w:tbl>
      <w:tblPr>
        <w:tblStyle w:val="TableNormal"/>
        <w:tblW w:w="0" w:type="auto"/>
        <w:tblInd w:w="105" w:type="dxa"/>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31"/>
      </w:tblGrid>
      <w:tr w:rsidR="003A3006">
        <w:trPr>
          <w:trHeight w:val="317"/>
        </w:trPr>
        <w:tc>
          <w:tcPr>
            <w:tcW w:w="8831" w:type="dxa"/>
            <w:tcBorders>
              <w:bottom w:val="single" w:sz="12" w:space="0" w:color="6666FF"/>
            </w:tcBorders>
            <w:shd w:val="clear" w:color="auto" w:fill="4BACC5"/>
          </w:tcPr>
          <w:p w:rsidR="003A3006" w:rsidRDefault="006E4F0F">
            <w:pPr>
              <w:pStyle w:val="TableParagraph"/>
              <w:spacing w:line="298" w:lineRule="exact"/>
              <w:ind w:left="175"/>
              <w:rPr>
                <w:rFonts w:ascii="Segoe UI"/>
                <w:b/>
                <w:sz w:val="24"/>
              </w:rPr>
            </w:pPr>
            <w:r>
              <w:rPr>
                <w:rFonts w:ascii="Segoe UI"/>
                <w:b/>
                <w:sz w:val="24"/>
              </w:rPr>
              <w:t>4.  DATOS DE LA INSTANCIA EVALUADORA</w:t>
            </w:r>
          </w:p>
        </w:tc>
      </w:tr>
      <w:tr w:rsidR="003A3006">
        <w:trPr>
          <w:trHeight w:val="638"/>
        </w:trPr>
        <w:tc>
          <w:tcPr>
            <w:tcW w:w="8831" w:type="dxa"/>
            <w:tcBorders>
              <w:top w:val="single" w:sz="12" w:space="0" w:color="6666FF"/>
            </w:tcBorders>
          </w:tcPr>
          <w:p w:rsidR="003A3006" w:rsidRDefault="006E4F0F">
            <w:pPr>
              <w:pStyle w:val="TableParagraph"/>
              <w:tabs>
                <w:tab w:val="left" w:pos="815"/>
              </w:tabs>
              <w:spacing w:line="311" w:lineRule="exact"/>
              <w:ind w:left="175"/>
              <w:rPr>
                <w:rFonts w:ascii="Segoe UI" w:hAnsi="Segoe UI"/>
                <w:b/>
                <w:sz w:val="24"/>
              </w:rPr>
            </w:pPr>
            <w:r>
              <w:rPr>
                <w:rFonts w:ascii="Segoe UI" w:hAnsi="Segoe UI"/>
                <w:b/>
                <w:sz w:val="24"/>
              </w:rPr>
              <w:t>4.1.</w:t>
            </w:r>
            <w:r>
              <w:rPr>
                <w:rFonts w:ascii="Segoe UI" w:hAnsi="Segoe UI"/>
                <w:b/>
                <w:sz w:val="24"/>
              </w:rPr>
              <w:tab/>
            </w:r>
            <w:r>
              <w:rPr>
                <w:rFonts w:ascii="Segoe UI" w:hAnsi="Segoe UI"/>
                <w:b/>
                <w:color w:val="2C778A"/>
                <w:sz w:val="24"/>
              </w:rPr>
              <w:t>Nombre del coordinador de la</w:t>
            </w:r>
            <w:r>
              <w:rPr>
                <w:rFonts w:ascii="Segoe UI" w:hAnsi="Segoe UI"/>
                <w:b/>
                <w:color w:val="2C778A"/>
                <w:spacing w:val="-24"/>
                <w:sz w:val="24"/>
              </w:rPr>
              <w:t xml:space="preserve"> </w:t>
            </w:r>
            <w:r>
              <w:rPr>
                <w:rFonts w:ascii="Segoe UI" w:hAnsi="Segoe UI"/>
                <w:b/>
                <w:color w:val="2C778A"/>
                <w:sz w:val="24"/>
              </w:rPr>
              <w:t>evaluación:</w:t>
            </w:r>
          </w:p>
          <w:p w:rsidR="003A3006" w:rsidRDefault="006E4F0F">
            <w:pPr>
              <w:pStyle w:val="TableParagraph"/>
              <w:spacing w:line="307" w:lineRule="exact"/>
              <w:ind w:left="534"/>
              <w:rPr>
                <w:rFonts w:ascii="Segoe UI"/>
                <w:b/>
                <w:sz w:val="24"/>
              </w:rPr>
            </w:pPr>
            <w:r>
              <w:rPr>
                <w:rFonts w:ascii="Segoe UI"/>
                <w:b/>
                <w:sz w:val="24"/>
              </w:rPr>
              <w:t>Alberto Villalobos Pacheco</w:t>
            </w:r>
          </w:p>
        </w:tc>
      </w:tr>
      <w:tr w:rsidR="003A3006">
        <w:trPr>
          <w:trHeight w:val="638"/>
        </w:trPr>
        <w:tc>
          <w:tcPr>
            <w:tcW w:w="8831" w:type="dxa"/>
          </w:tcPr>
          <w:p w:rsidR="003A3006" w:rsidRDefault="006E4F0F">
            <w:pPr>
              <w:pStyle w:val="TableParagraph"/>
              <w:tabs>
                <w:tab w:val="left" w:pos="815"/>
              </w:tabs>
              <w:spacing w:line="314" w:lineRule="exact"/>
              <w:ind w:left="175"/>
              <w:rPr>
                <w:rFonts w:ascii="Segoe UI"/>
                <w:b/>
                <w:sz w:val="24"/>
              </w:rPr>
            </w:pPr>
            <w:r>
              <w:rPr>
                <w:rFonts w:ascii="Segoe UI"/>
                <w:b/>
                <w:sz w:val="24"/>
              </w:rPr>
              <w:t>4.2.</w:t>
            </w:r>
            <w:r>
              <w:rPr>
                <w:rFonts w:ascii="Segoe UI"/>
                <w:b/>
                <w:sz w:val="24"/>
              </w:rPr>
              <w:tab/>
            </w:r>
            <w:r>
              <w:rPr>
                <w:rFonts w:ascii="Segoe UI"/>
                <w:b/>
                <w:color w:val="2C778A"/>
                <w:sz w:val="24"/>
              </w:rPr>
              <w:t>Cargo:</w:t>
            </w:r>
          </w:p>
          <w:p w:rsidR="003A3006" w:rsidRDefault="006E4F0F">
            <w:pPr>
              <w:pStyle w:val="TableParagraph"/>
              <w:spacing w:line="304" w:lineRule="exact"/>
              <w:ind w:left="602"/>
              <w:rPr>
                <w:rFonts w:ascii="Segoe UI" w:hAnsi="Segoe UI"/>
                <w:b/>
                <w:sz w:val="24"/>
              </w:rPr>
            </w:pPr>
            <w:r>
              <w:rPr>
                <w:rFonts w:ascii="Segoe UI" w:hAnsi="Segoe UI"/>
                <w:b/>
                <w:sz w:val="24"/>
              </w:rPr>
              <w:t>Coordinador de la Evaluación</w:t>
            </w:r>
          </w:p>
        </w:tc>
      </w:tr>
      <w:tr w:rsidR="003A3006">
        <w:trPr>
          <w:trHeight w:val="637"/>
        </w:trPr>
        <w:tc>
          <w:tcPr>
            <w:tcW w:w="8831" w:type="dxa"/>
          </w:tcPr>
          <w:p w:rsidR="003A3006" w:rsidRDefault="006E4F0F">
            <w:pPr>
              <w:pStyle w:val="TableParagraph"/>
              <w:tabs>
                <w:tab w:val="left" w:pos="815"/>
              </w:tabs>
              <w:spacing w:before="2" w:line="316" w:lineRule="exact"/>
              <w:ind w:left="534" w:right="4609" w:hanging="360"/>
              <w:rPr>
                <w:rFonts w:ascii="Segoe UI" w:hAnsi="Segoe UI"/>
                <w:b/>
                <w:sz w:val="24"/>
              </w:rPr>
            </w:pPr>
            <w:r>
              <w:rPr>
                <w:rFonts w:ascii="Segoe UI" w:hAnsi="Segoe UI"/>
                <w:b/>
                <w:sz w:val="24"/>
              </w:rPr>
              <w:t>4.3.</w:t>
            </w:r>
            <w:r>
              <w:rPr>
                <w:rFonts w:ascii="Segoe UI" w:hAnsi="Segoe UI"/>
                <w:b/>
                <w:sz w:val="24"/>
              </w:rPr>
              <w:tab/>
            </w:r>
            <w:r>
              <w:rPr>
                <w:rFonts w:ascii="Segoe UI" w:hAnsi="Segoe UI"/>
                <w:b/>
                <w:color w:val="2C778A"/>
                <w:sz w:val="24"/>
              </w:rPr>
              <w:t>Institución a la</w:t>
            </w:r>
            <w:r>
              <w:rPr>
                <w:rFonts w:ascii="Segoe UI" w:hAnsi="Segoe UI"/>
                <w:b/>
                <w:color w:val="2C778A"/>
                <w:spacing w:val="-13"/>
                <w:sz w:val="24"/>
              </w:rPr>
              <w:t xml:space="preserve"> </w:t>
            </w:r>
            <w:r>
              <w:rPr>
                <w:rFonts w:ascii="Segoe UI" w:hAnsi="Segoe UI"/>
                <w:b/>
                <w:color w:val="2C778A"/>
                <w:sz w:val="24"/>
              </w:rPr>
              <w:t>que</w:t>
            </w:r>
            <w:r>
              <w:rPr>
                <w:rFonts w:ascii="Segoe UI" w:hAnsi="Segoe UI"/>
                <w:b/>
                <w:color w:val="2C778A"/>
                <w:spacing w:val="-6"/>
                <w:sz w:val="24"/>
              </w:rPr>
              <w:t xml:space="preserve"> </w:t>
            </w:r>
            <w:r>
              <w:rPr>
                <w:rFonts w:ascii="Segoe UI" w:hAnsi="Segoe UI"/>
                <w:b/>
                <w:color w:val="2C778A"/>
                <w:sz w:val="24"/>
              </w:rPr>
              <w:t xml:space="preserve">pertenece: </w:t>
            </w:r>
            <w:r>
              <w:rPr>
                <w:rFonts w:ascii="Segoe UI" w:hAnsi="Segoe UI"/>
                <w:b/>
                <w:sz w:val="24"/>
              </w:rPr>
              <w:t>Gobernanza Pública</w:t>
            </w:r>
            <w:r>
              <w:rPr>
                <w:rFonts w:ascii="Segoe UI" w:hAnsi="Segoe UI"/>
                <w:b/>
                <w:spacing w:val="-15"/>
                <w:sz w:val="24"/>
              </w:rPr>
              <w:t xml:space="preserve"> </w:t>
            </w:r>
            <w:r>
              <w:rPr>
                <w:rFonts w:ascii="Segoe UI" w:hAnsi="Segoe UI"/>
                <w:b/>
                <w:sz w:val="24"/>
              </w:rPr>
              <w:t>S.C.</w:t>
            </w:r>
          </w:p>
        </w:tc>
      </w:tr>
      <w:tr w:rsidR="003A3006">
        <w:trPr>
          <w:trHeight w:val="322"/>
        </w:trPr>
        <w:tc>
          <w:tcPr>
            <w:tcW w:w="8831" w:type="dxa"/>
          </w:tcPr>
          <w:p w:rsidR="003A3006" w:rsidRDefault="006E4F0F">
            <w:pPr>
              <w:pStyle w:val="TableParagraph"/>
              <w:tabs>
                <w:tab w:val="left" w:pos="815"/>
              </w:tabs>
              <w:spacing w:line="302" w:lineRule="exact"/>
              <w:ind w:left="175"/>
              <w:rPr>
                <w:rFonts w:ascii="Segoe UI"/>
                <w:b/>
                <w:sz w:val="24"/>
              </w:rPr>
            </w:pPr>
            <w:r>
              <w:rPr>
                <w:rFonts w:ascii="Segoe UI"/>
                <w:b/>
                <w:sz w:val="24"/>
              </w:rPr>
              <w:t>4.4.</w:t>
            </w:r>
            <w:r>
              <w:rPr>
                <w:rFonts w:ascii="Segoe UI"/>
                <w:b/>
                <w:sz w:val="24"/>
              </w:rPr>
              <w:tab/>
            </w:r>
            <w:r>
              <w:rPr>
                <w:rFonts w:ascii="Segoe UI"/>
                <w:b/>
                <w:color w:val="2C778A"/>
                <w:sz w:val="24"/>
              </w:rPr>
              <w:t>Principales</w:t>
            </w:r>
            <w:r>
              <w:rPr>
                <w:rFonts w:ascii="Segoe UI"/>
                <w:b/>
                <w:color w:val="2C778A"/>
                <w:spacing w:val="-16"/>
                <w:sz w:val="24"/>
              </w:rPr>
              <w:t xml:space="preserve"> </w:t>
            </w:r>
            <w:r>
              <w:rPr>
                <w:rFonts w:ascii="Segoe UI"/>
                <w:b/>
                <w:color w:val="2C778A"/>
                <w:sz w:val="24"/>
              </w:rPr>
              <w:t>colaboradores:</w:t>
            </w:r>
          </w:p>
        </w:tc>
      </w:tr>
      <w:tr w:rsidR="003A3006">
        <w:trPr>
          <w:trHeight w:val="638"/>
        </w:trPr>
        <w:tc>
          <w:tcPr>
            <w:tcW w:w="8831" w:type="dxa"/>
          </w:tcPr>
          <w:p w:rsidR="003A3006" w:rsidRDefault="006E4F0F">
            <w:pPr>
              <w:pStyle w:val="TableParagraph"/>
              <w:tabs>
                <w:tab w:val="left" w:pos="815"/>
              </w:tabs>
              <w:spacing w:line="311" w:lineRule="exact"/>
              <w:ind w:left="175"/>
              <w:rPr>
                <w:rFonts w:ascii="Segoe UI" w:hAnsi="Segoe UI"/>
                <w:b/>
                <w:sz w:val="24"/>
              </w:rPr>
            </w:pPr>
            <w:r>
              <w:rPr>
                <w:rFonts w:ascii="Segoe UI" w:hAnsi="Segoe UI"/>
                <w:b/>
                <w:sz w:val="24"/>
              </w:rPr>
              <w:t>4.5.</w:t>
            </w:r>
            <w:r>
              <w:rPr>
                <w:rFonts w:ascii="Segoe UI" w:hAnsi="Segoe UI"/>
                <w:b/>
                <w:sz w:val="24"/>
              </w:rPr>
              <w:tab/>
            </w:r>
            <w:r>
              <w:rPr>
                <w:rFonts w:ascii="Segoe UI" w:hAnsi="Segoe UI"/>
                <w:b/>
                <w:color w:val="2C778A"/>
                <w:sz w:val="24"/>
              </w:rPr>
              <w:t>Correo electrónico del coordinador de la</w:t>
            </w:r>
            <w:r>
              <w:rPr>
                <w:rFonts w:ascii="Segoe UI" w:hAnsi="Segoe UI"/>
                <w:b/>
                <w:color w:val="2C778A"/>
                <w:spacing w:val="-30"/>
                <w:sz w:val="24"/>
              </w:rPr>
              <w:t xml:space="preserve"> </w:t>
            </w:r>
            <w:r>
              <w:rPr>
                <w:rFonts w:ascii="Segoe UI" w:hAnsi="Segoe UI"/>
                <w:b/>
                <w:color w:val="2C778A"/>
                <w:sz w:val="24"/>
              </w:rPr>
              <w:t>evaluación:</w:t>
            </w:r>
          </w:p>
          <w:p w:rsidR="003A3006" w:rsidRDefault="006E4F0F">
            <w:pPr>
              <w:pStyle w:val="TableParagraph"/>
              <w:spacing w:before="1" w:line="306" w:lineRule="exact"/>
              <w:ind w:left="707"/>
              <w:rPr>
                <w:rFonts w:ascii="Segoe UI"/>
                <w:b/>
                <w:sz w:val="24"/>
              </w:rPr>
            </w:pPr>
            <w:hyperlink r:id="rId88">
              <w:r>
                <w:rPr>
                  <w:rFonts w:ascii="Segoe UI"/>
                  <w:b/>
                  <w:sz w:val="24"/>
                </w:rPr>
                <w:t>gobernanzapublicasc@gmail.com</w:t>
              </w:r>
            </w:hyperlink>
          </w:p>
        </w:tc>
      </w:tr>
      <w:tr w:rsidR="003A3006">
        <w:trPr>
          <w:trHeight w:val="321"/>
        </w:trPr>
        <w:tc>
          <w:tcPr>
            <w:tcW w:w="8831" w:type="dxa"/>
          </w:tcPr>
          <w:p w:rsidR="003A3006" w:rsidRDefault="006E4F0F">
            <w:pPr>
              <w:pStyle w:val="TableParagraph"/>
              <w:tabs>
                <w:tab w:val="left" w:pos="815"/>
              </w:tabs>
              <w:spacing w:line="302" w:lineRule="exact"/>
              <w:ind w:left="175"/>
              <w:rPr>
                <w:rFonts w:ascii="Segoe UI" w:hAnsi="Segoe UI"/>
                <w:b/>
                <w:sz w:val="24"/>
              </w:rPr>
            </w:pPr>
            <w:r>
              <w:rPr>
                <w:rFonts w:ascii="Segoe UI" w:hAnsi="Segoe UI"/>
                <w:b/>
                <w:sz w:val="24"/>
              </w:rPr>
              <w:t>4.6.</w:t>
            </w:r>
            <w:r>
              <w:rPr>
                <w:rFonts w:ascii="Segoe UI" w:hAnsi="Segoe UI"/>
                <w:b/>
                <w:sz w:val="24"/>
              </w:rPr>
              <w:tab/>
            </w:r>
            <w:r>
              <w:rPr>
                <w:rFonts w:ascii="Segoe UI" w:hAnsi="Segoe UI"/>
                <w:b/>
                <w:color w:val="2C778A"/>
                <w:sz w:val="24"/>
              </w:rPr>
              <w:t xml:space="preserve">Teléfono (con clave lada): </w:t>
            </w:r>
            <w:r>
              <w:rPr>
                <w:rFonts w:ascii="Segoe UI" w:hAnsi="Segoe UI"/>
                <w:b/>
                <w:sz w:val="24"/>
              </w:rPr>
              <w:t>686 9 46 72</w:t>
            </w:r>
            <w:r>
              <w:rPr>
                <w:rFonts w:ascii="Segoe UI" w:hAnsi="Segoe UI"/>
                <w:b/>
                <w:spacing w:val="-17"/>
                <w:sz w:val="24"/>
              </w:rPr>
              <w:t xml:space="preserve"> </w:t>
            </w:r>
            <w:r>
              <w:rPr>
                <w:rFonts w:ascii="Segoe UI" w:hAnsi="Segoe UI"/>
                <w:b/>
                <w:sz w:val="24"/>
              </w:rPr>
              <w:t>45</w:t>
            </w:r>
          </w:p>
        </w:tc>
      </w:tr>
    </w:tbl>
    <w:p w:rsidR="003A3006" w:rsidRDefault="003A3006">
      <w:pPr>
        <w:spacing w:line="302" w:lineRule="exact"/>
        <w:rPr>
          <w:rFonts w:ascii="Segoe UI" w:hAnsi="Segoe UI"/>
          <w:sz w:val="24"/>
        </w:rPr>
        <w:sectPr w:rsidR="003A3006">
          <w:pgSz w:w="12240" w:h="15840"/>
          <w:pgMar w:top="1200" w:right="220" w:bottom="1360" w:left="1600" w:header="315" w:footer="1137" w:gutter="0"/>
          <w:cols w:space="720"/>
        </w:sectPr>
      </w:pPr>
    </w:p>
    <w:tbl>
      <w:tblPr>
        <w:tblStyle w:val="TableNormal"/>
        <w:tblW w:w="0" w:type="auto"/>
        <w:tblInd w:w="105" w:type="dxa"/>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31"/>
      </w:tblGrid>
      <w:tr w:rsidR="003A3006">
        <w:trPr>
          <w:trHeight w:val="322"/>
        </w:trPr>
        <w:tc>
          <w:tcPr>
            <w:tcW w:w="8831" w:type="dxa"/>
            <w:tcBorders>
              <w:bottom w:val="single" w:sz="12" w:space="0" w:color="6666FF"/>
            </w:tcBorders>
            <w:shd w:val="clear" w:color="auto" w:fill="4BACC5"/>
          </w:tcPr>
          <w:p w:rsidR="003A3006" w:rsidRDefault="006E4F0F">
            <w:pPr>
              <w:pStyle w:val="TableParagraph"/>
              <w:spacing w:line="302" w:lineRule="exact"/>
              <w:ind w:left="175"/>
              <w:rPr>
                <w:rFonts w:ascii="Segoe UI" w:hAnsi="Segoe UI"/>
                <w:b/>
                <w:sz w:val="24"/>
              </w:rPr>
            </w:pPr>
            <w:r>
              <w:rPr>
                <w:rFonts w:ascii="Segoe UI" w:hAnsi="Segoe UI"/>
                <w:b/>
                <w:sz w:val="24"/>
              </w:rPr>
              <w:lastRenderedPageBreak/>
              <w:t>5.  IDENTIFICACIÓN DEL (LOS) PROGRAMA (S)</w:t>
            </w:r>
          </w:p>
        </w:tc>
      </w:tr>
      <w:tr w:rsidR="003A3006">
        <w:trPr>
          <w:trHeight w:val="597"/>
        </w:trPr>
        <w:tc>
          <w:tcPr>
            <w:tcW w:w="8831" w:type="dxa"/>
            <w:tcBorders>
              <w:top w:val="single" w:sz="12" w:space="0" w:color="6666FF"/>
            </w:tcBorders>
          </w:tcPr>
          <w:p w:rsidR="003A3006" w:rsidRDefault="006E4F0F">
            <w:pPr>
              <w:pStyle w:val="TableParagraph"/>
              <w:tabs>
                <w:tab w:val="left" w:pos="815"/>
              </w:tabs>
              <w:spacing w:line="302" w:lineRule="exact"/>
              <w:ind w:left="175"/>
              <w:rPr>
                <w:rFonts w:ascii="Segoe UI"/>
                <w:b/>
                <w:sz w:val="24"/>
              </w:rPr>
            </w:pPr>
            <w:r>
              <w:rPr>
                <w:rFonts w:ascii="Segoe UI"/>
                <w:b/>
                <w:sz w:val="24"/>
              </w:rPr>
              <w:t>5.1.</w:t>
            </w:r>
            <w:r>
              <w:rPr>
                <w:rFonts w:ascii="Segoe UI"/>
                <w:b/>
                <w:sz w:val="24"/>
              </w:rPr>
              <w:tab/>
            </w:r>
            <w:r>
              <w:rPr>
                <w:rFonts w:ascii="Segoe UI"/>
                <w:b/>
                <w:color w:val="2C778A"/>
                <w:sz w:val="24"/>
              </w:rPr>
              <w:t>Nombre del (los) programa (s) evaluado</w:t>
            </w:r>
            <w:r>
              <w:rPr>
                <w:rFonts w:ascii="Segoe UI"/>
                <w:b/>
                <w:color w:val="2C778A"/>
                <w:spacing w:val="-26"/>
                <w:sz w:val="24"/>
              </w:rPr>
              <w:t xml:space="preserve"> </w:t>
            </w:r>
            <w:r>
              <w:rPr>
                <w:rFonts w:ascii="Segoe UI"/>
                <w:b/>
                <w:color w:val="2C778A"/>
                <w:sz w:val="24"/>
              </w:rPr>
              <w:t>(s)</w:t>
            </w:r>
          </w:p>
          <w:p w:rsidR="003A3006" w:rsidRDefault="006E4F0F">
            <w:pPr>
              <w:pStyle w:val="TableParagraph"/>
              <w:spacing w:line="274" w:lineRule="exact"/>
              <w:ind w:left="323"/>
              <w:rPr>
                <w:b/>
                <w:sz w:val="24"/>
              </w:rPr>
            </w:pPr>
            <w:r>
              <w:rPr>
                <w:b/>
                <w:sz w:val="24"/>
              </w:rPr>
              <w:t>Fondo de Aportaciones para la Infraestructura Social Estatal</w:t>
            </w:r>
          </w:p>
        </w:tc>
      </w:tr>
      <w:tr w:rsidR="003A3006">
        <w:trPr>
          <w:trHeight w:val="597"/>
        </w:trPr>
        <w:tc>
          <w:tcPr>
            <w:tcW w:w="8831" w:type="dxa"/>
          </w:tcPr>
          <w:p w:rsidR="003A3006" w:rsidRDefault="006E4F0F">
            <w:pPr>
              <w:pStyle w:val="TableParagraph"/>
              <w:tabs>
                <w:tab w:val="left" w:pos="640"/>
              </w:tabs>
              <w:spacing w:line="303" w:lineRule="exact"/>
              <w:ind w:right="7111"/>
              <w:jc w:val="center"/>
              <w:rPr>
                <w:rFonts w:ascii="Segoe UI"/>
                <w:b/>
                <w:sz w:val="24"/>
              </w:rPr>
            </w:pPr>
            <w:r>
              <w:rPr>
                <w:rFonts w:ascii="Segoe UI"/>
                <w:b/>
                <w:sz w:val="24"/>
              </w:rPr>
              <w:t>5.2.</w:t>
            </w:r>
            <w:r>
              <w:rPr>
                <w:rFonts w:ascii="Segoe UI"/>
                <w:b/>
                <w:sz w:val="24"/>
              </w:rPr>
              <w:tab/>
            </w:r>
            <w:r>
              <w:rPr>
                <w:rFonts w:ascii="Segoe UI"/>
                <w:b/>
                <w:color w:val="2C778A"/>
                <w:sz w:val="24"/>
              </w:rPr>
              <w:t>Siglas:</w:t>
            </w:r>
          </w:p>
          <w:p w:rsidR="003A3006" w:rsidRDefault="006E4F0F">
            <w:pPr>
              <w:pStyle w:val="TableParagraph"/>
              <w:spacing w:line="274" w:lineRule="exact"/>
              <w:ind w:right="7281"/>
              <w:jc w:val="center"/>
              <w:rPr>
                <w:b/>
                <w:sz w:val="24"/>
              </w:rPr>
            </w:pPr>
            <w:r>
              <w:rPr>
                <w:b/>
                <w:sz w:val="24"/>
              </w:rPr>
              <w:t>FISE</w:t>
            </w:r>
          </w:p>
        </w:tc>
      </w:tr>
      <w:tr w:rsidR="003A3006">
        <w:trPr>
          <w:trHeight w:val="638"/>
        </w:trPr>
        <w:tc>
          <w:tcPr>
            <w:tcW w:w="8831" w:type="dxa"/>
          </w:tcPr>
          <w:p w:rsidR="003A3006" w:rsidRDefault="006E4F0F">
            <w:pPr>
              <w:pStyle w:val="TableParagraph"/>
              <w:tabs>
                <w:tab w:val="left" w:pos="815"/>
              </w:tabs>
              <w:spacing w:line="308" w:lineRule="exact"/>
              <w:ind w:left="198"/>
              <w:rPr>
                <w:rFonts w:ascii="Segoe UI" w:hAnsi="Segoe UI"/>
                <w:b/>
                <w:sz w:val="24"/>
              </w:rPr>
            </w:pPr>
            <w:r>
              <w:rPr>
                <w:rFonts w:ascii="Segoe UI" w:hAnsi="Segoe UI"/>
                <w:b/>
                <w:sz w:val="24"/>
              </w:rPr>
              <w:t>5.3.</w:t>
            </w:r>
            <w:r>
              <w:rPr>
                <w:rFonts w:ascii="Segoe UI" w:hAnsi="Segoe UI"/>
                <w:b/>
                <w:sz w:val="24"/>
              </w:rPr>
              <w:tab/>
            </w:r>
            <w:r>
              <w:rPr>
                <w:rFonts w:ascii="Segoe UI" w:hAnsi="Segoe UI"/>
                <w:b/>
                <w:color w:val="2C778A"/>
                <w:sz w:val="24"/>
              </w:rPr>
              <w:t xml:space="preserve">Ente   público   coordinador   del   (los)   programa   (s):   </w:t>
            </w:r>
            <w:r>
              <w:rPr>
                <w:rFonts w:ascii="Segoe UI" w:hAnsi="Segoe UI"/>
                <w:b/>
                <w:sz w:val="24"/>
              </w:rPr>
              <w:t>Secretaría</w:t>
            </w:r>
            <w:r>
              <w:rPr>
                <w:rFonts w:ascii="Segoe UI" w:hAnsi="Segoe UI"/>
                <w:b/>
                <w:spacing w:val="-6"/>
                <w:sz w:val="24"/>
              </w:rPr>
              <w:t xml:space="preserve"> </w:t>
            </w:r>
            <w:r>
              <w:rPr>
                <w:rFonts w:ascii="Segoe UI" w:hAnsi="Segoe UI"/>
                <w:b/>
                <w:sz w:val="24"/>
              </w:rPr>
              <w:t>de</w:t>
            </w:r>
          </w:p>
          <w:p w:rsidR="003A3006" w:rsidRDefault="006E4F0F">
            <w:pPr>
              <w:pStyle w:val="TableParagraph"/>
              <w:spacing w:line="310" w:lineRule="exact"/>
              <w:ind w:left="559"/>
              <w:rPr>
                <w:rFonts w:ascii="Segoe UI"/>
                <w:b/>
                <w:sz w:val="24"/>
              </w:rPr>
            </w:pPr>
            <w:r>
              <w:rPr>
                <w:rFonts w:ascii="Segoe UI"/>
                <w:b/>
                <w:sz w:val="24"/>
              </w:rPr>
              <w:t>Desarrollo Social del Estado de Baja California (SEDESOE).</w:t>
            </w:r>
          </w:p>
        </w:tc>
      </w:tr>
      <w:tr w:rsidR="003A3006">
        <w:trPr>
          <w:trHeight w:val="1274"/>
        </w:trPr>
        <w:tc>
          <w:tcPr>
            <w:tcW w:w="8831" w:type="dxa"/>
          </w:tcPr>
          <w:p w:rsidR="003A3006" w:rsidRDefault="006E4F0F">
            <w:pPr>
              <w:pStyle w:val="TableParagraph"/>
              <w:tabs>
                <w:tab w:val="left" w:pos="815"/>
              </w:tabs>
              <w:spacing w:line="307" w:lineRule="exact"/>
              <w:ind w:left="175"/>
              <w:rPr>
                <w:rFonts w:ascii="Segoe UI" w:hAnsi="Segoe UI"/>
                <w:b/>
                <w:sz w:val="24"/>
              </w:rPr>
            </w:pPr>
            <w:r>
              <w:rPr>
                <w:rFonts w:ascii="Segoe UI" w:hAnsi="Segoe UI"/>
                <w:b/>
                <w:sz w:val="24"/>
              </w:rPr>
              <w:t>5.4.</w:t>
            </w:r>
            <w:r>
              <w:rPr>
                <w:rFonts w:ascii="Segoe UI" w:hAnsi="Segoe UI"/>
                <w:b/>
                <w:sz w:val="24"/>
              </w:rPr>
              <w:tab/>
            </w:r>
            <w:r>
              <w:rPr>
                <w:rFonts w:ascii="Segoe UI" w:hAnsi="Segoe UI"/>
                <w:b/>
                <w:color w:val="2C778A"/>
                <w:sz w:val="24"/>
              </w:rPr>
              <w:t>Poder público al que pertenece (n) el (los) programa</w:t>
            </w:r>
            <w:r>
              <w:rPr>
                <w:rFonts w:ascii="Segoe UI" w:hAnsi="Segoe UI"/>
                <w:b/>
                <w:color w:val="2C778A"/>
                <w:spacing w:val="-32"/>
                <w:sz w:val="24"/>
              </w:rPr>
              <w:t xml:space="preserve"> </w:t>
            </w:r>
            <w:r>
              <w:rPr>
                <w:rFonts w:ascii="Segoe UI" w:hAnsi="Segoe UI"/>
                <w:b/>
                <w:color w:val="2C778A"/>
                <w:sz w:val="24"/>
              </w:rPr>
              <w:t>(s):</w:t>
            </w:r>
          </w:p>
          <w:p w:rsidR="003A3006" w:rsidRDefault="003A3006">
            <w:pPr>
              <w:pStyle w:val="TableParagraph"/>
              <w:spacing w:before="9"/>
              <w:rPr>
                <w:rFonts w:ascii="Times New Roman"/>
                <w:sz w:val="27"/>
              </w:rPr>
            </w:pPr>
          </w:p>
          <w:p w:rsidR="003A3006" w:rsidRDefault="006E4F0F">
            <w:pPr>
              <w:pStyle w:val="TableParagraph"/>
              <w:tabs>
                <w:tab w:val="left" w:pos="1074"/>
                <w:tab w:val="left" w:pos="1777"/>
                <w:tab w:val="left" w:pos="2828"/>
                <w:tab w:val="left" w:pos="3796"/>
                <w:tab w:val="left" w:pos="5462"/>
                <w:tab w:val="left" w:pos="5702"/>
                <w:tab w:val="left" w:pos="6669"/>
                <w:tab w:val="left" w:pos="7977"/>
                <w:tab w:val="left" w:pos="8216"/>
              </w:tabs>
              <w:spacing w:line="320" w:lineRule="atLeast"/>
              <w:ind w:left="106" w:right="108"/>
              <w:rPr>
                <w:rFonts w:ascii="Segoe UI" w:hAnsi="Segoe UI"/>
                <w:b/>
                <w:sz w:val="24"/>
              </w:rPr>
            </w:pPr>
            <w:r>
              <w:rPr>
                <w:rFonts w:ascii="Segoe UI" w:hAnsi="Segoe UI"/>
                <w:b/>
                <w:sz w:val="24"/>
              </w:rPr>
              <w:t>Poder</w:t>
            </w:r>
            <w:r>
              <w:rPr>
                <w:rFonts w:ascii="Segoe UI" w:hAnsi="Segoe UI"/>
                <w:b/>
                <w:sz w:val="24"/>
              </w:rPr>
              <w:tab/>
              <w:t>Ejecutivo</w:t>
            </w:r>
            <w:r>
              <w:rPr>
                <w:rFonts w:ascii="Segoe UI" w:hAnsi="Segoe UI"/>
                <w:b/>
                <w:sz w:val="24"/>
                <w:u w:val="single"/>
              </w:rPr>
              <w:t xml:space="preserve"> </w:t>
            </w:r>
            <w:r>
              <w:rPr>
                <w:rFonts w:ascii="Segoe UI" w:hAnsi="Segoe UI"/>
                <w:b/>
                <w:spacing w:val="61"/>
                <w:sz w:val="24"/>
                <w:u w:val="single"/>
              </w:rPr>
              <w:t xml:space="preserve"> </w:t>
            </w:r>
            <w:r>
              <w:rPr>
                <w:rFonts w:ascii="Segoe UI" w:hAnsi="Segoe UI"/>
                <w:b/>
                <w:sz w:val="24"/>
              </w:rPr>
              <w:t>x_</w:t>
            </w:r>
            <w:r>
              <w:rPr>
                <w:rFonts w:ascii="Segoe UI" w:hAnsi="Segoe UI"/>
                <w:b/>
                <w:sz w:val="24"/>
              </w:rPr>
              <w:tab/>
              <w:t>Poder</w:t>
            </w:r>
            <w:r>
              <w:rPr>
                <w:rFonts w:ascii="Segoe UI" w:hAnsi="Segoe UI"/>
                <w:b/>
                <w:sz w:val="24"/>
              </w:rPr>
              <w:tab/>
            </w:r>
            <w:r>
              <w:rPr>
                <w:rFonts w:ascii="Segoe UI" w:hAnsi="Segoe UI"/>
                <w:b/>
                <w:sz w:val="24"/>
              </w:rPr>
              <w:t>Legislativo</w:t>
            </w:r>
            <w:r>
              <w:rPr>
                <w:rFonts w:ascii="Segoe UI" w:hAnsi="Segoe UI"/>
                <w:b/>
                <w:sz w:val="24"/>
                <w:u w:val="single"/>
              </w:rPr>
              <w:t xml:space="preserve"> </w:t>
            </w:r>
            <w:r>
              <w:rPr>
                <w:rFonts w:ascii="Segoe UI" w:hAnsi="Segoe UI"/>
                <w:b/>
                <w:sz w:val="24"/>
                <w:u w:val="single"/>
              </w:rPr>
              <w:tab/>
            </w:r>
            <w:r>
              <w:rPr>
                <w:rFonts w:ascii="Segoe UI" w:hAnsi="Segoe UI"/>
                <w:b/>
                <w:sz w:val="24"/>
              </w:rPr>
              <w:tab/>
              <w:t>Poder</w:t>
            </w:r>
            <w:r>
              <w:rPr>
                <w:rFonts w:ascii="Segoe UI" w:hAnsi="Segoe UI"/>
                <w:b/>
                <w:sz w:val="24"/>
              </w:rPr>
              <w:tab/>
              <w:t>Judicial</w:t>
            </w:r>
            <w:r>
              <w:rPr>
                <w:rFonts w:ascii="Segoe UI" w:hAnsi="Segoe UI"/>
                <w:b/>
                <w:sz w:val="24"/>
                <w:u w:val="single"/>
              </w:rPr>
              <w:t xml:space="preserve"> </w:t>
            </w:r>
            <w:r>
              <w:rPr>
                <w:rFonts w:ascii="Segoe UI" w:hAnsi="Segoe UI"/>
                <w:b/>
                <w:sz w:val="24"/>
                <w:u w:val="single"/>
              </w:rPr>
              <w:tab/>
            </w:r>
            <w:r>
              <w:rPr>
                <w:rFonts w:ascii="Segoe UI" w:hAnsi="Segoe UI"/>
                <w:b/>
                <w:sz w:val="24"/>
              </w:rPr>
              <w:tab/>
            </w:r>
            <w:r>
              <w:rPr>
                <w:rFonts w:ascii="Segoe UI" w:hAnsi="Segoe UI"/>
                <w:b/>
                <w:spacing w:val="-1"/>
                <w:sz w:val="24"/>
              </w:rPr>
              <w:t xml:space="preserve">Ente </w:t>
            </w:r>
            <w:r>
              <w:rPr>
                <w:rFonts w:ascii="Segoe UI" w:hAnsi="Segoe UI"/>
                <w:b/>
                <w:sz w:val="24"/>
              </w:rPr>
              <w:t>Autónomo</w:t>
            </w:r>
            <w:r>
              <w:rPr>
                <w:rFonts w:ascii="Segoe UI" w:hAnsi="Segoe UI"/>
                <w:b/>
                <w:sz w:val="24"/>
                <w:u w:val="single"/>
              </w:rPr>
              <w:t xml:space="preserve"> </w:t>
            </w:r>
            <w:r>
              <w:rPr>
                <w:rFonts w:ascii="Segoe UI" w:hAnsi="Segoe UI"/>
                <w:b/>
                <w:sz w:val="24"/>
                <w:u w:val="single"/>
              </w:rPr>
              <w:tab/>
            </w:r>
          </w:p>
        </w:tc>
      </w:tr>
      <w:tr w:rsidR="003A3006">
        <w:trPr>
          <w:trHeight w:val="638"/>
        </w:trPr>
        <w:tc>
          <w:tcPr>
            <w:tcW w:w="8831" w:type="dxa"/>
          </w:tcPr>
          <w:p w:rsidR="003A3006" w:rsidRDefault="006E4F0F">
            <w:pPr>
              <w:pStyle w:val="TableParagraph"/>
              <w:tabs>
                <w:tab w:val="left" w:pos="815"/>
              </w:tabs>
              <w:spacing w:line="311" w:lineRule="exact"/>
              <w:ind w:left="175"/>
              <w:rPr>
                <w:rFonts w:ascii="Segoe UI" w:hAnsi="Segoe UI"/>
                <w:b/>
                <w:sz w:val="24"/>
              </w:rPr>
            </w:pPr>
            <w:r>
              <w:rPr>
                <w:rFonts w:ascii="Segoe UI" w:hAnsi="Segoe UI"/>
                <w:b/>
                <w:sz w:val="24"/>
              </w:rPr>
              <w:t>5.5.</w:t>
            </w:r>
            <w:r>
              <w:rPr>
                <w:rFonts w:ascii="Segoe UI" w:hAnsi="Segoe UI"/>
                <w:b/>
                <w:sz w:val="24"/>
              </w:rPr>
              <w:tab/>
            </w:r>
            <w:r>
              <w:rPr>
                <w:rFonts w:ascii="Segoe UI" w:hAnsi="Segoe UI"/>
                <w:b/>
                <w:color w:val="2C778A"/>
                <w:sz w:val="24"/>
              </w:rPr>
              <w:t>Ámbito gubernamental al que pertenece (n) el (los) programa</w:t>
            </w:r>
            <w:r>
              <w:rPr>
                <w:rFonts w:ascii="Segoe UI" w:hAnsi="Segoe UI"/>
                <w:b/>
                <w:color w:val="2C778A"/>
                <w:spacing w:val="-36"/>
                <w:sz w:val="24"/>
              </w:rPr>
              <w:t xml:space="preserve"> </w:t>
            </w:r>
            <w:r>
              <w:rPr>
                <w:rFonts w:ascii="Segoe UI" w:hAnsi="Segoe UI"/>
                <w:b/>
                <w:color w:val="2C778A"/>
                <w:sz w:val="24"/>
              </w:rPr>
              <w:t>(s):</w:t>
            </w:r>
          </w:p>
          <w:p w:rsidR="003A3006" w:rsidRDefault="006E4F0F">
            <w:pPr>
              <w:pStyle w:val="TableParagraph"/>
              <w:tabs>
                <w:tab w:val="left" w:pos="2633"/>
                <w:tab w:val="left" w:pos="4212"/>
              </w:tabs>
              <w:spacing w:before="1" w:line="306" w:lineRule="exact"/>
              <w:ind w:left="106"/>
              <w:rPr>
                <w:rFonts w:ascii="Segoe UI"/>
                <w:b/>
                <w:sz w:val="24"/>
              </w:rPr>
            </w:pPr>
            <w:r>
              <w:rPr>
                <w:rFonts w:ascii="Segoe UI"/>
                <w:b/>
                <w:sz w:val="24"/>
              </w:rPr>
              <w:t>Federal</w:t>
            </w:r>
            <w:r>
              <w:rPr>
                <w:rFonts w:ascii="Segoe UI"/>
                <w:b/>
                <w:sz w:val="24"/>
                <w:u w:val="single"/>
              </w:rPr>
              <w:t xml:space="preserve"> </w:t>
            </w:r>
            <w:r>
              <w:rPr>
                <w:rFonts w:ascii="Segoe UI"/>
                <w:b/>
                <w:spacing w:val="60"/>
                <w:sz w:val="24"/>
                <w:u w:val="single"/>
              </w:rPr>
              <w:t xml:space="preserve"> </w:t>
            </w:r>
            <w:r>
              <w:rPr>
                <w:rFonts w:ascii="Segoe UI"/>
                <w:b/>
                <w:sz w:val="24"/>
              </w:rPr>
              <w:t>x_</w:t>
            </w:r>
            <w:r>
              <w:rPr>
                <w:rFonts w:ascii="Segoe UI"/>
                <w:b/>
                <w:spacing w:val="-2"/>
                <w:sz w:val="24"/>
              </w:rPr>
              <w:t xml:space="preserve"> </w:t>
            </w:r>
            <w:r>
              <w:rPr>
                <w:rFonts w:ascii="Segoe UI"/>
                <w:b/>
                <w:sz w:val="24"/>
              </w:rPr>
              <w:t>Estatal</w:t>
            </w:r>
            <w:r>
              <w:rPr>
                <w:rFonts w:ascii="Segoe UI"/>
                <w:b/>
                <w:sz w:val="24"/>
                <w:u w:val="single"/>
              </w:rPr>
              <w:t xml:space="preserve"> </w:t>
            </w:r>
            <w:r>
              <w:rPr>
                <w:rFonts w:ascii="Segoe UI"/>
                <w:b/>
                <w:sz w:val="24"/>
                <w:u w:val="single"/>
              </w:rPr>
              <w:tab/>
            </w:r>
            <w:r>
              <w:rPr>
                <w:rFonts w:ascii="Segoe UI"/>
                <w:b/>
                <w:sz w:val="24"/>
              </w:rPr>
              <w:t>Municipal</w:t>
            </w:r>
            <w:r>
              <w:rPr>
                <w:rFonts w:ascii="Segoe UI"/>
                <w:b/>
                <w:sz w:val="24"/>
                <w:u w:val="single"/>
              </w:rPr>
              <w:t xml:space="preserve"> </w:t>
            </w:r>
            <w:r>
              <w:rPr>
                <w:rFonts w:ascii="Segoe UI"/>
                <w:b/>
                <w:sz w:val="24"/>
                <w:u w:val="single"/>
              </w:rPr>
              <w:tab/>
            </w:r>
          </w:p>
        </w:tc>
      </w:tr>
      <w:tr w:rsidR="003A3006">
        <w:trPr>
          <w:trHeight w:val="958"/>
        </w:trPr>
        <w:tc>
          <w:tcPr>
            <w:tcW w:w="8831" w:type="dxa"/>
          </w:tcPr>
          <w:p w:rsidR="003A3006" w:rsidRDefault="006E4F0F">
            <w:pPr>
              <w:pStyle w:val="TableParagraph"/>
              <w:ind w:left="611" w:hanging="361"/>
              <w:rPr>
                <w:rFonts w:ascii="Segoe UI"/>
                <w:b/>
                <w:sz w:val="24"/>
              </w:rPr>
            </w:pPr>
            <w:r>
              <w:rPr>
                <w:rFonts w:ascii="Segoe UI"/>
                <w:b/>
                <w:sz w:val="24"/>
              </w:rPr>
              <w:t xml:space="preserve">5.6. </w:t>
            </w:r>
            <w:r>
              <w:rPr>
                <w:rFonts w:ascii="Segoe UI"/>
                <w:b/>
                <w:color w:val="2C778A"/>
                <w:sz w:val="24"/>
              </w:rPr>
              <w:t xml:space="preserve">Nombre de la (s) unidad (es) administrativa (s) y del (los) titular (es) a cargo del (los) programa (s): </w:t>
            </w:r>
            <w:r>
              <w:rPr>
                <w:rFonts w:ascii="Segoe UI"/>
                <w:b/>
                <w:sz w:val="24"/>
              </w:rPr>
              <w:t>Secretaria de Desarrollo Social del Estado</w:t>
            </w:r>
          </w:p>
          <w:p w:rsidR="003A3006" w:rsidRDefault="006E4F0F">
            <w:pPr>
              <w:pStyle w:val="TableParagraph"/>
              <w:spacing w:before="8" w:line="306" w:lineRule="exact"/>
              <w:ind w:left="611"/>
              <w:rPr>
                <w:rFonts w:ascii="Segoe UI" w:hAnsi="Segoe UI"/>
                <w:b/>
                <w:sz w:val="24"/>
              </w:rPr>
            </w:pPr>
            <w:r>
              <w:rPr>
                <w:rFonts w:ascii="Segoe UI" w:hAnsi="Segoe UI"/>
                <w:b/>
                <w:sz w:val="24"/>
              </w:rPr>
              <w:t>de Baja California; Alfonso Álvarez Juan</w:t>
            </w:r>
          </w:p>
        </w:tc>
      </w:tr>
      <w:tr w:rsidR="003A3006">
        <w:trPr>
          <w:trHeight w:val="638"/>
        </w:trPr>
        <w:tc>
          <w:tcPr>
            <w:tcW w:w="8831" w:type="dxa"/>
          </w:tcPr>
          <w:p w:rsidR="003A3006" w:rsidRDefault="006E4F0F">
            <w:pPr>
              <w:pStyle w:val="TableParagraph"/>
              <w:spacing w:line="311" w:lineRule="exact"/>
              <w:ind w:left="250"/>
              <w:rPr>
                <w:rFonts w:ascii="Segoe UI"/>
                <w:b/>
                <w:sz w:val="24"/>
              </w:rPr>
            </w:pPr>
            <w:r>
              <w:rPr>
                <w:rFonts w:ascii="Segoe UI"/>
                <w:b/>
                <w:sz w:val="24"/>
              </w:rPr>
              <w:t xml:space="preserve">5.7.  </w:t>
            </w:r>
            <w:r>
              <w:rPr>
                <w:rFonts w:ascii="Segoe UI"/>
                <w:b/>
                <w:color w:val="2C778A"/>
                <w:sz w:val="24"/>
              </w:rPr>
              <w:t>Nombre  de  la  (s)  unidad  (es)  administrativa  (s)  a  cargo  del  (los)</w:t>
            </w:r>
          </w:p>
          <w:p w:rsidR="003A3006" w:rsidRDefault="006E4F0F">
            <w:pPr>
              <w:pStyle w:val="TableParagraph"/>
              <w:tabs>
                <w:tab w:val="left" w:pos="2408"/>
              </w:tabs>
              <w:spacing w:line="306" w:lineRule="exact"/>
              <w:ind w:left="611"/>
              <w:rPr>
                <w:rFonts w:ascii="Segoe UI"/>
                <w:b/>
                <w:sz w:val="24"/>
              </w:rPr>
            </w:pPr>
            <w:r>
              <w:rPr>
                <w:rFonts w:ascii="Segoe UI"/>
                <w:b/>
                <w:color w:val="2C778A"/>
                <w:sz w:val="24"/>
              </w:rPr>
              <w:t>programa</w:t>
            </w:r>
            <w:r>
              <w:rPr>
                <w:rFonts w:ascii="Segoe UI"/>
                <w:b/>
                <w:color w:val="2C778A"/>
                <w:spacing w:val="-3"/>
                <w:sz w:val="24"/>
              </w:rPr>
              <w:t xml:space="preserve"> </w:t>
            </w:r>
            <w:r>
              <w:rPr>
                <w:rFonts w:ascii="Segoe UI"/>
                <w:b/>
                <w:color w:val="2C778A"/>
                <w:sz w:val="24"/>
              </w:rPr>
              <w:t>(s):</w:t>
            </w:r>
            <w:r>
              <w:rPr>
                <w:rFonts w:ascii="Segoe UI"/>
                <w:b/>
                <w:color w:val="2C778A"/>
                <w:sz w:val="24"/>
              </w:rPr>
              <w:tab/>
            </w:r>
            <w:r>
              <w:rPr>
                <w:rFonts w:ascii="Segoe UI"/>
                <w:b/>
                <w:sz w:val="24"/>
              </w:rPr>
              <w:t>Secretaria de Desarrollo Social</w:t>
            </w:r>
            <w:r>
              <w:rPr>
                <w:rFonts w:ascii="Segoe UI"/>
                <w:b/>
                <w:spacing w:val="-27"/>
                <w:sz w:val="24"/>
              </w:rPr>
              <w:t xml:space="preserve"> </w:t>
            </w:r>
            <w:r>
              <w:rPr>
                <w:rFonts w:ascii="Segoe UI"/>
                <w:b/>
                <w:sz w:val="24"/>
              </w:rPr>
              <w:t>Estatal</w:t>
            </w:r>
          </w:p>
        </w:tc>
      </w:tr>
      <w:tr w:rsidR="003A3006">
        <w:trPr>
          <w:trHeight w:val="1690"/>
        </w:trPr>
        <w:tc>
          <w:tcPr>
            <w:tcW w:w="8831" w:type="dxa"/>
          </w:tcPr>
          <w:p w:rsidR="003A3006" w:rsidRDefault="006E4F0F">
            <w:pPr>
              <w:pStyle w:val="TableParagraph"/>
              <w:ind w:left="611" w:right="96" w:hanging="361"/>
              <w:jc w:val="both"/>
              <w:rPr>
                <w:rFonts w:ascii="Segoe UI" w:hAnsi="Segoe UI"/>
                <w:b/>
                <w:sz w:val="24"/>
              </w:rPr>
            </w:pPr>
            <w:r>
              <w:rPr>
                <w:rFonts w:ascii="Segoe UI" w:hAnsi="Segoe UI"/>
                <w:b/>
                <w:sz w:val="24"/>
              </w:rPr>
              <w:t xml:space="preserve">5.8. </w:t>
            </w:r>
            <w:r>
              <w:rPr>
                <w:rFonts w:ascii="Segoe UI" w:hAnsi="Segoe UI"/>
                <w:b/>
                <w:color w:val="2C778A"/>
                <w:sz w:val="24"/>
              </w:rPr>
              <w:t>Nombre del (los) titular (es) de la (s) unidad (es) administrativa (s) a cargo del (los) programa (s), (Nombre completo</w:t>
            </w:r>
            <w:r>
              <w:rPr>
                <w:rFonts w:ascii="Segoe UI" w:hAnsi="Segoe UI"/>
                <w:b/>
                <w:color w:val="2C778A"/>
                <w:sz w:val="24"/>
              </w:rPr>
              <w:t xml:space="preserve">, correo electrónico y teléfono con clave lada): </w:t>
            </w:r>
            <w:r>
              <w:rPr>
                <w:rFonts w:ascii="Segoe UI" w:hAnsi="Segoe UI"/>
                <w:b/>
                <w:sz w:val="24"/>
              </w:rPr>
              <w:t xml:space="preserve">Alfonso Álvarez Juan, Secretario de Desarrollo Social del Estado de Baja California, correo: </w:t>
            </w:r>
            <w:hyperlink r:id="rId89">
              <w:r>
                <w:rPr>
                  <w:b/>
                  <w:sz w:val="24"/>
                </w:rPr>
                <w:t>aalvarezj@baja.gob.mx</w:t>
              </w:r>
            </w:hyperlink>
            <w:r>
              <w:rPr>
                <w:b/>
                <w:sz w:val="24"/>
              </w:rPr>
              <w:t xml:space="preserve"> </w:t>
            </w:r>
            <w:r>
              <w:rPr>
                <w:rFonts w:ascii="Segoe UI" w:hAnsi="Segoe UI"/>
                <w:b/>
                <w:sz w:val="24"/>
              </w:rPr>
              <w:t>Tel: (686) 558-1130 ext. 8464.</w:t>
            </w:r>
          </w:p>
        </w:tc>
      </w:tr>
    </w:tbl>
    <w:p w:rsidR="003A3006" w:rsidRDefault="003A3006">
      <w:pPr>
        <w:pStyle w:val="Textoindependiente"/>
        <w:rPr>
          <w:rFonts w:ascii="Times New Roman"/>
          <w:sz w:val="20"/>
        </w:rPr>
      </w:pPr>
    </w:p>
    <w:p w:rsidR="003A3006" w:rsidRDefault="003A3006">
      <w:pPr>
        <w:pStyle w:val="Textoindependiente"/>
        <w:rPr>
          <w:rFonts w:ascii="Times New Roman"/>
          <w:sz w:val="20"/>
        </w:rPr>
      </w:pPr>
    </w:p>
    <w:p w:rsidR="003A3006" w:rsidRDefault="003A3006">
      <w:pPr>
        <w:pStyle w:val="Textoindependiente"/>
        <w:spacing w:before="4"/>
        <w:rPr>
          <w:rFonts w:ascii="Times New Roman"/>
          <w:sz w:val="15"/>
        </w:rPr>
      </w:pPr>
    </w:p>
    <w:tbl>
      <w:tblPr>
        <w:tblStyle w:val="TableNormal"/>
        <w:tblW w:w="0" w:type="auto"/>
        <w:tblInd w:w="105" w:type="dxa"/>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31"/>
      </w:tblGrid>
      <w:tr w:rsidR="003A3006">
        <w:trPr>
          <w:trHeight w:val="318"/>
        </w:trPr>
        <w:tc>
          <w:tcPr>
            <w:tcW w:w="8831" w:type="dxa"/>
            <w:tcBorders>
              <w:bottom w:val="single" w:sz="12" w:space="0" w:color="6666FF"/>
            </w:tcBorders>
            <w:shd w:val="clear" w:color="auto" w:fill="4BACC5"/>
          </w:tcPr>
          <w:p w:rsidR="003A3006" w:rsidRDefault="006E4F0F">
            <w:pPr>
              <w:pStyle w:val="TableParagraph"/>
              <w:spacing w:line="298" w:lineRule="exact"/>
              <w:ind w:left="175"/>
              <w:rPr>
                <w:rFonts w:ascii="Segoe UI" w:hAnsi="Segoe UI"/>
                <w:b/>
                <w:sz w:val="24"/>
              </w:rPr>
            </w:pPr>
            <w:r>
              <w:rPr>
                <w:rFonts w:ascii="Segoe UI" w:hAnsi="Segoe UI"/>
                <w:b/>
                <w:sz w:val="24"/>
              </w:rPr>
              <w:t>6.  DATOS DE CONTRATACIÓN DE LA EVALUACIÓN</w:t>
            </w:r>
          </w:p>
        </w:tc>
      </w:tr>
      <w:tr w:rsidR="003A3006">
        <w:trPr>
          <w:trHeight w:val="1277"/>
        </w:trPr>
        <w:tc>
          <w:tcPr>
            <w:tcW w:w="8831" w:type="dxa"/>
            <w:tcBorders>
              <w:top w:val="single" w:sz="12" w:space="0" w:color="6666FF"/>
            </w:tcBorders>
          </w:tcPr>
          <w:p w:rsidR="003A3006" w:rsidRDefault="006E4F0F">
            <w:pPr>
              <w:pStyle w:val="TableParagraph"/>
              <w:tabs>
                <w:tab w:val="left" w:pos="815"/>
              </w:tabs>
              <w:spacing w:line="311" w:lineRule="exact"/>
              <w:ind w:left="175"/>
              <w:rPr>
                <w:rFonts w:ascii="Segoe UI" w:hAnsi="Segoe UI"/>
                <w:b/>
                <w:sz w:val="24"/>
              </w:rPr>
            </w:pPr>
            <w:r>
              <w:rPr>
                <w:rFonts w:ascii="Segoe UI" w:hAnsi="Segoe UI"/>
                <w:b/>
                <w:sz w:val="24"/>
              </w:rPr>
              <w:t>6.1.</w:t>
            </w:r>
            <w:r>
              <w:rPr>
                <w:rFonts w:ascii="Segoe UI" w:hAnsi="Segoe UI"/>
                <w:b/>
                <w:sz w:val="24"/>
              </w:rPr>
              <w:tab/>
            </w:r>
            <w:r>
              <w:rPr>
                <w:rFonts w:ascii="Segoe UI" w:hAnsi="Segoe UI"/>
                <w:b/>
                <w:color w:val="2C778A"/>
                <w:sz w:val="24"/>
              </w:rPr>
              <w:t>Tipo de</w:t>
            </w:r>
            <w:r>
              <w:rPr>
                <w:rFonts w:ascii="Segoe UI" w:hAnsi="Segoe UI"/>
                <w:b/>
                <w:color w:val="2C778A"/>
                <w:spacing w:val="-12"/>
                <w:sz w:val="24"/>
              </w:rPr>
              <w:t xml:space="preserve"> </w:t>
            </w:r>
            <w:r>
              <w:rPr>
                <w:rFonts w:ascii="Segoe UI" w:hAnsi="Segoe UI"/>
                <w:b/>
                <w:color w:val="2C778A"/>
                <w:sz w:val="24"/>
              </w:rPr>
              <w:t>contratación:</w:t>
            </w:r>
          </w:p>
          <w:p w:rsidR="003A3006" w:rsidRDefault="006E4F0F">
            <w:pPr>
              <w:pStyle w:val="TableParagraph"/>
              <w:tabs>
                <w:tab w:val="left" w:pos="2389"/>
                <w:tab w:val="left" w:pos="2798"/>
                <w:tab w:val="left" w:pos="5139"/>
                <w:tab w:val="left" w:pos="7613"/>
              </w:tabs>
              <w:ind w:left="106" w:right="100"/>
              <w:rPr>
                <w:rFonts w:ascii="Segoe UI" w:hAnsi="Segoe UI"/>
                <w:b/>
                <w:sz w:val="24"/>
              </w:rPr>
            </w:pPr>
            <w:r>
              <w:rPr>
                <w:rFonts w:ascii="Segoe UI" w:hAnsi="Segoe UI"/>
                <w:b/>
                <w:sz w:val="24"/>
              </w:rPr>
              <w:t>Adjudicación</w:t>
            </w:r>
            <w:r>
              <w:rPr>
                <w:rFonts w:ascii="Segoe UI" w:hAnsi="Segoe UI"/>
                <w:b/>
                <w:spacing w:val="22"/>
                <w:sz w:val="24"/>
              </w:rPr>
              <w:t xml:space="preserve"> </w:t>
            </w:r>
            <w:r>
              <w:rPr>
                <w:rFonts w:ascii="Segoe UI" w:hAnsi="Segoe UI"/>
                <w:b/>
                <w:sz w:val="24"/>
              </w:rPr>
              <w:t>directa</w:t>
            </w:r>
            <w:r>
              <w:rPr>
                <w:rFonts w:ascii="Segoe UI" w:hAnsi="Segoe UI"/>
                <w:b/>
                <w:sz w:val="24"/>
                <w:u w:val="single"/>
              </w:rPr>
              <w:tab/>
            </w:r>
            <w:r>
              <w:rPr>
                <w:rFonts w:ascii="Segoe UI" w:hAnsi="Segoe UI"/>
                <w:b/>
                <w:sz w:val="24"/>
              </w:rPr>
              <w:t>Invitación</w:t>
            </w:r>
            <w:r>
              <w:rPr>
                <w:rFonts w:ascii="Segoe UI" w:hAnsi="Segoe UI"/>
                <w:b/>
                <w:spacing w:val="20"/>
                <w:sz w:val="24"/>
              </w:rPr>
              <w:t xml:space="preserve"> </w:t>
            </w:r>
            <w:r>
              <w:rPr>
                <w:rFonts w:ascii="Segoe UI" w:hAnsi="Segoe UI"/>
                <w:b/>
                <w:sz w:val="24"/>
              </w:rPr>
              <w:t>a</w:t>
            </w:r>
            <w:r>
              <w:rPr>
                <w:rFonts w:ascii="Segoe UI" w:hAnsi="Segoe UI"/>
                <w:b/>
                <w:spacing w:val="25"/>
                <w:sz w:val="24"/>
              </w:rPr>
              <w:t xml:space="preserve"> </w:t>
            </w:r>
            <w:r>
              <w:rPr>
                <w:rFonts w:ascii="Segoe UI" w:hAnsi="Segoe UI"/>
                <w:b/>
                <w:sz w:val="24"/>
              </w:rPr>
              <w:t>tres</w:t>
            </w:r>
            <w:r>
              <w:rPr>
                <w:rFonts w:ascii="Segoe UI" w:hAnsi="Segoe UI"/>
                <w:b/>
                <w:sz w:val="24"/>
                <w:u w:val="single"/>
              </w:rPr>
              <w:tab/>
            </w:r>
            <w:r>
              <w:rPr>
                <w:rFonts w:ascii="Segoe UI" w:hAnsi="Segoe UI"/>
                <w:b/>
                <w:sz w:val="24"/>
              </w:rPr>
              <w:t>Licitación</w:t>
            </w:r>
            <w:r>
              <w:rPr>
                <w:rFonts w:ascii="Segoe UI" w:hAnsi="Segoe UI"/>
                <w:b/>
                <w:spacing w:val="20"/>
                <w:sz w:val="24"/>
              </w:rPr>
              <w:t xml:space="preserve"> </w:t>
            </w:r>
            <w:r>
              <w:rPr>
                <w:rFonts w:ascii="Segoe UI" w:hAnsi="Segoe UI"/>
                <w:b/>
                <w:sz w:val="24"/>
              </w:rPr>
              <w:t>pública</w:t>
            </w:r>
            <w:r>
              <w:rPr>
                <w:rFonts w:ascii="Segoe UI" w:hAnsi="Segoe UI"/>
                <w:b/>
                <w:sz w:val="24"/>
                <w:u w:val="single"/>
              </w:rPr>
              <w:tab/>
            </w:r>
            <w:r>
              <w:rPr>
                <w:rFonts w:ascii="Segoe UI" w:hAnsi="Segoe UI"/>
                <w:b/>
                <w:sz w:val="24"/>
              </w:rPr>
              <w:t>Licitación pública</w:t>
            </w:r>
            <w:r>
              <w:rPr>
                <w:rFonts w:ascii="Segoe UI" w:hAnsi="Segoe UI"/>
                <w:b/>
                <w:spacing w:val="-13"/>
                <w:sz w:val="24"/>
              </w:rPr>
              <w:t xml:space="preserve"> </w:t>
            </w:r>
            <w:r>
              <w:rPr>
                <w:rFonts w:ascii="Segoe UI" w:hAnsi="Segoe UI"/>
                <w:b/>
                <w:sz w:val="24"/>
              </w:rPr>
              <w:t>nacional</w:t>
            </w:r>
            <w:r>
              <w:rPr>
                <w:rFonts w:ascii="Segoe UI" w:hAnsi="Segoe UI"/>
                <w:b/>
                <w:sz w:val="24"/>
                <w:u w:val="single"/>
              </w:rPr>
              <w:tab/>
            </w:r>
            <w:r>
              <w:rPr>
                <w:rFonts w:ascii="Segoe UI" w:hAnsi="Segoe UI"/>
                <w:b/>
                <w:sz w:val="24"/>
              </w:rPr>
              <w:t>Otra (señalar)</w:t>
            </w:r>
            <w:r>
              <w:rPr>
                <w:rFonts w:ascii="Segoe UI" w:hAnsi="Segoe UI"/>
                <w:b/>
                <w:spacing w:val="36"/>
                <w:sz w:val="24"/>
                <w:u w:val="single"/>
              </w:rPr>
              <w:t xml:space="preserve"> </w:t>
            </w:r>
            <w:r>
              <w:rPr>
                <w:rFonts w:ascii="Segoe UI" w:hAnsi="Segoe UI"/>
                <w:b/>
                <w:sz w:val="24"/>
              </w:rPr>
              <w:t>_ Adjudicación directa a tres cotizaciones</w:t>
            </w:r>
          </w:p>
        </w:tc>
      </w:tr>
      <w:tr w:rsidR="003A3006">
        <w:trPr>
          <w:trHeight w:val="1274"/>
        </w:trPr>
        <w:tc>
          <w:tcPr>
            <w:tcW w:w="8831" w:type="dxa"/>
          </w:tcPr>
          <w:p w:rsidR="003A3006" w:rsidRDefault="006E4F0F">
            <w:pPr>
              <w:pStyle w:val="TableParagraph"/>
              <w:tabs>
                <w:tab w:val="left" w:pos="815"/>
              </w:tabs>
              <w:ind w:left="106" w:right="930" w:firstLine="68"/>
              <w:rPr>
                <w:rFonts w:ascii="Segoe UI" w:hAnsi="Segoe UI"/>
                <w:b/>
                <w:sz w:val="24"/>
              </w:rPr>
            </w:pPr>
            <w:r>
              <w:rPr>
                <w:rFonts w:ascii="Segoe UI" w:hAnsi="Segoe UI"/>
                <w:b/>
                <w:sz w:val="24"/>
              </w:rPr>
              <w:t>6.2.</w:t>
            </w:r>
            <w:r>
              <w:rPr>
                <w:rFonts w:ascii="Segoe UI" w:hAnsi="Segoe UI"/>
                <w:b/>
                <w:sz w:val="24"/>
              </w:rPr>
              <w:tab/>
            </w:r>
            <w:r>
              <w:rPr>
                <w:rFonts w:ascii="Segoe UI" w:hAnsi="Segoe UI"/>
                <w:b/>
                <w:color w:val="2C778A"/>
                <w:sz w:val="24"/>
              </w:rPr>
              <w:t>Unidad administrativa responsable de contratar</w:t>
            </w:r>
            <w:r>
              <w:rPr>
                <w:rFonts w:ascii="Segoe UI" w:hAnsi="Segoe UI"/>
                <w:b/>
                <w:color w:val="2C778A"/>
                <w:spacing w:val="-35"/>
                <w:sz w:val="24"/>
              </w:rPr>
              <w:t xml:space="preserve"> </w:t>
            </w:r>
            <w:r>
              <w:rPr>
                <w:rFonts w:ascii="Segoe UI" w:hAnsi="Segoe UI"/>
                <w:b/>
                <w:color w:val="2C778A"/>
                <w:sz w:val="24"/>
              </w:rPr>
              <w:t>la</w:t>
            </w:r>
            <w:r>
              <w:rPr>
                <w:rFonts w:ascii="Segoe UI" w:hAnsi="Segoe UI"/>
                <w:b/>
                <w:color w:val="2C778A"/>
                <w:spacing w:val="-7"/>
                <w:sz w:val="24"/>
              </w:rPr>
              <w:t xml:space="preserve"> </w:t>
            </w:r>
            <w:r>
              <w:rPr>
                <w:rFonts w:ascii="Segoe UI" w:hAnsi="Segoe UI"/>
                <w:b/>
                <w:color w:val="2C778A"/>
                <w:sz w:val="24"/>
              </w:rPr>
              <w:t xml:space="preserve">evaluación: </w:t>
            </w:r>
            <w:r>
              <w:rPr>
                <w:rFonts w:ascii="Segoe UI" w:hAnsi="Segoe UI"/>
                <w:b/>
                <w:sz w:val="24"/>
              </w:rPr>
              <w:t>Comité de Planeación para el Desarrollo del Estado de Baja</w:t>
            </w:r>
            <w:r>
              <w:rPr>
                <w:rFonts w:ascii="Segoe UI" w:hAnsi="Segoe UI"/>
                <w:b/>
                <w:spacing w:val="-37"/>
                <w:sz w:val="24"/>
              </w:rPr>
              <w:t xml:space="preserve"> </w:t>
            </w:r>
            <w:r>
              <w:rPr>
                <w:rFonts w:ascii="Segoe UI" w:hAnsi="Segoe UI"/>
                <w:b/>
                <w:sz w:val="24"/>
              </w:rPr>
              <w:t>California (COPLADE)</w:t>
            </w:r>
          </w:p>
        </w:tc>
      </w:tr>
      <w:tr w:rsidR="003A3006">
        <w:trPr>
          <w:trHeight w:val="638"/>
        </w:trPr>
        <w:tc>
          <w:tcPr>
            <w:tcW w:w="8831" w:type="dxa"/>
          </w:tcPr>
          <w:p w:rsidR="003A3006" w:rsidRDefault="006E4F0F">
            <w:pPr>
              <w:pStyle w:val="TableParagraph"/>
              <w:tabs>
                <w:tab w:val="left" w:pos="815"/>
              </w:tabs>
              <w:spacing w:line="315" w:lineRule="exact"/>
              <w:ind w:left="175"/>
              <w:rPr>
                <w:rFonts w:ascii="Segoe UI" w:hAnsi="Segoe UI"/>
                <w:b/>
                <w:sz w:val="24"/>
              </w:rPr>
            </w:pPr>
            <w:r>
              <w:rPr>
                <w:rFonts w:ascii="Segoe UI" w:hAnsi="Segoe UI"/>
                <w:b/>
                <w:sz w:val="24"/>
              </w:rPr>
              <w:t>6.3.</w:t>
            </w:r>
            <w:r>
              <w:rPr>
                <w:rFonts w:ascii="Segoe UI" w:hAnsi="Segoe UI"/>
                <w:b/>
                <w:sz w:val="24"/>
              </w:rPr>
              <w:tab/>
            </w:r>
            <w:r>
              <w:rPr>
                <w:rFonts w:ascii="Segoe UI" w:hAnsi="Segoe UI"/>
                <w:b/>
                <w:color w:val="2C778A"/>
                <w:sz w:val="24"/>
              </w:rPr>
              <w:t>Costo total de la</w:t>
            </w:r>
            <w:r>
              <w:rPr>
                <w:rFonts w:ascii="Segoe UI" w:hAnsi="Segoe UI"/>
                <w:b/>
                <w:color w:val="2C778A"/>
                <w:spacing w:val="-21"/>
                <w:sz w:val="24"/>
              </w:rPr>
              <w:t xml:space="preserve"> </w:t>
            </w:r>
            <w:r>
              <w:rPr>
                <w:rFonts w:ascii="Segoe UI" w:hAnsi="Segoe UI"/>
                <w:b/>
                <w:color w:val="2C778A"/>
                <w:sz w:val="24"/>
              </w:rPr>
              <w:t>evaluación:</w:t>
            </w:r>
          </w:p>
          <w:p w:rsidR="003A3006" w:rsidRDefault="006E4F0F">
            <w:pPr>
              <w:pStyle w:val="TableParagraph"/>
              <w:spacing w:line="302" w:lineRule="exact"/>
              <w:ind w:left="534"/>
              <w:rPr>
                <w:rFonts w:ascii="Segoe UI" w:hAnsi="Segoe UI"/>
                <w:b/>
                <w:sz w:val="24"/>
              </w:rPr>
            </w:pPr>
            <w:r>
              <w:rPr>
                <w:rFonts w:ascii="Segoe UI" w:hAnsi="Segoe UI"/>
                <w:b/>
                <w:sz w:val="24"/>
              </w:rPr>
              <w:t>$ 200,000.00 M.N. (Dos cientos mil pesos) más IVA.</w:t>
            </w:r>
          </w:p>
        </w:tc>
      </w:tr>
      <w:tr w:rsidR="003A3006">
        <w:trPr>
          <w:trHeight w:val="642"/>
        </w:trPr>
        <w:tc>
          <w:tcPr>
            <w:tcW w:w="8831" w:type="dxa"/>
          </w:tcPr>
          <w:p w:rsidR="003A3006" w:rsidRDefault="006E4F0F">
            <w:pPr>
              <w:pStyle w:val="TableParagraph"/>
              <w:tabs>
                <w:tab w:val="left" w:pos="815"/>
              </w:tabs>
              <w:spacing w:line="315" w:lineRule="exact"/>
              <w:ind w:left="175"/>
              <w:rPr>
                <w:rFonts w:ascii="Segoe UI" w:hAnsi="Segoe UI"/>
                <w:b/>
                <w:sz w:val="24"/>
              </w:rPr>
            </w:pPr>
            <w:r>
              <w:rPr>
                <w:rFonts w:ascii="Segoe UI" w:hAnsi="Segoe UI"/>
                <w:b/>
                <w:sz w:val="24"/>
              </w:rPr>
              <w:t>6.4.</w:t>
            </w:r>
            <w:r>
              <w:rPr>
                <w:rFonts w:ascii="Segoe UI" w:hAnsi="Segoe UI"/>
                <w:b/>
                <w:sz w:val="24"/>
              </w:rPr>
              <w:tab/>
            </w:r>
            <w:r>
              <w:rPr>
                <w:rFonts w:ascii="Segoe UI" w:hAnsi="Segoe UI"/>
                <w:b/>
                <w:color w:val="2C778A"/>
                <w:sz w:val="24"/>
              </w:rPr>
              <w:t xml:space="preserve">Fuente  de  financiamiento:   </w:t>
            </w:r>
            <w:r>
              <w:rPr>
                <w:rFonts w:ascii="Segoe UI" w:hAnsi="Segoe UI"/>
                <w:b/>
                <w:sz w:val="24"/>
              </w:rPr>
              <w:t xml:space="preserve">Recursos  Fiscales  Estatales,   Comité </w:t>
            </w:r>
            <w:r>
              <w:rPr>
                <w:rFonts w:ascii="Segoe UI" w:hAnsi="Segoe UI"/>
                <w:b/>
                <w:spacing w:val="25"/>
                <w:sz w:val="24"/>
              </w:rPr>
              <w:t xml:space="preserve"> </w:t>
            </w:r>
            <w:r>
              <w:rPr>
                <w:rFonts w:ascii="Segoe UI" w:hAnsi="Segoe UI"/>
                <w:b/>
                <w:sz w:val="24"/>
              </w:rPr>
              <w:t>de</w:t>
            </w:r>
          </w:p>
          <w:p w:rsidR="003A3006" w:rsidRDefault="006E4F0F">
            <w:pPr>
              <w:pStyle w:val="TableParagraph"/>
              <w:spacing w:before="1" w:line="306" w:lineRule="exact"/>
              <w:ind w:left="534"/>
              <w:rPr>
                <w:rFonts w:ascii="Segoe UI" w:hAnsi="Segoe UI"/>
                <w:b/>
                <w:sz w:val="24"/>
              </w:rPr>
            </w:pPr>
            <w:r>
              <w:rPr>
                <w:rFonts w:ascii="Segoe UI" w:hAnsi="Segoe UI"/>
                <w:b/>
                <w:sz w:val="24"/>
              </w:rPr>
              <w:t>Planeación para el Desarrollo del Estado de Baja California (COPLADE).</w:t>
            </w:r>
          </w:p>
        </w:tc>
      </w:tr>
    </w:tbl>
    <w:p w:rsidR="003A3006" w:rsidRDefault="003A3006">
      <w:pPr>
        <w:spacing w:line="306" w:lineRule="exact"/>
        <w:rPr>
          <w:rFonts w:ascii="Segoe UI" w:hAnsi="Segoe UI"/>
          <w:sz w:val="24"/>
        </w:rPr>
        <w:sectPr w:rsidR="003A3006">
          <w:headerReference w:type="default" r:id="rId90"/>
          <w:pgSz w:w="12240" w:h="15840"/>
          <w:pgMar w:top="1420" w:right="220" w:bottom="1360" w:left="1600" w:header="315" w:footer="1137" w:gutter="0"/>
          <w:pgNumType w:start="55"/>
          <w:cols w:space="720"/>
        </w:sectPr>
      </w:pPr>
    </w:p>
    <w:tbl>
      <w:tblPr>
        <w:tblStyle w:val="TableNormal"/>
        <w:tblW w:w="0" w:type="auto"/>
        <w:tblInd w:w="105" w:type="dxa"/>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31"/>
      </w:tblGrid>
      <w:tr w:rsidR="003A3006">
        <w:trPr>
          <w:trHeight w:val="322"/>
        </w:trPr>
        <w:tc>
          <w:tcPr>
            <w:tcW w:w="8831" w:type="dxa"/>
            <w:tcBorders>
              <w:bottom w:val="single" w:sz="12" w:space="0" w:color="6666FF"/>
            </w:tcBorders>
            <w:shd w:val="clear" w:color="auto" w:fill="4BACC5"/>
          </w:tcPr>
          <w:p w:rsidR="003A3006" w:rsidRDefault="006E4F0F">
            <w:pPr>
              <w:pStyle w:val="TableParagraph"/>
              <w:spacing w:line="302" w:lineRule="exact"/>
              <w:ind w:left="175"/>
              <w:rPr>
                <w:rFonts w:ascii="Segoe UI" w:hAnsi="Segoe UI"/>
                <w:b/>
                <w:sz w:val="24"/>
              </w:rPr>
            </w:pPr>
            <w:r>
              <w:rPr>
                <w:rFonts w:ascii="Segoe UI" w:hAnsi="Segoe UI"/>
                <w:b/>
                <w:sz w:val="24"/>
              </w:rPr>
              <w:lastRenderedPageBreak/>
              <w:t>7.  DIFUSIÓN DE LA EVALUACIÓN</w:t>
            </w:r>
          </w:p>
        </w:tc>
      </w:tr>
      <w:tr w:rsidR="003A3006">
        <w:trPr>
          <w:trHeight w:val="1594"/>
        </w:trPr>
        <w:tc>
          <w:tcPr>
            <w:tcW w:w="8831" w:type="dxa"/>
            <w:tcBorders>
              <w:top w:val="single" w:sz="12" w:space="0" w:color="6666FF"/>
            </w:tcBorders>
          </w:tcPr>
          <w:p w:rsidR="003A3006" w:rsidRDefault="006E4F0F">
            <w:pPr>
              <w:pStyle w:val="TableParagraph"/>
              <w:spacing w:line="307" w:lineRule="exact"/>
              <w:ind w:left="250"/>
              <w:rPr>
                <w:rFonts w:ascii="Segoe UI" w:hAnsi="Segoe UI"/>
                <w:b/>
                <w:sz w:val="24"/>
              </w:rPr>
            </w:pPr>
            <w:r>
              <w:rPr>
                <w:rFonts w:ascii="Segoe UI" w:hAnsi="Segoe UI"/>
                <w:b/>
                <w:sz w:val="24"/>
              </w:rPr>
              <w:t xml:space="preserve">7.1.  </w:t>
            </w:r>
            <w:r>
              <w:rPr>
                <w:rFonts w:ascii="Segoe UI" w:hAnsi="Segoe UI"/>
                <w:b/>
                <w:color w:val="2C778A"/>
                <w:sz w:val="24"/>
              </w:rPr>
              <w:t>Difusión en internet de la evaluación:</w:t>
            </w:r>
          </w:p>
          <w:p w:rsidR="003A3006" w:rsidRDefault="006E4F0F">
            <w:pPr>
              <w:pStyle w:val="TableParagraph"/>
              <w:ind w:left="106" w:right="1465"/>
              <w:rPr>
                <w:rFonts w:ascii="Segoe UI" w:hAnsi="Segoe UI"/>
                <w:b/>
                <w:sz w:val="24"/>
              </w:rPr>
            </w:pPr>
            <w:r>
              <w:rPr>
                <w:rFonts w:ascii="Segoe UI" w:hAnsi="Segoe UI"/>
                <w:b/>
                <w:sz w:val="24"/>
              </w:rPr>
              <w:t xml:space="preserve">Página web de COPLADE: </w:t>
            </w:r>
            <w:hyperlink r:id="rId91">
              <w:r>
                <w:rPr>
                  <w:rFonts w:ascii="Segoe UI" w:hAnsi="Segoe UI"/>
                  <w:b/>
                  <w:color w:val="17365D"/>
                  <w:sz w:val="24"/>
                </w:rPr>
                <w:t>http://www.copladebc.gob.mx/</w:t>
              </w:r>
            </w:hyperlink>
            <w:r>
              <w:rPr>
                <w:rFonts w:ascii="Segoe UI" w:hAnsi="Segoe UI"/>
                <w:b/>
                <w:color w:val="17365D"/>
                <w:sz w:val="24"/>
              </w:rPr>
              <w:t xml:space="preserve"> </w:t>
            </w:r>
            <w:r>
              <w:rPr>
                <w:rFonts w:ascii="Segoe UI" w:hAnsi="Segoe UI"/>
                <w:b/>
                <w:sz w:val="24"/>
              </w:rPr>
              <w:t xml:space="preserve">Página web Monitor de Seguimiento Ciudadano </w:t>
            </w:r>
            <w:hyperlink r:id="rId92">
              <w:r>
                <w:rPr>
                  <w:rFonts w:ascii="Segoe UI" w:hAnsi="Segoe UI"/>
                  <w:b/>
                  <w:color w:val="17365D"/>
                  <w:sz w:val="24"/>
                </w:rPr>
                <w:t>http://indicadores.bajacalifornia.gob.mx/monitorbc/index.html</w:t>
              </w:r>
            </w:hyperlink>
          </w:p>
        </w:tc>
      </w:tr>
      <w:tr w:rsidR="003A3006">
        <w:trPr>
          <w:trHeight w:val="1598"/>
        </w:trPr>
        <w:tc>
          <w:tcPr>
            <w:tcW w:w="8831" w:type="dxa"/>
          </w:tcPr>
          <w:p w:rsidR="003A3006" w:rsidRDefault="006E4F0F">
            <w:pPr>
              <w:pStyle w:val="TableParagraph"/>
              <w:tabs>
                <w:tab w:val="left" w:pos="815"/>
              </w:tabs>
              <w:ind w:left="106" w:right="4285" w:firstLine="68"/>
              <w:rPr>
                <w:rFonts w:ascii="Segoe UI" w:hAnsi="Segoe UI"/>
                <w:b/>
                <w:sz w:val="24"/>
              </w:rPr>
            </w:pPr>
            <w:r>
              <w:rPr>
                <w:rFonts w:ascii="Segoe UI" w:hAnsi="Segoe UI"/>
                <w:b/>
                <w:sz w:val="24"/>
              </w:rPr>
              <w:t>7.2.</w:t>
            </w:r>
            <w:r>
              <w:rPr>
                <w:rFonts w:ascii="Segoe UI" w:hAnsi="Segoe UI"/>
                <w:b/>
                <w:sz w:val="24"/>
              </w:rPr>
              <w:tab/>
            </w:r>
            <w:r>
              <w:rPr>
                <w:rFonts w:ascii="Segoe UI" w:hAnsi="Segoe UI"/>
                <w:b/>
                <w:color w:val="2C778A"/>
                <w:sz w:val="24"/>
              </w:rPr>
              <w:t>Difusión en internet</w:t>
            </w:r>
            <w:r>
              <w:rPr>
                <w:rFonts w:ascii="Segoe UI" w:hAnsi="Segoe UI"/>
                <w:b/>
                <w:color w:val="2C778A"/>
                <w:spacing w:val="-15"/>
                <w:sz w:val="24"/>
              </w:rPr>
              <w:t xml:space="preserve"> </w:t>
            </w:r>
            <w:r>
              <w:rPr>
                <w:rFonts w:ascii="Segoe UI" w:hAnsi="Segoe UI"/>
                <w:b/>
                <w:color w:val="2C778A"/>
                <w:sz w:val="24"/>
              </w:rPr>
              <w:t>del</w:t>
            </w:r>
            <w:r>
              <w:rPr>
                <w:rFonts w:ascii="Segoe UI" w:hAnsi="Segoe UI"/>
                <w:b/>
                <w:color w:val="2C778A"/>
                <w:spacing w:val="-4"/>
                <w:sz w:val="24"/>
              </w:rPr>
              <w:t xml:space="preserve"> </w:t>
            </w:r>
            <w:r>
              <w:rPr>
                <w:rFonts w:ascii="Segoe UI" w:hAnsi="Segoe UI"/>
                <w:b/>
                <w:color w:val="2C778A"/>
                <w:sz w:val="24"/>
              </w:rPr>
              <w:t xml:space="preserve">formato: </w:t>
            </w:r>
            <w:r>
              <w:rPr>
                <w:rFonts w:ascii="Segoe UI" w:hAnsi="Segoe UI"/>
                <w:b/>
                <w:sz w:val="24"/>
              </w:rPr>
              <w:t>Página web de COPLADE</w:t>
            </w:r>
            <w:r>
              <w:rPr>
                <w:rFonts w:ascii="Segoe UI" w:hAnsi="Segoe UI"/>
                <w:b/>
                <w:color w:val="17365D"/>
                <w:sz w:val="24"/>
              </w:rPr>
              <w:t xml:space="preserve"> </w:t>
            </w:r>
            <w:hyperlink r:id="rId93">
              <w:r>
                <w:rPr>
                  <w:rFonts w:ascii="Segoe UI" w:hAnsi="Segoe UI"/>
                  <w:b/>
                  <w:color w:val="17365D"/>
                  <w:sz w:val="24"/>
                </w:rPr>
                <w:t>http://www.copladebc.gob.mx/</w:t>
              </w:r>
            </w:hyperlink>
          </w:p>
          <w:p w:rsidR="003A3006" w:rsidRDefault="006E4F0F">
            <w:pPr>
              <w:pStyle w:val="TableParagraph"/>
              <w:spacing w:before="8" w:line="320" w:lineRule="atLeast"/>
              <w:ind w:left="106"/>
              <w:rPr>
                <w:rFonts w:ascii="Segoe UI" w:hAnsi="Segoe UI"/>
                <w:b/>
                <w:sz w:val="24"/>
              </w:rPr>
            </w:pPr>
            <w:r>
              <w:rPr>
                <w:rFonts w:ascii="Segoe UI" w:hAnsi="Segoe UI"/>
                <w:b/>
                <w:sz w:val="24"/>
              </w:rPr>
              <w:t xml:space="preserve">Página web Monitor de Seguimiento Ciudadano </w:t>
            </w:r>
            <w:hyperlink r:id="rId94">
              <w:r>
                <w:rPr>
                  <w:rFonts w:ascii="Segoe UI" w:hAnsi="Segoe UI"/>
                  <w:b/>
                  <w:color w:val="17365D"/>
                  <w:sz w:val="24"/>
                </w:rPr>
                <w:t>http://indicadores.bajacalifornia.gob.mx/monitorbc/index.html</w:t>
              </w:r>
            </w:hyperlink>
          </w:p>
        </w:tc>
      </w:tr>
    </w:tbl>
    <w:p w:rsidR="003A3006" w:rsidRDefault="003A3006">
      <w:pPr>
        <w:spacing w:line="320" w:lineRule="atLeast"/>
        <w:rPr>
          <w:rFonts w:ascii="Segoe UI" w:hAnsi="Segoe UI"/>
          <w:sz w:val="24"/>
        </w:rPr>
        <w:sectPr w:rsidR="003A3006">
          <w:pgSz w:w="12240" w:h="15840"/>
          <w:pgMar w:top="1420" w:right="220" w:bottom="1360" w:left="1600" w:header="315" w:footer="1137" w:gutter="0"/>
          <w:cols w:space="720"/>
        </w:sectPr>
      </w:pPr>
    </w:p>
    <w:p w:rsidR="003A3006" w:rsidRDefault="003A3006">
      <w:pPr>
        <w:pStyle w:val="Textoindependiente"/>
        <w:spacing w:before="4"/>
        <w:rPr>
          <w:rFonts w:ascii="Times New Roman"/>
          <w:sz w:val="17"/>
        </w:rPr>
      </w:pPr>
    </w:p>
    <w:p w:rsidR="003A3006" w:rsidRDefault="003A3006">
      <w:pPr>
        <w:rPr>
          <w:rFonts w:ascii="Times New Roman"/>
          <w:sz w:val="17"/>
        </w:rPr>
        <w:sectPr w:rsidR="003A3006">
          <w:pgSz w:w="12240" w:h="15840"/>
          <w:pgMar w:top="3880" w:right="220" w:bottom="1360" w:left="1600" w:header="315" w:footer="1137" w:gutter="0"/>
          <w:cols w:space="720"/>
        </w:sectPr>
      </w:pPr>
    </w:p>
    <w:p w:rsidR="003A3006" w:rsidRDefault="006E4F0F">
      <w:pPr>
        <w:pStyle w:val="Textoindependiente"/>
        <w:spacing w:before="4"/>
        <w:rPr>
          <w:rFonts w:ascii="Times New Roman"/>
          <w:sz w:val="17"/>
        </w:rPr>
      </w:pPr>
      <w:r>
        <w:rPr>
          <w:lang w:val="en-US"/>
        </w:rPr>
        <w:lastRenderedPageBreak/>
        <w:pict>
          <v:group id="_x0000_s1026" style="position:absolute;margin-left:-3.05pt;margin-top:-1.5pt;width:615.05pt;height:793.5pt;z-index:-251629568;mso-position-horizontal-relative:page;mso-position-vertical-relative:page" coordorigin="-61,-30" coordsize="12301,15870">
            <v:rect id="_x0000_s1033" style="position:absolute;left:1673;top:14425;width:8899;height:310" fillcolor="#b6dde8" stroked="f"/>
            <v:shape id="_x0000_s1032" type="#_x0000_t75" style="position:absolute;width:12240;height:15840">
              <v:imagedata r:id="rId95" o:title=""/>
            </v:shape>
            <v:shape id="_x0000_s1031" type="#_x0000_t75" style="position:absolute;left:-1;top:30;width:12164;height:15688">
              <v:imagedata r:id="rId96" o:title=""/>
            </v:shape>
            <v:rect id="_x0000_s1030" style="position:absolute;left:-1;top:30;width:12164;height:15688" filled="f" strokecolor="#30859c" strokeweight="6pt"/>
            <v:shape id="_x0000_s1029" type="#_x0000_t75" style="position:absolute;left:2008;top:12581;width:2925;height:1136">
              <v:imagedata r:id="rId97" o:title=""/>
            </v:shape>
            <v:shape id="_x0000_s1028" type="#_x0000_t75" style="position:absolute;left:7108;top:12598;width:2813;height:1066">
              <v:imagedata r:id="rId98" o:title=""/>
            </v:shape>
            <v:shape id="_x0000_s1027" type="#_x0000_t75" style="position:absolute;left:4813;top:6309;width:2614;height:3221">
              <v:imagedata r:id="rId99" o:title=""/>
            </v:shape>
            <w10:wrap anchorx="page" anchory="page"/>
          </v:group>
        </w:pict>
      </w:r>
      <w:bookmarkStart w:id="3" w:name="GOBERNANZA_fise_2017-2-2.pdf_(p.60)"/>
      <w:bookmarkEnd w:id="3"/>
    </w:p>
    <w:sectPr w:rsidR="003A3006">
      <w:headerReference w:type="default" r:id="rId100"/>
      <w:footerReference w:type="default" r:id="rId101"/>
      <w:pgSz w:w="12240" w:h="15840"/>
      <w:pgMar w:top="1500" w:right="1720" w:bottom="280" w:left="1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F0F" w:rsidRDefault="006E4F0F">
      <w:r>
        <w:separator/>
      </w:r>
    </w:p>
  </w:endnote>
  <w:endnote w:type="continuationSeparator" w:id="0">
    <w:p w:rsidR="006E4F0F" w:rsidRDefault="006E4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006" w:rsidRDefault="006E4F0F">
    <w:pPr>
      <w:pStyle w:val="Textoindependiente"/>
      <w:spacing w:line="14" w:lineRule="auto"/>
      <w:rPr>
        <w:sz w:val="20"/>
      </w:rPr>
    </w:pPr>
    <w:r>
      <w:rPr>
        <w:noProof/>
        <w:lang w:eastAsia="es-MX"/>
      </w:rPr>
      <w:drawing>
        <wp:anchor distT="0" distB="0" distL="0" distR="0" simplePos="0" relativeHeight="268301759" behindDoc="1" locked="0" layoutInCell="1" allowOverlap="1">
          <wp:simplePos x="0" y="0"/>
          <wp:positionH relativeFrom="page">
            <wp:posOffset>1811654</wp:posOffset>
          </wp:positionH>
          <wp:positionV relativeFrom="page">
            <wp:posOffset>9293250</wp:posOffset>
          </wp:positionV>
          <wp:extent cx="1448434" cy="387985"/>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 cstate="print"/>
                  <a:stretch>
                    <a:fillRect/>
                  </a:stretch>
                </pic:blipFill>
                <pic:spPr>
                  <a:xfrm>
                    <a:off x="0" y="0"/>
                    <a:ext cx="1448434" cy="387985"/>
                  </a:xfrm>
                  <a:prstGeom prst="rect">
                    <a:avLst/>
                  </a:prstGeom>
                </pic:spPr>
              </pic:pic>
            </a:graphicData>
          </a:graphic>
        </wp:anchor>
      </w:drawing>
    </w:r>
    <w:r>
      <w:rPr>
        <w:noProof/>
        <w:lang w:eastAsia="es-MX"/>
      </w:rPr>
      <w:drawing>
        <wp:anchor distT="0" distB="0" distL="0" distR="0" simplePos="0" relativeHeight="268301783" behindDoc="1" locked="0" layoutInCell="1" allowOverlap="1">
          <wp:simplePos x="0" y="0"/>
          <wp:positionH relativeFrom="page">
            <wp:posOffset>609600</wp:posOffset>
          </wp:positionH>
          <wp:positionV relativeFrom="page">
            <wp:posOffset>9270390</wp:posOffset>
          </wp:positionV>
          <wp:extent cx="1139825" cy="387985"/>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 cstate="print"/>
                  <a:stretch>
                    <a:fillRect/>
                  </a:stretch>
                </pic:blipFill>
                <pic:spPr>
                  <a:xfrm>
                    <a:off x="0" y="0"/>
                    <a:ext cx="1139825" cy="387985"/>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96" type="#_x0000_t202" style="position:absolute;margin-left:378.5pt;margin-top:722.75pt;width:135.85pt;height:31.9pt;z-index:-133648;mso-position-horizontal-relative:page;mso-position-vertical-relative:page" filled="f" stroked="f">
          <v:textbox inset="0,0,0,0">
            <w:txbxContent>
              <w:p w:rsidR="003A3006" w:rsidRDefault="006E4F0F">
                <w:pPr>
                  <w:spacing w:before="25" w:line="230" w:lineRule="auto"/>
                  <w:ind w:left="148" w:right="18" w:hanging="128"/>
                  <w:jc w:val="right"/>
                  <w:rPr>
                    <w:rFonts w:ascii="Verdana" w:hAnsi="Verdana"/>
                    <w:b/>
                    <w:i/>
                    <w:sz w:val="17"/>
                  </w:rPr>
                </w:pPr>
                <w:r>
                  <w:rPr>
                    <w:rFonts w:ascii="Verdana" w:hAnsi="Verdana"/>
                    <w:b/>
                    <w:i/>
                    <w:color w:val="006FC0"/>
                    <w:w w:val="55"/>
                    <w:sz w:val="17"/>
                  </w:rPr>
                  <w:t>Evaluación específica de desempeño del Fondo de</w:t>
                </w:r>
                <w:r>
                  <w:rPr>
                    <w:rFonts w:ascii="Verdana" w:hAnsi="Verdana"/>
                    <w:b/>
                    <w:i/>
                    <w:color w:val="006FC0"/>
                    <w:w w:val="56"/>
                    <w:sz w:val="17"/>
                  </w:rPr>
                  <w:t xml:space="preserve"> </w:t>
                </w:r>
                <w:r>
                  <w:rPr>
                    <w:rFonts w:ascii="Verdana" w:hAnsi="Verdana"/>
                    <w:b/>
                    <w:i/>
                    <w:color w:val="006FC0"/>
                    <w:w w:val="55"/>
                    <w:sz w:val="17"/>
                  </w:rPr>
                  <w:t>Aportaciones para la Infraestructura Social Estatal (FISE) en Baja California, Ejercicio 2016</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006" w:rsidRDefault="006E4F0F">
    <w:pPr>
      <w:pStyle w:val="Textoindependiente"/>
      <w:spacing w:line="14" w:lineRule="auto"/>
      <w:rPr>
        <w:sz w:val="20"/>
      </w:rPr>
    </w:pPr>
    <w:r>
      <w:rPr>
        <w:noProof/>
        <w:lang w:eastAsia="es-MX"/>
      </w:rPr>
      <w:drawing>
        <wp:anchor distT="0" distB="0" distL="0" distR="0" simplePos="0" relativeHeight="268301831" behindDoc="1" locked="0" layoutInCell="1" allowOverlap="1">
          <wp:simplePos x="0" y="0"/>
          <wp:positionH relativeFrom="page">
            <wp:posOffset>1104900</wp:posOffset>
          </wp:positionH>
          <wp:positionV relativeFrom="page">
            <wp:posOffset>9293250</wp:posOffset>
          </wp:positionV>
          <wp:extent cx="2561590" cy="393700"/>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 cstate="print"/>
                  <a:stretch>
                    <a:fillRect/>
                  </a:stretch>
                </pic:blipFill>
                <pic:spPr>
                  <a:xfrm>
                    <a:off x="0" y="0"/>
                    <a:ext cx="2561590" cy="39370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95" type="#_x0000_t202" style="position:absolute;margin-left:378.5pt;margin-top:722.75pt;width:135.85pt;height:31.9pt;z-index:-133600;mso-position-horizontal-relative:page;mso-position-vertical-relative:page" filled="f" stroked="f">
          <v:textbox inset="0,0,0,0">
            <w:txbxContent>
              <w:p w:rsidR="003A3006" w:rsidRDefault="006E4F0F">
                <w:pPr>
                  <w:spacing w:before="25" w:line="230" w:lineRule="auto"/>
                  <w:ind w:left="116" w:right="18" w:hanging="97"/>
                  <w:jc w:val="right"/>
                  <w:rPr>
                    <w:rFonts w:ascii="Verdana" w:hAnsi="Verdana"/>
                    <w:b/>
                    <w:i/>
                    <w:sz w:val="17"/>
                  </w:rPr>
                </w:pPr>
                <w:r>
                  <w:rPr>
                    <w:rFonts w:ascii="Verdana" w:hAnsi="Verdana"/>
                    <w:b/>
                    <w:i/>
                    <w:color w:val="006FC0"/>
                    <w:w w:val="55"/>
                    <w:sz w:val="17"/>
                  </w:rPr>
                  <w:t>Evaluación específica de desempeño del Fondo de</w:t>
                </w:r>
                <w:r>
                  <w:rPr>
                    <w:rFonts w:ascii="Verdana" w:hAnsi="Verdana"/>
                    <w:b/>
                    <w:i/>
                    <w:color w:val="006FC0"/>
                    <w:w w:val="56"/>
                    <w:sz w:val="17"/>
                  </w:rPr>
                  <w:t xml:space="preserve"> </w:t>
                </w:r>
                <w:r>
                  <w:rPr>
                    <w:rFonts w:ascii="Verdana" w:hAnsi="Verdana"/>
                    <w:b/>
                    <w:i/>
                    <w:color w:val="006FC0"/>
                    <w:w w:val="55"/>
                    <w:sz w:val="17"/>
                  </w:rPr>
                  <w:t>Aportaciones para la Infraestructura Social Estatal (FISE) en Baja California, Ejercicio 2016</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006" w:rsidRDefault="003A3006">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F0F" w:rsidRDefault="006E4F0F">
      <w:r>
        <w:separator/>
      </w:r>
    </w:p>
  </w:footnote>
  <w:footnote w:type="continuationSeparator" w:id="0">
    <w:p w:rsidR="006E4F0F" w:rsidRDefault="006E4F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006" w:rsidRDefault="006E4F0F">
    <w:pPr>
      <w:pStyle w:val="Textoindependiente"/>
      <w:spacing w:line="14" w:lineRule="auto"/>
      <w:rPr>
        <w:sz w:val="20"/>
      </w:rPr>
    </w:pPr>
    <w:r>
      <w:rPr>
        <w:noProof/>
        <w:lang w:eastAsia="es-MX"/>
      </w:rPr>
      <w:drawing>
        <wp:anchor distT="0" distB="0" distL="0" distR="0" simplePos="0" relativeHeight="268301711"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 cstate="print"/>
                  <a:stretch>
                    <a:fillRect/>
                  </a:stretch>
                </pic:blipFill>
                <pic:spPr>
                  <a:xfrm>
                    <a:off x="0" y="0"/>
                    <a:ext cx="1497329" cy="57150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97" type="#_x0000_t202" style="position:absolute;margin-left:84.05pt;margin-top:33.2pt;width:120.35pt;height:22pt;z-index:-133720;mso-position-horizontal-relative:page;mso-position-vertical-relative:page" filled="f" stroked="f">
          <v:textbox inset="0,0,0,0">
            <w:txbxContent>
              <w:p w:rsidR="003A3006" w:rsidRDefault="006E4F0F">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r>
                  <w:rPr>
                    <w:rFonts w:ascii="Agency FB" w:hAnsi="Agency FB"/>
                    <w:i/>
                    <w:sz w:val="33"/>
                  </w:rPr>
                  <w:t>S.C</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006" w:rsidRDefault="006E4F0F">
    <w:pPr>
      <w:pStyle w:val="Textoindependiente"/>
      <w:spacing w:line="14" w:lineRule="auto"/>
      <w:rPr>
        <w:sz w:val="20"/>
      </w:rPr>
    </w:pPr>
    <w:r>
      <w:rPr>
        <w:noProof/>
        <w:lang w:eastAsia="es-MX"/>
      </w:rPr>
      <w:drawing>
        <wp:anchor distT="0" distB="0" distL="0" distR="0" simplePos="0" relativeHeight="268302359"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5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jpeg"/>
                  <pic:cNvPicPr/>
                </pic:nvPicPr>
                <pic:blipFill>
                  <a:blip r:embed="rId1" cstate="print"/>
                  <a:stretch>
                    <a:fillRect/>
                  </a:stretch>
                </pic:blipFill>
                <pic:spPr>
                  <a:xfrm>
                    <a:off x="0" y="0"/>
                    <a:ext cx="1497329" cy="57150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76" type="#_x0000_t202" style="position:absolute;margin-left:84.05pt;margin-top:33.2pt;width:120.35pt;height:22pt;z-index:-133072;mso-position-horizontal-relative:page;mso-position-vertical-relative:page" filled="f" stroked="f">
          <v:textbox inset="0,0,0,0">
            <w:txbxContent>
              <w:p w:rsidR="003A3006" w:rsidRDefault="006E4F0F">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r>
                  <w:rPr>
                    <w:rFonts w:ascii="Agency FB" w:hAnsi="Agency FB"/>
                    <w:i/>
                    <w:sz w:val="33"/>
                  </w:rPr>
                  <w:t>S.C</w:t>
                </w:r>
              </w:p>
            </w:txbxContent>
          </v:textbox>
          <w10:wrap anchorx="page" anchory="page"/>
        </v:shape>
      </w:pict>
    </w:r>
    <w:r>
      <w:rPr>
        <w:lang w:val="en-US"/>
      </w:rPr>
      <w:pict>
        <v:shape id="_x0000_s2075" type="#_x0000_t202" style="position:absolute;margin-left:84.05pt;margin-top:99.95pt;width:443.85pt;height:15.95pt;z-index:-133048;mso-position-horizontal-relative:page;mso-position-vertical-relative:page" filled="f" stroked="f">
          <v:textbox inset="0,0,0,0">
            <w:txbxContent>
              <w:p w:rsidR="003A3006" w:rsidRDefault="006E4F0F">
                <w:pPr>
                  <w:pStyle w:val="Textoindependiente"/>
                  <w:spacing w:before="20"/>
                  <w:ind w:left="20"/>
                </w:pPr>
                <w:r>
                  <w:t xml:space="preserve">Posterior al  análisis, se  observa  que en materia de  seguimiento a los </w:t>
                </w:r>
                <w:r>
                  <w:rPr>
                    <w:spacing w:val="60"/>
                  </w:rPr>
                  <w:t xml:space="preserve"> </w:t>
                </w:r>
                <w:r>
                  <w:t>aspectos</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006" w:rsidRDefault="006E4F0F">
    <w:pPr>
      <w:pStyle w:val="Textoindependiente"/>
      <w:spacing w:line="14" w:lineRule="auto"/>
      <w:rPr>
        <w:sz w:val="20"/>
      </w:rPr>
    </w:pPr>
    <w:r>
      <w:rPr>
        <w:noProof/>
        <w:lang w:eastAsia="es-MX"/>
      </w:rPr>
      <w:drawing>
        <wp:anchor distT="0" distB="0" distL="0" distR="0" simplePos="0" relativeHeight="268302431"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5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jpeg"/>
                  <pic:cNvPicPr/>
                </pic:nvPicPr>
                <pic:blipFill>
                  <a:blip r:embed="rId1" cstate="print"/>
                  <a:stretch>
                    <a:fillRect/>
                  </a:stretch>
                </pic:blipFill>
                <pic:spPr>
                  <a:xfrm>
                    <a:off x="0" y="0"/>
                    <a:ext cx="1497329" cy="571500"/>
                  </a:xfrm>
                  <a:prstGeom prst="rect">
                    <a:avLst/>
                  </a:prstGeom>
                </pic:spPr>
              </pic:pic>
            </a:graphicData>
          </a:graphic>
        </wp:anchor>
      </w:drawing>
    </w:r>
    <w:r>
      <w:rPr>
        <w:lang w:val="en-US"/>
      </w:rPr>
      <w:pict>
        <v:group id="_x0000_s2071" style="position:absolute;margin-left:560.15pt;margin-top:158.75pt;width:35.4pt;height:35.4pt;z-index:-133000;mso-position-horizontal-relative:page;mso-position-vertical-relative:page" coordorigin="11203,3175" coordsize="708,708">
          <v:shape id="_x0000_s2074" style="position:absolute;left:11208;top:3180;width:698;height:698" coordorigin="11208,3180" coordsize="698,698" path="m11557,3180r-70,7l11421,3207r-59,33l11310,3282r-42,52l11235,3393r-20,66l11208,3529r7,70l11235,3665r33,59l11310,3776r52,42l11421,3851r66,20l11557,3878r70,-7l11693,3851r59,-33l11804,3776r42,-52l11879,3665r20,-66l11906,3529r-7,-70l11879,3393r-33,-59l11804,3282r-52,-42l11693,3207r-66,-20l11557,3180xe" fillcolor="#8eb4e2" stroked="f">
            <v:path arrowok="t"/>
          </v:shape>
          <v:shape id="_x0000_s2073" style="position:absolute;left:11208;top:3180;width:698;height:698" coordorigin="11208,3180" coordsize="698,698" path="m11208,3529r7,-70l11235,3393r33,-59l11310,3282r52,-42l11421,3207r66,-20l11557,3180r70,7l11693,3207r59,33l11804,3282r42,52l11879,3393r20,66l11906,3529r-7,70l11879,3665r-33,59l11804,3776r-52,42l11693,3851r-66,20l11557,3878r-70,-7l11421,3851r-59,-33l11310,3776r-42,-52l11235,3665r-20,-66l11208,3529xe" filled="f" strokecolor="#8eb4e2"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11217;top:3178;width:204;height:204">
            <v:imagedata r:id="rId2" o:title=""/>
          </v:shape>
          <w10:wrap anchorx="page" anchory="page"/>
        </v:group>
      </w:pict>
    </w:r>
    <w:r>
      <w:rPr>
        <w:lang w:val="en-US"/>
      </w:rPr>
      <w:pict>
        <v:shapetype id="_x0000_t202" coordsize="21600,21600" o:spt="202" path="m,l,21600r21600,l21600,xe">
          <v:stroke joinstyle="miter"/>
          <v:path gradientshapeok="t" o:connecttype="rect"/>
        </v:shapetype>
        <v:shape id="_x0000_s2070" type="#_x0000_t202" style="position:absolute;margin-left:84.05pt;margin-top:33.2pt;width:120.35pt;height:22pt;z-index:-132976;mso-position-horizontal-relative:page;mso-position-vertical-relative:page" filled="f" stroked="f">
          <v:textbox inset="0,0,0,0">
            <w:txbxContent>
              <w:p w:rsidR="003A3006" w:rsidRDefault="006E4F0F">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r>
                  <w:rPr>
                    <w:rFonts w:ascii="Agency FB" w:hAnsi="Agency FB"/>
                    <w:i/>
                    <w:sz w:val="33"/>
                  </w:rPr>
                  <w:t>S.C</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006" w:rsidRDefault="006E4F0F">
    <w:pPr>
      <w:pStyle w:val="Textoindependiente"/>
      <w:spacing w:line="14" w:lineRule="auto"/>
      <w:rPr>
        <w:sz w:val="20"/>
      </w:rPr>
    </w:pPr>
    <w:r>
      <w:rPr>
        <w:noProof/>
        <w:lang w:eastAsia="es-MX"/>
      </w:rPr>
      <w:drawing>
        <wp:anchor distT="0" distB="0" distL="0" distR="0" simplePos="0" relativeHeight="268302503"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6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jpeg"/>
                  <pic:cNvPicPr/>
                </pic:nvPicPr>
                <pic:blipFill>
                  <a:blip r:embed="rId1" cstate="print"/>
                  <a:stretch>
                    <a:fillRect/>
                  </a:stretch>
                </pic:blipFill>
                <pic:spPr>
                  <a:xfrm>
                    <a:off x="0" y="0"/>
                    <a:ext cx="1497329" cy="57150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69" type="#_x0000_t202" style="position:absolute;margin-left:84.05pt;margin-top:33.2pt;width:120.35pt;height:22pt;z-index:-132928;mso-position-horizontal-relative:page;mso-position-vertical-relative:page" filled="f" stroked="f">
          <v:textbox inset="0,0,0,0">
            <w:txbxContent>
              <w:p w:rsidR="003A3006" w:rsidRDefault="006E4F0F">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r>
                  <w:rPr>
                    <w:rFonts w:ascii="Agency FB" w:hAnsi="Agency FB"/>
                    <w:i/>
                    <w:sz w:val="33"/>
                  </w:rPr>
                  <w:t>S.C</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006" w:rsidRDefault="006E4F0F">
    <w:pPr>
      <w:pStyle w:val="Textoindependiente"/>
      <w:spacing w:line="14" w:lineRule="auto"/>
      <w:rPr>
        <w:sz w:val="20"/>
      </w:rPr>
    </w:pPr>
    <w:r>
      <w:rPr>
        <w:noProof/>
        <w:lang w:eastAsia="es-MX"/>
      </w:rPr>
      <w:drawing>
        <wp:anchor distT="0" distB="0" distL="0" distR="0" simplePos="0" relativeHeight="268302551"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6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jpeg"/>
                  <pic:cNvPicPr/>
                </pic:nvPicPr>
                <pic:blipFill>
                  <a:blip r:embed="rId1" cstate="print"/>
                  <a:stretch>
                    <a:fillRect/>
                  </a:stretch>
                </pic:blipFill>
                <pic:spPr>
                  <a:xfrm>
                    <a:off x="0" y="0"/>
                    <a:ext cx="1497329" cy="57150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68" type="#_x0000_t202" style="position:absolute;margin-left:84.05pt;margin-top:33.2pt;width:120.35pt;height:22pt;z-index:-132880;mso-position-horizontal-relative:page;mso-position-vertical-relative:page" filled="f" stroked="f">
          <v:textbox inset="0,0,0,0">
            <w:txbxContent>
              <w:p w:rsidR="003A3006" w:rsidRDefault="006E4F0F">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r>
                  <w:rPr>
                    <w:rFonts w:ascii="Agency FB" w:hAnsi="Agency FB"/>
                    <w:i/>
                    <w:sz w:val="33"/>
                  </w:rPr>
                  <w:t>S.C</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006" w:rsidRDefault="006E4F0F">
    <w:pPr>
      <w:pStyle w:val="Textoindependiente"/>
      <w:spacing w:line="14" w:lineRule="auto"/>
      <w:rPr>
        <w:sz w:val="20"/>
      </w:rPr>
    </w:pPr>
    <w:r>
      <w:rPr>
        <w:noProof/>
        <w:lang w:eastAsia="es-MX"/>
      </w:rPr>
      <w:drawing>
        <wp:anchor distT="0" distB="0" distL="0" distR="0" simplePos="0" relativeHeight="268302599"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6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jpeg"/>
                  <pic:cNvPicPr/>
                </pic:nvPicPr>
                <pic:blipFill>
                  <a:blip r:embed="rId1" cstate="print"/>
                  <a:stretch>
                    <a:fillRect/>
                  </a:stretch>
                </pic:blipFill>
                <pic:spPr>
                  <a:xfrm>
                    <a:off x="0" y="0"/>
                    <a:ext cx="1497329" cy="571500"/>
                  </a:xfrm>
                  <a:prstGeom prst="rect">
                    <a:avLst/>
                  </a:prstGeom>
                </pic:spPr>
              </pic:pic>
            </a:graphicData>
          </a:graphic>
        </wp:anchor>
      </w:drawing>
    </w:r>
    <w:r>
      <w:rPr>
        <w:lang w:val="en-US"/>
      </w:rPr>
      <w:pict>
        <v:group id="_x0000_s2064" style="position:absolute;margin-left:560.15pt;margin-top:158.75pt;width:35.4pt;height:35.4pt;z-index:-132832;mso-position-horizontal-relative:page;mso-position-vertical-relative:page" coordorigin="11203,3175" coordsize="708,708">
          <v:shape id="_x0000_s2067" style="position:absolute;left:11208;top:3180;width:698;height:698" coordorigin="11208,3180" coordsize="698,698" path="m11557,3180r-70,7l11421,3207r-59,33l11310,3282r-42,52l11235,3393r-20,66l11208,3529r7,70l11235,3665r33,59l11310,3776r52,42l11421,3851r66,20l11557,3878r70,-7l11693,3851r59,-33l11804,3776r42,-52l11879,3665r20,-66l11906,3529r-7,-70l11879,3393r-33,-59l11804,3282r-52,-42l11693,3207r-66,-20l11557,3180xe" fillcolor="#8eb4e2" stroked="f">
            <v:path arrowok="t"/>
          </v:shape>
          <v:shape id="_x0000_s2066" style="position:absolute;left:11208;top:3180;width:698;height:698" coordorigin="11208,3180" coordsize="698,698" path="m11208,3529r7,-70l11235,3393r33,-59l11310,3282r52,-42l11421,3207r66,-20l11557,3180r70,7l11693,3207r59,33l11804,3282r42,52l11879,3393r20,66l11906,3529r-7,70l11879,3665r-33,59l11804,3776r-52,42l11693,3851r-66,20l11557,3878r-70,-7l11421,3851r-59,-33l11310,3776r-42,-52l11235,3665r-20,-66l11208,3529xe" filled="f" strokecolor="#8eb4e2"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11217;top:3178;width:204;height:204">
            <v:imagedata r:id="rId2" o:title=""/>
          </v:shape>
          <w10:wrap anchorx="page" anchory="page"/>
        </v:group>
      </w:pict>
    </w:r>
    <w:r>
      <w:rPr>
        <w:lang w:val="en-US"/>
      </w:rPr>
      <w:pict>
        <v:shapetype id="_x0000_t202" coordsize="21600,21600" o:spt="202" path="m,l,21600r21600,l21600,xe">
          <v:stroke joinstyle="miter"/>
          <v:path gradientshapeok="t" o:connecttype="rect"/>
        </v:shapetype>
        <v:shape id="_x0000_s2063" type="#_x0000_t202" style="position:absolute;margin-left:84.05pt;margin-top:33.2pt;width:120.35pt;height:22pt;z-index:-132808;mso-position-horizontal-relative:page;mso-position-vertical-relative:page" filled="f" stroked="f">
          <v:textbox inset="0,0,0,0">
            <w:txbxContent>
              <w:p w:rsidR="003A3006" w:rsidRDefault="006E4F0F">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r>
                  <w:rPr>
                    <w:rFonts w:ascii="Agency FB" w:hAnsi="Agency FB"/>
                    <w:i/>
                    <w:sz w:val="33"/>
                  </w:rPr>
                  <w:t>S.C</w:t>
                </w:r>
              </w:p>
            </w:txbxContent>
          </v:textbox>
          <w10:wrap anchorx="page" anchory="page"/>
        </v:shape>
      </w:pict>
    </w:r>
    <w:r>
      <w:rPr>
        <w:lang w:val="en-US"/>
      </w:rPr>
      <w:pict>
        <v:shape id="_x0000_s2062" type="#_x0000_t202" style="position:absolute;margin-left:84.05pt;margin-top:87.6pt;width:228.7pt;height:20.6pt;z-index:-132784;mso-position-horizontal-relative:page;mso-position-vertical-relative:page" filled="f" stroked="f">
          <v:textbox inset="0,0,0,0">
            <w:txbxContent>
              <w:p w:rsidR="003A3006" w:rsidRDefault="006E4F0F">
                <w:pPr>
                  <w:spacing w:before="20"/>
                  <w:ind w:left="20"/>
                  <w:rPr>
                    <w:b/>
                    <w:sz w:val="32"/>
                  </w:rPr>
                </w:pPr>
                <w:r>
                  <w:rPr>
                    <w:b/>
                    <w:color w:val="006FC0"/>
                    <w:sz w:val="32"/>
                  </w:rPr>
                  <w:t>Recomendaciones para el FISE</w:t>
                </w:r>
              </w:p>
            </w:txbxContent>
          </v:textbox>
          <w10:wrap anchorx="page" anchory="page"/>
        </v:shape>
      </w:pict>
    </w:r>
    <w:r>
      <w:rPr>
        <w:lang w:val="en-US"/>
      </w:rPr>
      <w:pict>
        <v:shape id="_x0000_s2061" type="#_x0000_t202" style="position:absolute;margin-left:566.6pt;margin-top:168.05pt;width:18.4pt;height:18pt;z-index:-132760;mso-position-horizontal-relative:page;mso-position-vertical-relative:page" filled="f" stroked="f">
          <v:textbox inset="0,0,0,0">
            <w:txbxContent>
              <w:p w:rsidR="003A3006" w:rsidRDefault="006E4F0F">
                <w:pPr>
                  <w:spacing w:line="346" w:lineRule="exact"/>
                  <w:ind w:left="20"/>
                  <w:rPr>
                    <w:rFonts w:ascii="Calibri"/>
                    <w:sz w:val="32"/>
                  </w:rPr>
                </w:pPr>
                <w:r>
                  <w:rPr>
                    <w:rFonts w:ascii="Calibri"/>
                    <w:sz w:val="32"/>
                  </w:rPr>
                  <w:t>45</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006" w:rsidRDefault="006E4F0F">
    <w:pPr>
      <w:pStyle w:val="Textoindependiente"/>
      <w:spacing w:line="14" w:lineRule="auto"/>
      <w:rPr>
        <w:sz w:val="20"/>
      </w:rPr>
    </w:pPr>
    <w:r>
      <w:rPr>
        <w:noProof/>
        <w:lang w:eastAsia="es-MX"/>
      </w:rPr>
      <w:drawing>
        <wp:anchor distT="0" distB="0" distL="0" distR="0" simplePos="0" relativeHeight="268302719"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6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jpeg"/>
                  <pic:cNvPicPr/>
                </pic:nvPicPr>
                <pic:blipFill>
                  <a:blip r:embed="rId1" cstate="print"/>
                  <a:stretch>
                    <a:fillRect/>
                  </a:stretch>
                </pic:blipFill>
                <pic:spPr>
                  <a:xfrm>
                    <a:off x="0" y="0"/>
                    <a:ext cx="1497329" cy="571500"/>
                  </a:xfrm>
                  <a:prstGeom prst="rect">
                    <a:avLst/>
                  </a:prstGeom>
                </pic:spPr>
              </pic:pic>
            </a:graphicData>
          </a:graphic>
        </wp:anchor>
      </w:drawing>
    </w:r>
    <w:r>
      <w:rPr>
        <w:lang w:val="en-US"/>
      </w:rPr>
      <w:pict>
        <v:group id="_x0000_s2057" style="position:absolute;margin-left:560.15pt;margin-top:158.75pt;width:35.4pt;height:35.4pt;z-index:-132712;mso-position-horizontal-relative:page;mso-position-vertical-relative:page" coordorigin="11203,3175" coordsize="708,708">
          <v:shape id="_x0000_s2060" style="position:absolute;left:11208;top:3180;width:698;height:698" coordorigin="11208,3180" coordsize="698,698" path="m11557,3180r-70,7l11421,3207r-59,33l11310,3282r-42,52l11235,3393r-20,66l11208,3529r7,70l11235,3665r33,59l11310,3776r52,42l11421,3851r66,20l11557,3878r70,-7l11693,3851r59,-33l11804,3776r42,-52l11879,3665r20,-66l11906,3529r-7,-70l11879,3393r-33,-59l11804,3282r-52,-42l11693,3207r-66,-20l11557,3180xe" fillcolor="#8eb4e2" stroked="f">
            <v:path arrowok="t"/>
          </v:shape>
          <v:shape id="_x0000_s2059" style="position:absolute;left:11208;top:3180;width:698;height:698" coordorigin="11208,3180" coordsize="698,698" path="m11208,3529r7,-70l11235,3393r33,-59l11310,3282r52,-42l11421,3207r66,-20l11557,3180r70,7l11693,3207r59,33l11804,3282r42,52l11879,3393r20,66l11906,3529r-7,70l11879,3665r-33,59l11804,3776r-52,42l11693,3851r-66,20l11557,3878r-70,-7l11421,3851r-59,-33l11310,3776r-42,-52l11235,3665r-20,-66l11208,3529xe" filled="f" strokecolor="#8eb4e2"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11217;top:3178;width:204;height:204">
            <v:imagedata r:id="rId2" o:title=""/>
          </v:shape>
          <w10:wrap anchorx="page" anchory="page"/>
        </v:group>
      </w:pict>
    </w:r>
    <w:r>
      <w:rPr>
        <w:lang w:val="en-US"/>
      </w:rPr>
      <w:pict>
        <v:shapetype id="_x0000_t202" coordsize="21600,21600" o:spt="202" path="m,l,21600r21600,l21600,xe">
          <v:stroke joinstyle="miter"/>
          <v:path gradientshapeok="t" o:connecttype="rect"/>
        </v:shapetype>
        <v:shape id="_x0000_s2056" type="#_x0000_t202" style="position:absolute;margin-left:84.05pt;margin-top:33.2pt;width:120.35pt;height:22pt;z-index:-132688;mso-position-horizontal-relative:page;mso-position-vertical-relative:page" filled="f" stroked="f">
          <v:textbox inset="0,0,0,0">
            <w:txbxContent>
              <w:p w:rsidR="003A3006" w:rsidRDefault="006E4F0F">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r>
                  <w:rPr>
                    <w:rFonts w:ascii="Agency FB" w:hAnsi="Agency FB"/>
                    <w:i/>
                    <w:sz w:val="33"/>
                  </w:rPr>
                  <w:t>S.C</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006" w:rsidRDefault="006E4F0F">
    <w:pPr>
      <w:pStyle w:val="Textoindependiente"/>
      <w:spacing w:line="14" w:lineRule="auto"/>
      <w:rPr>
        <w:sz w:val="20"/>
      </w:rPr>
    </w:pPr>
    <w:r>
      <w:rPr>
        <w:noProof/>
        <w:lang w:eastAsia="es-MX"/>
      </w:rPr>
      <w:drawing>
        <wp:anchor distT="0" distB="0" distL="0" distR="0" simplePos="0" relativeHeight="268302791"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7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jpeg"/>
                  <pic:cNvPicPr/>
                </pic:nvPicPr>
                <pic:blipFill>
                  <a:blip r:embed="rId1" cstate="print"/>
                  <a:stretch>
                    <a:fillRect/>
                  </a:stretch>
                </pic:blipFill>
                <pic:spPr>
                  <a:xfrm>
                    <a:off x="0" y="0"/>
                    <a:ext cx="1497329" cy="57150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5" type="#_x0000_t202" style="position:absolute;margin-left:84.05pt;margin-top:33.2pt;width:120.35pt;height:22pt;z-index:-132640;mso-position-horizontal-relative:page;mso-position-vertical-relative:page" filled="f" stroked="f">
          <v:textbox inset="0,0,0,0">
            <w:txbxContent>
              <w:p w:rsidR="003A3006" w:rsidRDefault="006E4F0F">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r>
                  <w:rPr>
                    <w:rFonts w:ascii="Agency FB" w:hAnsi="Agency FB"/>
                    <w:i/>
                    <w:sz w:val="33"/>
                  </w:rPr>
                  <w:t>S.C</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006" w:rsidRDefault="006E4F0F">
    <w:pPr>
      <w:pStyle w:val="Textoindependiente"/>
      <w:spacing w:line="14" w:lineRule="auto"/>
      <w:rPr>
        <w:sz w:val="20"/>
      </w:rPr>
    </w:pPr>
    <w:r>
      <w:rPr>
        <w:noProof/>
        <w:lang w:eastAsia="es-MX"/>
      </w:rPr>
      <w:drawing>
        <wp:anchor distT="0" distB="0" distL="0" distR="0" simplePos="0" relativeHeight="268302839"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7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jpeg"/>
                  <pic:cNvPicPr/>
                </pic:nvPicPr>
                <pic:blipFill>
                  <a:blip r:embed="rId1" cstate="print"/>
                  <a:stretch>
                    <a:fillRect/>
                  </a:stretch>
                </pic:blipFill>
                <pic:spPr>
                  <a:xfrm>
                    <a:off x="0" y="0"/>
                    <a:ext cx="1497329" cy="571500"/>
                  </a:xfrm>
                  <a:prstGeom prst="rect">
                    <a:avLst/>
                  </a:prstGeom>
                </pic:spPr>
              </pic:pic>
            </a:graphicData>
          </a:graphic>
        </wp:anchor>
      </w:drawing>
    </w:r>
    <w:r>
      <w:rPr>
        <w:lang w:val="en-US"/>
      </w:rPr>
      <w:pict>
        <v:group id="_x0000_s2051" style="position:absolute;margin-left:560.15pt;margin-top:158.75pt;width:35.4pt;height:35.4pt;z-index:-132592;mso-position-horizontal-relative:page;mso-position-vertical-relative:page" coordorigin="11203,3175" coordsize="708,708">
          <v:shape id="_x0000_s2054" style="position:absolute;left:11208;top:3180;width:698;height:698" coordorigin="11208,3180" coordsize="698,698" path="m11557,3180r-70,7l11421,3207r-59,33l11310,3282r-42,52l11235,3393r-20,66l11208,3529r7,70l11235,3665r33,59l11310,3776r52,42l11421,3851r66,20l11557,3878r70,-7l11693,3851r59,-33l11804,3776r42,-52l11879,3665r20,-66l11906,3529r-7,-70l11879,3393r-33,-59l11804,3282r-52,-42l11693,3207r-66,-20l11557,3180xe" fillcolor="#8eb4e2" stroked="f">
            <v:path arrowok="t"/>
          </v:shape>
          <v:shape id="_x0000_s2053" style="position:absolute;left:11208;top:3180;width:698;height:698" coordorigin="11208,3180" coordsize="698,698" path="m11208,3529r7,-70l11235,3393r33,-59l11310,3282r52,-42l11421,3207r66,-20l11557,3180r70,7l11693,3207r59,33l11804,3282r42,52l11879,3393r20,66l11906,3529r-7,70l11879,3665r-33,59l11804,3776r-52,42l11693,3851r-66,20l11557,3878r-70,-7l11421,3851r-59,-33l11310,3776r-42,-52l11235,3665r-20,-66l11208,3529xe" filled="f" strokecolor="#8eb4e2"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11217;top:3178;width:204;height:204">
            <v:imagedata r:id="rId2" o:title=""/>
          </v:shape>
          <w10:wrap anchorx="page" anchory="page"/>
        </v:group>
      </w:pict>
    </w:r>
    <w:r>
      <w:rPr>
        <w:lang w:val="en-US"/>
      </w:rPr>
      <w:pict>
        <v:shapetype id="_x0000_t202" coordsize="21600,21600" o:spt="202" path="m,l,21600r21600,l21600,xe">
          <v:stroke joinstyle="miter"/>
          <v:path gradientshapeok="t" o:connecttype="rect"/>
        </v:shapetype>
        <v:shape id="_x0000_s2050" type="#_x0000_t202" style="position:absolute;margin-left:84.05pt;margin-top:33.2pt;width:120.35pt;height:22pt;z-index:-132568;mso-position-horizontal-relative:page;mso-position-vertical-relative:page" filled="f" stroked="f">
          <v:textbox inset="0,0,0,0">
            <w:txbxContent>
              <w:p w:rsidR="003A3006" w:rsidRDefault="006E4F0F">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r>
                  <w:rPr>
                    <w:rFonts w:ascii="Agency FB" w:hAnsi="Agency FB"/>
                    <w:i/>
                    <w:sz w:val="33"/>
                  </w:rPr>
                  <w:t>S.C</w:t>
                </w:r>
              </w:p>
            </w:txbxContent>
          </v:textbox>
          <w10:wrap anchorx="page" anchory="page"/>
        </v:shape>
      </w:pict>
    </w:r>
    <w:r>
      <w:rPr>
        <w:lang w:val="en-US"/>
      </w:rPr>
      <w:pict>
        <v:shape id="_x0000_s2049" type="#_x0000_t202" style="position:absolute;margin-left:565.6pt;margin-top:168.05pt;width:20.4pt;height:18pt;z-index:-132544;mso-position-horizontal-relative:page;mso-position-vertical-relative:page" filled="f" stroked="f">
          <v:textbox inset="0,0,0,0">
            <w:txbxContent>
              <w:p w:rsidR="003A3006" w:rsidRDefault="006E4F0F">
                <w:pPr>
                  <w:spacing w:line="346" w:lineRule="exact"/>
                  <w:ind w:left="40"/>
                  <w:rPr>
                    <w:rFonts w:ascii="Calibri"/>
                    <w:sz w:val="32"/>
                  </w:rPr>
                </w:pPr>
                <w:r>
                  <w:fldChar w:fldCharType="begin"/>
                </w:r>
                <w:r>
                  <w:rPr>
                    <w:rFonts w:ascii="Calibri"/>
                    <w:sz w:val="32"/>
                  </w:rPr>
                  <w:instrText xml:space="preserve"> PAGE </w:instrText>
                </w:r>
                <w:r>
                  <w:fldChar w:fldCharType="separate"/>
                </w:r>
                <w:r w:rsidR="00B4452F">
                  <w:rPr>
                    <w:rFonts w:ascii="Calibri"/>
                    <w:noProof/>
                    <w:sz w:val="32"/>
                  </w:rPr>
                  <w:t>57</w:t>
                </w:r>
                <w:r>
                  <w:fldChar w:fldCharType="end"/>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006" w:rsidRDefault="003A3006">
    <w:pPr>
      <w:pStyle w:val="Textoindependien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006" w:rsidRDefault="006E4F0F">
    <w:pPr>
      <w:pStyle w:val="Textoindependiente"/>
      <w:spacing w:line="14" w:lineRule="auto"/>
      <w:rPr>
        <w:sz w:val="20"/>
      </w:rPr>
    </w:pPr>
    <w:r>
      <w:rPr>
        <w:noProof/>
        <w:lang w:eastAsia="es-MX"/>
      </w:rPr>
      <w:drawing>
        <wp:anchor distT="0" distB="0" distL="0" distR="0" simplePos="0" relativeHeight="268301879"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 cstate="print"/>
                  <a:stretch>
                    <a:fillRect/>
                  </a:stretch>
                </pic:blipFill>
                <pic:spPr>
                  <a:xfrm>
                    <a:off x="0" y="0"/>
                    <a:ext cx="1497329" cy="57150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94" type="#_x0000_t202" style="position:absolute;margin-left:84.05pt;margin-top:33.2pt;width:120.35pt;height:22pt;z-index:-133552;mso-position-horizontal-relative:page;mso-position-vertical-relative:page" filled="f" stroked="f">
          <v:textbox inset="0,0,0,0">
            <w:txbxContent>
              <w:p w:rsidR="003A3006" w:rsidRDefault="006E4F0F">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r>
                  <w:rPr>
                    <w:rFonts w:ascii="Agency FB" w:hAnsi="Agency FB"/>
                    <w:i/>
                    <w:sz w:val="33"/>
                  </w:rPr>
                  <w:t>S.C</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006" w:rsidRDefault="006E4F0F">
    <w:pPr>
      <w:pStyle w:val="Textoindependiente"/>
      <w:spacing w:line="14" w:lineRule="auto"/>
      <w:rPr>
        <w:sz w:val="20"/>
      </w:rPr>
    </w:pPr>
    <w:r>
      <w:rPr>
        <w:noProof/>
        <w:lang w:eastAsia="es-MX"/>
      </w:rPr>
      <w:drawing>
        <wp:anchor distT="0" distB="0" distL="0" distR="0" simplePos="0" relativeHeight="268301927"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2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jpeg"/>
                  <pic:cNvPicPr/>
                </pic:nvPicPr>
                <pic:blipFill>
                  <a:blip r:embed="rId1" cstate="print"/>
                  <a:stretch>
                    <a:fillRect/>
                  </a:stretch>
                </pic:blipFill>
                <pic:spPr>
                  <a:xfrm>
                    <a:off x="0" y="0"/>
                    <a:ext cx="1497329" cy="57150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93" type="#_x0000_t202" style="position:absolute;margin-left:84.05pt;margin-top:33.2pt;width:120.35pt;height:22pt;z-index:-133504;mso-position-horizontal-relative:page;mso-position-vertical-relative:page" filled="f" stroked="f">
          <v:textbox inset="0,0,0,0">
            <w:txbxContent>
              <w:p w:rsidR="003A3006" w:rsidRDefault="006E4F0F">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r>
                  <w:rPr>
                    <w:rFonts w:ascii="Agency FB" w:hAnsi="Agency FB"/>
                    <w:i/>
                    <w:sz w:val="33"/>
                  </w:rPr>
                  <w:t>S.C</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006" w:rsidRDefault="006E4F0F">
    <w:pPr>
      <w:pStyle w:val="Textoindependiente"/>
      <w:spacing w:line="14" w:lineRule="auto"/>
      <w:rPr>
        <w:sz w:val="20"/>
      </w:rPr>
    </w:pPr>
    <w:r>
      <w:rPr>
        <w:noProof/>
        <w:lang w:eastAsia="es-MX"/>
      </w:rPr>
      <w:drawing>
        <wp:anchor distT="0" distB="0" distL="0" distR="0" simplePos="0" relativeHeight="268301975"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3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jpeg"/>
                  <pic:cNvPicPr/>
                </pic:nvPicPr>
                <pic:blipFill>
                  <a:blip r:embed="rId1" cstate="print"/>
                  <a:stretch>
                    <a:fillRect/>
                  </a:stretch>
                </pic:blipFill>
                <pic:spPr>
                  <a:xfrm>
                    <a:off x="0" y="0"/>
                    <a:ext cx="1497329" cy="571500"/>
                  </a:xfrm>
                  <a:prstGeom prst="rect">
                    <a:avLst/>
                  </a:prstGeom>
                </pic:spPr>
              </pic:pic>
            </a:graphicData>
          </a:graphic>
        </wp:anchor>
      </w:drawing>
    </w:r>
    <w:r>
      <w:rPr>
        <w:lang w:val="en-US"/>
      </w:rPr>
      <w:pict>
        <v:group id="_x0000_s2089" style="position:absolute;margin-left:560.15pt;margin-top:158.75pt;width:35.4pt;height:35.4pt;z-index:-133456;mso-position-horizontal-relative:page;mso-position-vertical-relative:page" coordorigin="11203,3175" coordsize="708,708">
          <v:shape id="_x0000_s2092" style="position:absolute;left:11208;top:3180;width:698;height:698" coordorigin="11208,3180" coordsize="698,698" path="m11557,3180r-70,7l11421,3207r-59,33l11310,3282r-42,52l11235,3393r-20,66l11208,3529r7,70l11235,3665r33,59l11310,3776r52,42l11421,3851r66,20l11557,3878r70,-7l11693,3851r59,-33l11804,3776r42,-52l11879,3665r20,-66l11906,3529r-7,-70l11879,3393r-33,-59l11804,3282r-52,-42l11693,3207r-66,-20l11557,3180xe" fillcolor="#8eb4e2" stroked="f">
            <v:path arrowok="t"/>
          </v:shape>
          <v:shape id="_x0000_s2091" style="position:absolute;left:11208;top:3180;width:698;height:698" coordorigin="11208,3180" coordsize="698,698" path="m11208,3529r7,-70l11235,3393r33,-59l11310,3282r52,-42l11421,3207r66,-20l11557,3180r70,7l11693,3207r59,33l11804,3282r42,52l11879,3393r20,66l11906,3529r-7,70l11879,3665r-33,59l11804,3776r-52,42l11693,3851r-66,20l11557,3878r-70,-7l11421,3851r-59,-33l11310,3776r-42,-52l11235,3665r-20,-66l11208,3529xe" filled="f" strokecolor="#8eb4e2"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0" type="#_x0000_t75" style="position:absolute;left:11217;top:3178;width:204;height:204">
            <v:imagedata r:id="rId2" o:title=""/>
          </v:shape>
          <w10:wrap anchorx="page" anchory="page"/>
        </v:group>
      </w:pict>
    </w:r>
    <w:r>
      <w:rPr>
        <w:lang w:val="en-US"/>
      </w:rPr>
      <w:pict>
        <v:shapetype id="_x0000_t202" coordsize="21600,21600" o:spt="202" path="m,l,21600r21600,l21600,xe">
          <v:stroke joinstyle="miter"/>
          <v:path gradientshapeok="t" o:connecttype="rect"/>
        </v:shapetype>
        <v:shape id="_x0000_s2088" type="#_x0000_t202" style="position:absolute;margin-left:84.05pt;margin-top:33.2pt;width:120.35pt;height:22pt;z-index:-133432;mso-position-horizontal-relative:page;mso-position-vertical-relative:page" filled="f" stroked="f">
          <v:textbox inset="0,0,0,0">
            <w:txbxContent>
              <w:p w:rsidR="003A3006" w:rsidRDefault="006E4F0F">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r>
                  <w:rPr>
                    <w:rFonts w:ascii="Agency FB" w:hAnsi="Agency FB"/>
                    <w:i/>
                    <w:sz w:val="33"/>
                  </w:rPr>
                  <w:t>S.C</w:t>
                </w:r>
              </w:p>
            </w:txbxContent>
          </v:textbox>
          <w10:wrap anchorx="page" anchory="page"/>
        </v:shape>
      </w:pict>
    </w:r>
    <w:r>
      <w:rPr>
        <w:lang w:val="en-US"/>
      </w:rPr>
      <w:pict>
        <v:shape id="_x0000_s2087" type="#_x0000_t202" style="position:absolute;margin-left:565.6pt;margin-top:168.05pt;width:20.4pt;height:18pt;z-index:-133408;mso-position-horizontal-relative:page;mso-position-vertical-relative:page" filled="f" stroked="f">
          <v:textbox inset="0,0,0,0">
            <w:txbxContent>
              <w:p w:rsidR="003A3006" w:rsidRDefault="006E4F0F">
                <w:pPr>
                  <w:spacing w:line="346" w:lineRule="exact"/>
                  <w:ind w:left="40"/>
                  <w:rPr>
                    <w:rFonts w:ascii="Calibri"/>
                    <w:sz w:val="32"/>
                  </w:rPr>
                </w:pPr>
                <w:r>
                  <w:fldChar w:fldCharType="begin"/>
                </w:r>
                <w:r>
                  <w:rPr>
                    <w:rFonts w:ascii="Calibri"/>
                    <w:sz w:val="32"/>
                  </w:rPr>
                  <w:instrText xml:space="preserve"> PAGE </w:instrText>
                </w:r>
                <w:r>
                  <w:fldChar w:fldCharType="separate"/>
                </w:r>
                <w:r w:rsidR="00B4452F">
                  <w:rPr>
                    <w:rFonts w:ascii="Calibri"/>
                    <w:noProof/>
                    <w:sz w:val="32"/>
                  </w:rPr>
                  <w:t>18</w:t>
                </w:r>
                <w: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006" w:rsidRDefault="006E4F0F">
    <w:pPr>
      <w:pStyle w:val="Textoindependiente"/>
      <w:spacing w:line="14" w:lineRule="auto"/>
      <w:rPr>
        <w:sz w:val="20"/>
      </w:rPr>
    </w:pPr>
    <w:r>
      <w:rPr>
        <w:noProof/>
        <w:lang w:eastAsia="es-MX"/>
      </w:rPr>
      <w:drawing>
        <wp:anchor distT="0" distB="0" distL="0" distR="0" simplePos="0" relativeHeight="268302071"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3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jpeg"/>
                  <pic:cNvPicPr/>
                </pic:nvPicPr>
                <pic:blipFill>
                  <a:blip r:embed="rId1" cstate="print"/>
                  <a:stretch>
                    <a:fillRect/>
                  </a:stretch>
                </pic:blipFill>
                <pic:spPr>
                  <a:xfrm>
                    <a:off x="0" y="0"/>
                    <a:ext cx="1497329" cy="57150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86" type="#_x0000_t202" style="position:absolute;margin-left:84.05pt;margin-top:33.2pt;width:120.35pt;height:22pt;z-index:-133360;mso-position-horizontal-relative:page;mso-position-vertical-relative:page" filled="f" stroked="f">
          <v:textbox inset="0,0,0,0">
            <w:txbxContent>
              <w:p w:rsidR="003A3006" w:rsidRDefault="006E4F0F">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r>
                  <w:rPr>
                    <w:rFonts w:ascii="Agency FB" w:hAnsi="Agency FB"/>
                    <w:i/>
                    <w:sz w:val="33"/>
                  </w:rPr>
                  <w:t>S.C</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006" w:rsidRDefault="006E4F0F">
    <w:pPr>
      <w:pStyle w:val="Textoindependiente"/>
      <w:spacing w:line="14" w:lineRule="auto"/>
      <w:rPr>
        <w:sz w:val="20"/>
      </w:rPr>
    </w:pPr>
    <w:r>
      <w:rPr>
        <w:noProof/>
        <w:lang w:eastAsia="es-MX"/>
      </w:rPr>
      <w:drawing>
        <wp:anchor distT="0" distB="0" distL="0" distR="0" simplePos="0" relativeHeight="268302119"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4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jpeg"/>
                  <pic:cNvPicPr/>
                </pic:nvPicPr>
                <pic:blipFill>
                  <a:blip r:embed="rId1" cstate="print"/>
                  <a:stretch>
                    <a:fillRect/>
                  </a:stretch>
                </pic:blipFill>
                <pic:spPr>
                  <a:xfrm>
                    <a:off x="0" y="0"/>
                    <a:ext cx="1497329" cy="571500"/>
                  </a:xfrm>
                  <a:prstGeom prst="rect">
                    <a:avLst/>
                  </a:prstGeom>
                </pic:spPr>
              </pic:pic>
            </a:graphicData>
          </a:graphic>
        </wp:anchor>
      </w:drawing>
    </w:r>
    <w:r>
      <w:rPr>
        <w:lang w:val="en-US"/>
      </w:rPr>
      <w:pict>
        <v:group id="_x0000_s2082" style="position:absolute;margin-left:560.15pt;margin-top:158.75pt;width:35.4pt;height:35.4pt;z-index:-133312;mso-position-horizontal-relative:page;mso-position-vertical-relative:page" coordorigin="11203,3175" coordsize="708,708">
          <v:shape id="_x0000_s2085" style="position:absolute;left:11208;top:3180;width:698;height:698" coordorigin="11208,3180" coordsize="698,698" path="m11557,3180r-70,7l11421,3207r-59,33l11310,3282r-42,52l11235,3393r-20,66l11208,3529r7,70l11235,3665r33,59l11310,3776r52,42l11421,3851r66,20l11557,3878r70,-7l11693,3851r59,-33l11804,3776r42,-52l11879,3665r20,-66l11906,3529r-7,-70l11879,3393r-33,-59l11804,3282r-52,-42l11693,3207r-66,-20l11557,3180xe" fillcolor="#8eb4e2" stroked="f">
            <v:path arrowok="t"/>
          </v:shape>
          <v:shape id="_x0000_s2084" style="position:absolute;left:11208;top:3180;width:698;height:698" coordorigin="11208,3180" coordsize="698,698" path="m11208,3529r7,-70l11235,3393r33,-59l11310,3282r52,-42l11421,3207r66,-20l11557,3180r70,7l11693,3207r59,33l11804,3282r42,52l11879,3393r20,66l11906,3529r-7,70l11879,3665r-33,59l11804,3776r-52,42l11693,3851r-66,20l11557,3878r-70,-7l11421,3851r-59,-33l11310,3776r-42,-52l11235,3665r-20,-66l11208,3529xe" filled="f" strokecolor="#8eb4e2"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left:11217;top:3178;width:204;height:204">
            <v:imagedata r:id="rId2" o:title=""/>
          </v:shape>
          <w10:wrap anchorx="page" anchory="page"/>
        </v:group>
      </w:pict>
    </w:r>
    <w:r>
      <w:rPr>
        <w:lang w:val="en-US"/>
      </w:rPr>
      <w:pict>
        <v:shapetype id="_x0000_t202" coordsize="21600,21600" o:spt="202" path="m,l,21600r21600,l21600,xe">
          <v:stroke joinstyle="miter"/>
          <v:path gradientshapeok="t" o:connecttype="rect"/>
        </v:shapetype>
        <v:shape id="_x0000_s2081" type="#_x0000_t202" style="position:absolute;margin-left:84.05pt;margin-top:33.2pt;width:120.35pt;height:22pt;z-index:-133288;mso-position-horizontal-relative:page;mso-position-vertical-relative:page" filled="f" stroked="f">
          <v:textbox inset="0,0,0,0">
            <w:txbxContent>
              <w:p w:rsidR="003A3006" w:rsidRDefault="006E4F0F">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r>
                  <w:rPr>
                    <w:rFonts w:ascii="Agency FB" w:hAnsi="Agency FB"/>
                    <w:i/>
                    <w:sz w:val="33"/>
                  </w:rPr>
                  <w:t>S.C</w:t>
                </w:r>
              </w:p>
            </w:txbxContent>
          </v:textbox>
          <w10:wrap anchorx="page" anchory="page"/>
        </v:shape>
      </w:pict>
    </w:r>
    <w:r>
      <w:rPr>
        <w:lang w:val="en-US"/>
      </w:rPr>
      <w:pict>
        <v:shape id="_x0000_s2080" type="#_x0000_t202" style="position:absolute;margin-left:565.6pt;margin-top:168.05pt;width:20.4pt;height:18pt;z-index:-133264;mso-position-horizontal-relative:page;mso-position-vertical-relative:page" filled="f" stroked="f">
          <v:textbox inset="0,0,0,0">
            <w:txbxContent>
              <w:p w:rsidR="003A3006" w:rsidRDefault="006E4F0F">
                <w:pPr>
                  <w:spacing w:line="346" w:lineRule="exact"/>
                  <w:ind w:left="40"/>
                  <w:rPr>
                    <w:rFonts w:ascii="Calibri"/>
                    <w:sz w:val="32"/>
                  </w:rPr>
                </w:pPr>
                <w:r>
                  <w:fldChar w:fldCharType="begin"/>
                </w:r>
                <w:r>
                  <w:rPr>
                    <w:rFonts w:ascii="Calibri"/>
                    <w:sz w:val="32"/>
                  </w:rPr>
                  <w:instrText xml:space="preserve"> PAGE </w:instrText>
                </w:r>
                <w:r>
                  <w:fldChar w:fldCharType="separate"/>
                </w:r>
                <w:r w:rsidR="00B4452F">
                  <w:rPr>
                    <w:rFonts w:ascii="Calibri"/>
                    <w:noProof/>
                    <w:sz w:val="32"/>
                  </w:rPr>
                  <w:t>23</w:t>
                </w:r>
                <w: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006" w:rsidRDefault="006E4F0F">
    <w:pPr>
      <w:pStyle w:val="Textoindependiente"/>
      <w:spacing w:line="14" w:lineRule="auto"/>
      <w:rPr>
        <w:sz w:val="20"/>
      </w:rPr>
    </w:pPr>
    <w:r>
      <w:rPr>
        <w:noProof/>
        <w:lang w:eastAsia="es-MX"/>
      </w:rPr>
      <w:drawing>
        <wp:anchor distT="0" distB="0" distL="0" distR="0" simplePos="0" relativeHeight="268302215"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4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jpeg"/>
                  <pic:cNvPicPr/>
                </pic:nvPicPr>
                <pic:blipFill>
                  <a:blip r:embed="rId1" cstate="print"/>
                  <a:stretch>
                    <a:fillRect/>
                  </a:stretch>
                </pic:blipFill>
                <pic:spPr>
                  <a:xfrm>
                    <a:off x="0" y="0"/>
                    <a:ext cx="1497329" cy="57150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79" type="#_x0000_t202" style="position:absolute;margin-left:84.05pt;margin-top:33.2pt;width:120.35pt;height:22pt;z-index:-133216;mso-position-horizontal-relative:page;mso-position-vertical-relative:page" filled="f" stroked="f">
          <v:textbox inset="0,0,0,0">
            <w:txbxContent>
              <w:p w:rsidR="003A3006" w:rsidRDefault="006E4F0F">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r>
                  <w:rPr>
                    <w:rFonts w:ascii="Agency FB" w:hAnsi="Agency FB"/>
                    <w:i/>
                    <w:sz w:val="33"/>
                  </w:rPr>
                  <w:t>S.C</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006" w:rsidRDefault="006E4F0F">
    <w:pPr>
      <w:pStyle w:val="Textoindependiente"/>
      <w:spacing w:line="14" w:lineRule="auto"/>
      <w:rPr>
        <w:sz w:val="20"/>
      </w:rPr>
    </w:pPr>
    <w:r>
      <w:rPr>
        <w:noProof/>
        <w:lang w:eastAsia="es-MX"/>
      </w:rPr>
      <w:drawing>
        <wp:anchor distT="0" distB="0" distL="0" distR="0" simplePos="0" relativeHeight="268302263"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4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jpeg"/>
                  <pic:cNvPicPr/>
                </pic:nvPicPr>
                <pic:blipFill>
                  <a:blip r:embed="rId1" cstate="print"/>
                  <a:stretch>
                    <a:fillRect/>
                  </a:stretch>
                </pic:blipFill>
                <pic:spPr>
                  <a:xfrm>
                    <a:off x="0" y="0"/>
                    <a:ext cx="1497329" cy="57150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78" type="#_x0000_t202" style="position:absolute;margin-left:84.05pt;margin-top:33.2pt;width:120.35pt;height:22pt;z-index:-133168;mso-position-horizontal-relative:page;mso-position-vertical-relative:page" filled="f" stroked="f">
          <v:textbox inset="0,0,0,0">
            <w:txbxContent>
              <w:p w:rsidR="003A3006" w:rsidRDefault="006E4F0F">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r>
                  <w:rPr>
                    <w:rFonts w:ascii="Agency FB" w:hAnsi="Agency FB"/>
                    <w:i/>
                    <w:sz w:val="33"/>
                  </w:rPr>
                  <w:t>S.C</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006" w:rsidRDefault="006E4F0F">
    <w:pPr>
      <w:pStyle w:val="Textoindependiente"/>
      <w:spacing w:line="14" w:lineRule="auto"/>
      <w:rPr>
        <w:sz w:val="20"/>
      </w:rPr>
    </w:pPr>
    <w:r>
      <w:rPr>
        <w:noProof/>
        <w:lang w:eastAsia="es-MX"/>
      </w:rPr>
      <w:drawing>
        <wp:anchor distT="0" distB="0" distL="0" distR="0" simplePos="0" relativeHeight="268302311"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5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jpeg"/>
                  <pic:cNvPicPr/>
                </pic:nvPicPr>
                <pic:blipFill>
                  <a:blip r:embed="rId1" cstate="print"/>
                  <a:stretch>
                    <a:fillRect/>
                  </a:stretch>
                </pic:blipFill>
                <pic:spPr>
                  <a:xfrm>
                    <a:off x="0" y="0"/>
                    <a:ext cx="1497329" cy="57150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77" type="#_x0000_t202" style="position:absolute;margin-left:84.05pt;margin-top:33.2pt;width:120.35pt;height:22pt;z-index:-133120;mso-position-horizontal-relative:page;mso-position-vertical-relative:page" filled="f" stroked="f">
          <v:textbox inset="0,0,0,0">
            <w:txbxContent>
              <w:p w:rsidR="003A3006" w:rsidRDefault="006E4F0F">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r>
                  <w:rPr>
                    <w:rFonts w:ascii="Agency FB" w:hAnsi="Agency FB"/>
                    <w:i/>
                    <w:sz w:val="33"/>
                  </w:rPr>
                  <w:t>S.C</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D6F47"/>
    <w:multiLevelType w:val="multilevel"/>
    <w:tmpl w:val="DB363020"/>
    <w:lvl w:ilvl="0">
      <w:start w:val="1"/>
      <w:numFmt w:val="decimal"/>
      <w:lvlText w:val="%1"/>
      <w:lvlJc w:val="left"/>
      <w:pPr>
        <w:ind w:left="815" w:hanging="565"/>
        <w:jc w:val="left"/>
      </w:pPr>
      <w:rPr>
        <w:rFonts w:hint="default"/>
      </w:rPr>
    </w:lvl>
    <w:lvl w:ilvl="1">
      <w:start w:val="6"/>
      <w:numFmt w:val="decimal"/>
      <w:lvlText w:val="%1.%2."/>
      <w:lvlJc w:val="left"/>
      <w:pPr>
        <w:ind w:left="815" w:hanging="565"/>
        <w:jc w:val="left"/>
      </w:pPr>
      <w:rPr>
        <w:rFonts w:ascii="Trebuchet MS" w:eastAsia="Trebuchet MS" w:hAnsi="Trebuchet MS" w:cs="Trebuchet MS" w:hint="default"/>
        <w:b/>
        <w:bCs/>
        <w:spacing w:val="-1"/>
        <w:w w:val="100"/>
        <w:sz w:val="24"/>
        <w:szCs w:val="24"/>
      </w:rPr>
    </w:lvl>
    <w:lvl w:ilvl="2">
      <w:numFmt w:val="bullet"/>
      <w:lvlText w:val=""/>
      <w:lvlJc w:val="left"/>
      <w:pPr>
        <w:ind w:left="827" w:hanging="361"/>
      </w:pPr>
      <w:rPr>
        <w:rFonts w:ascii="Symbol" w:eastAsia="Symbol" w:hAnsi="Symbol" w:cs="Symbol" w:hint="default"/>
        <w:w w:val="100"/>
        <w:sz w:val="24"/>
        <w:szCs w:val="24"/>
      </w:rPr>
    </w:lvl>
    <w:lvl w:ilvl="3">
      <w:numFmt w:val="bullet"/>
      <w:lvlText w:val="•"/>
      <w:lvlJc w:val="left"/>
      <w:pPr>
        <w:ind w:left="3220" w:hanging="361"/>
      </w:pPr>
      <w:rPr>
        <w:rFonts w:hint="default"/>
      </w:rPr>
    </w:lvl>
    <w:lvl w:ilvl="4">
      <w:numFmt w:val="bullet"/>
      <w:lvlText w:val="•"/>
      <w:lvlJc w:val="left"/>
      <w:pPr>
        <w:ind w:left="4020" w:hanging="361"/>
      </w:pPr>
      <w:rPr>
        <w:rFonts w:hint="default"/>
      </w:rPr>
    </w:lvl>
    <w:lvl w:ilvl="5">
      <w:numFmt w:val="bullet"/>
      <w:lvlText w:val="•"/>
      <w:lvlJc w:val="left"/>
      <w:pPr>
        <w:ind w:left="4820" w:hanging="361"/>
      </w:pPr>
      <w:rPr>
        <w:rFonts w:hint="default"/>
      </w:rPr>
    </w:lvl>
    <w:lvl w:ilvl="6">
      <w:numFmt w:val="bullet"/>
      <w:lvlText w:val="•"/>
      <w:lvlJc w:val="left"/>
      <w:pPr>
        <w:ind w:left="5620" w:hanging="361"/>
      </w:pPr>
      <w:rPr>
        <w:rFonts w:hint="default"/>
      </w:rPr>
    </w:lvl>
    <w:lvl w:ilvl="7">
      <w:numFmt w:val="bullet"/>
      <w:lvlText w:val="•"/>
      <w:lvlJc w:val="left"/>
      <w:pPr>
        <w:ind w:left="6420" w:hanging="361"/>
      </w:pPr>
      <w:rPr>
        <w:rFonts w:hint="default"/>
      </w:rPr>
    </w:lvl>
    <w:lvl w:ilvl="8">
      <w:numFmt w:val="bullet"/>
      <w:lvlText w:val="•"/>
      <w:lvlJc w:val="left"/>
      <w:pPr>
        <w:ind w:left="7220" w:hanging="361"/>
      </w:pPr>
      <w:rPr>
        <w:rFonts w:hint="default"/>
      </w:rPr>
    </w:lvl>
  </w:abstractNum>
  <w:abstractNum w:abstractNumId="1" w15:restartNumberingAfterBreak="0">
    <w:nsid w:val="0F6F41F0"/>
    <w:multiLevelType w:val="hybridMultilevel"/>
    <w:tmpl w:val="981ABC60"/>
    <w:lvl w:ilvl="0" w:tplc="5CE63730">
      <w:numFmt w:val="bullet"/>
      <w:lvlText w:val=""/>
      <w:lvlJc w:val="left"/>
      <w:pPr>
        <w:ind w:left="798" w:hanging="360"/>
      </w:pPr>
      <w:rPr>
        <w:rFonts w:ascii="Symbol" w:eastAsia="Symbol" w:hAnsi="Symbol" w:cs="Symbol" w:hint="default"/>
        <w:w w:val="100"/>
        <w:sz w:val="24"/>
        <w:szCs w:val="24"/>
      </w:rPr>
    </w:lvl>
    <w:lvl w:ilvl="1" w:tplc="A9246A9A">
      <w:numFmt w:val="bullet"/>
      <w:lvlText w:val="•"/>
      <w:lvlJc w:val="left"/>
      <w:pPr>
        <w:ind w:left="1404" w:hanging="360"/>
      </w:pPr>
      <w:rPr>
        <w:rFonts w:hint="default"/>
      </w:rPr>
    </w:lvl>
    <w:lvl w:ilvl="2" w:tplc="24343B14">
      <w:numFmt w:val="bullet"/>
      <w:lvlText w:val="•"/>
      <w:lvlJc w:val="left"/>
      <w:pPr>
        <w:ind w:left="2009" w:hanging="360"/>
      </w:pPr>
      <w:rPr>
        <w:rFonts w:hint="default"/>
      </w:rPr>
    </w:lvl>
    <w:lvl w:ilvl="3" w:tplc="FAA8AD88">
      <w:numFmt w:val="bullet"/>
      <w:lvlText w:val="•"/>
      <w:lvlJc w:val="left"/>
      <w:pPr>
        <w:ind w:left="2613" w:hanging="360"/>
      </w:pPr>
      <w:rPr>
        <w:rFonts w:hint="default"/>
      </w:rPr>
    </w:lvl>
    <w:lvl w:ilvl="4" w:tplc="E65868EC">
      <w:numFmt w:val="bullet"/>
      <w:lvlText w:val="•"/>
      <w:lvlJc w:val="left"/>
      <w:pPr>
        <w:ind w:left="3218" w:hanging="360"/>
      </w:pPr>
      <w:rPr>
        <w:rFonts w:hint="default"/>
      </w:rPr>
    </w:lvl>
    <w:lvl w:ilvl="5" w:tplc="98F6A3CC">
      <w:numFmt w:val="bullet"/>
      <w:lvlText w:val="•"/>
      <w:lvlJc w:val="left"/>
      <w:pPr>
        <w:ind w:left="3822" w:hanging="360"/>
      </w:pPr>
      <w:rPr>
        <w:rFonts w:hint="default"/>
      </w:rPr>
    </w:lvl>
    <w:lvl w:ilvl="6" w:tplc="473419E0">
      <w:numFmt w:val="bullet"/>
      <w:lvlText w:val="•"/>
      <w:lvlJc w:val="left"/>
      <w:pPr>
        <w:ind w:left="4427" w:hanging="360"/>
      </w:pPr>
      <w:rPr>
        <w:rFonts w:hint="default"/>
      </w:rPr>
    </w:lvl>
    <w:lvl w:ilvl="7" w:tplc="2E1AE138">
      <w:numFmt w:val="bullet"/>
      <w:lvlText w:val="•"/>
      <w:lvlJc w:val="left"/>
      <w:pPr>
        <w:ind w:left="5031" w:hanging="360"/>
      </w:pPr>
      <w:rPr>
        <w:rFonts w:hint="default"/>
      </w:rPr>
    </w:lvl>
    <w:lvl w:ilvl="8" w:tplc="A8DA3A9C">
      <w:numFmt w:val="bullet"/>
      <w:lvlText w:val="•"/>
      <w:lvlJc w:val="left"/>
      <w:pPr>
        <w:ind w:left="5636" w:hanging="360"/>
      </w:pPr>
      <w:rPr>
        <w:rFonts w:hint="default"/>
      </w:rPr>
    </w:lvl>
  </w:abstractNum>
  <w:abstractNum w:abstractNumId="2" w15:restartNumberingAfterBreak="0">
    <w:nsid w:val="11150AE5"/>
    <w:multiLevelType w:val="hybridMultilevel"/>
    <w:tmpl w:val="3AECE5D2"/>
    <w:lvl w:ilvl="0" w:tplc="4E4C1D12">
      <w:numFmt w:val="bullet"/>
      <w:lvlText w:val=""/>
      <w:lvlJc w:val="left"/>
      <w:pPr>
        <w:ind w:left="843" w:hanging="361"/>
      </w:pPr>
      <w:rPr>
        <w:rFonts w:ascii="Symbol" w:eastAsia="Symbol" w:hAnsi="Symbol" w:cs="Symbol" w:hint="default"/>
        <w:w w:val="100"/>
        <w:sz w:val="24"/>
        <w:szCs w:val="24"/>
      </w:rPr>
    </w:lvl>
    <w:lvl w:ilvl="1" w:tplc="B3DC814E">
      <w:numFmt w:val="bullet"/>
      <w:lvlText w:val="•"/>
      <w:lvlJc w:val="left"/>
      <w:pPr>
        <w:ind w:left="1638" w:hanging="361"/>
      </w:pPr>
      <w:rPr>
        <w:rFonts w:hint="default"/>
      </w:rPr>
    </w:lvl>
    <w:lvl w:ilvl="2" w:tplc="0F0A78D0">
      <w:numFmt w:val="bullet"/>
      <w:lvlText w:val="•"/>
      <w:lvlJc w:val="left"/>
      <w:pPr>
        <w:ind w:left="2436" w:hanging="361"/>
      </w:pPr>
      <w:rPr>
        <w:rFonts w:hint="default"/>
      </w:rPr>
    </w:lvl>
    <w:lvl w:ilvl="3" w:tplc="31A60234">
      <w:numFmt w:val="bullet"/>
      <w:lvlText w:val="•"/>
      <w:lvlJc w:val="left"/>
      <w:pPr>
        <w:ind w:left="3234" w:hanging="361"/>
      </w:pPr>
      <w:rPr>
        <w:rFonts w:hint="default"/>
      </w:rPr>
    </w:lvl>
    <w:lvl w:ilvl="4" w:tplc="E626C408">
      <w:numFmt w:val="bullet"/>
      <w:lvlText w:val="•"/>
      <w:lvlJc w:val="left"/>
      <w:pPr>
        <w:ind w:left="4032" w:hanging="361"/>
      </w:pPr>
      <w:rPr>
        <w:rFonts w:hint="default"/>
      </w:rPr>
    </w:lvl>
    <w:lvl w:ilvl="5" w:tplc="033683DC">
      <w:numFmt w:val="bullet"/>
      <w:lvlText w:val="•"/>
      <w:lvlJc w:val="left"/>
      <w:pPr>
        <w:ind w:left="4830" w:hanging="361"/>
      </w:pPr>
      <w:rPr>
        <w:rFonts w:hint="default"/>
      </w:rPr>
    </w:lvl>
    <w:lvl w:ilvl="6" w:tplc="FA122BF6">
      <w:numFmt w:val="bullet"/>
      <w:lvlText w:val="•"/>
      <w:lvlJc w:val="left"/>
      <w:pPr>
        <w:ind w:left="5628" w:hanging="361"/>
      </w:pPr>
      <w:rPr>
        <w:rFonts w:hint="default"/>
      </w:rPr>
    </w:lvl>
    <w:lvl w:ilvl="7" w:tplc="E0828594">
      <w:numFmt w:val="bullet"/>
      <w:lvlText w:val="•"/>
      <w:lvlJc w:val="left"/>
      <w:pPr>
        <w:ind w:left="6426" w:hanging="361"/>
      </w:pPr>
      <w:rPr>
        <w:rFonts w:hint="default"/>
      </w:rPr>
    </w:lvl>
    <w:lvl w:ilvl="8" w:tplc="EB20BD5C">
      <w:numFmt w:val="bullet"/>
      <w:lvlText w:val="•"/>
      <w:lvlJc w:val="left"/>
      <w:pPr>
        <w:ind w:left="7224" w:hanging="361"/>
      </w:pPr>
      <w:rPr>
        <w:rFonts w:hint="default"/>
      </w:rPr>
    </w:lvl>
  </w:abstractNum>
  <w:abstractNum w:abstractNumId="3" w15:restartNumberingAfterBreak="0">
    <w:nsid w:val="11B75860"/>
    <w:multiLevelType w:val="hybridMultilevel"/>
    <w:tmpl w:val="28801DBC"/>
    <w:lvl w:ilvl="0" w:tplc="2D100644">
      <w:numFmt w:val="bullet"/>
      <w:lvlText w:val=""/>
      <w:lvlJc w:val="left"/>
      <w:pPr>
        <w:ind w:left="798" w:hanging="360"/>
      </w:pPr>
      <w:rPr>
        <w:rFonts w:ascii="Symbol" w:eastAsia="Symbol" w:hAnsi="Symbol" w:cs="Symbol" w:hint="default"/>
        <w:w w:val="100"/>
        <w:sz w:val="24"/>
        <w:szCs w:val="24"/>
      </w:rPr>
    </w:lvl>
    <w:lvl w:ilvl="1" w:tplc="A6966A2A">
      <w:numFmt w:val="bullet"/>
      <w:lvlText w:val="•"/>
      <w:lvlJc w:val="left"/>
      <w:pPr>
        <w:ind w:left="1404" w:hanging="360"/>
      </w:pPr>
      <w:rPr>
        <w:rFonts w:hint="default"/>
      </w:rPr>
    </w:lvl>
    <w:lvl w:ilvl="2" w:tplc="2FAC50E6">
      <w:numFmt w:val="bullet"/>
      <w:lvlText w:val="•"/>
      <w:lvlJc w:val="left"/>
      <w:pPr>
        <w:ind w:left="2009" w:hanging="360"/>
      </w:pPr>
      <w:rPr>
        <w:rFonts w:hint="default"/>
      </w:rPr>
    </w:lvl>
    <w:lvl w:ilvl="3" w:tplc="DE1C9944">
      <w:numFmt w:val="bullet"/>
      <w:lvlText w:val="•"/>
      <w:lvlJc w:val="left"/>
      <w:pPr>
        <w:ind w:left="2613" w:hanging="360"/>
      </w:pPr>
      <w:rPr>
        <w:rFonts w:hint="default"/>
      </w:rPr>
    </w:lvl>
    <w:lvl w:ilvl="4" w:tplc="74C0564C">
      <w:numFmt w:val="bullet"/>
      <w:lvlText w:val="•"/>
      <w:lvlJc w:val="left"/>
      <w:pPr>
        <w:ind w:left="3218" w:hanging="360"/>
      </w:pPr>
      <w:rPr>
        <w:rFonts w:hint="default"/>
      </w:rPr>
    </w:lvl>
    <w:lvl w:ilvl="5" w:tplc="11987510">
      <w:numFmt w:val="bullet"/>
      <w:lvlText w:val="•"/>
      <w:lvlJc w:val="left"/>
      <w:pPr>
        <w:ind w:left="3822" w:hanging="360"/>
      </w:pPr>
      <w:rPr>
        <w:rFonts w:hint="default"/>
      </w:rPr>
    </w:lvl>
    <w:lvl w:ilvl="6" w:tplc="7F460A8C">
      <w:numFmt w:val="bullet"/>
      <w:lvlText w:val="•"/>
      <w:lvlJc w:val="left"/>
      <w:pPr>
        <w:ind w:left="4427" w:hanging="360"/>
      </w:pPr>
      <w:rPr>
        <w:rFonts w:hint="default"/>
      </w:rPr>
    </w:lvl>
    <w:lvl w:ilvl="7" w:tplc="DF5C64E0">
      <w:numFmt w:val="bullet"/>
      <w:lvlText w:val="•"/>
      <w:lvlJc w:val="left"/>
      <w:pPr>
        <w:ind w:left="5031" w:hanging="360"/>
      </w:pPr>
      <w:rPr>
        <w:rFonts w:hint="default"/>
      </w:rPr>
    </w:lvl>
    <w:lvl w:ilvl="8" w:tplc="67DE1C8C">
      <w:numFmt w:val="bullet"/>
      <w:lvlText w:val="•"/>
      <w:lvlJc w:val="left"/>
      <w:pPr>
        <w:ind w:left="5636" w:hanging="360"/>
      </w:pPr>
      <w:rPr>
        <w:rFonts w:hint="default"/>
      </w:rPr>
    </w:lvl>
  </w:abstractNum>
  <w:abstractNum w:abstractNumId="4" w15:restartNumberingAfterBreak="0">
    <w:nsid w:val="14303459"/>
    <w:multiLevelType w:val="hybridMultilevel"/>
    <w:tmpl w:val="FFE0EBD4"/>
    <w:lvl w:ilvl="0" w:tplc="CA1E7048">
      <w:numFmt w:val="bullet"/>
      <w:lvlText w:val=""/>
      <w:lvlJc w:val="left"/>
      <w:pPr>
        <w:ind w:left="798" w:hanging="360"/>
      </w:pPr>
      <w:rPr>
        <w:rFonts w:ascii="Symbol" w:eastAsia="Symbol" w:hAnsi="Symbol" w:cs="Symbol" w:hint="default"/>
        <w:w w:val="100"/>
        <w:sz w:val="24"/>
        <w:szCs w:val="24"/>
      </w:rPr>
    </w:lvl>
    <w:lvl w:ilvl="1" w:tplc="0F104CB8">
      <w:numFmt w:val="bullet"/>
      <w:lvlText w:val="•"/>
      <w:lvlJc w:val="left"/>
      <w:pPr>
        <w:ind w:left="1404" w:hanging="360"/>
      </w:pPr>
      <w:rPr>
        <w:rFonts w:hint="default"/>
      </w:rPr>
    </w:lvl>
    <w:lvl w:ilvl="2" w:tplc="A98C06C8">
      <w:numFmt w:val="bullet"/>
      <w:lvlText w:val="•"/>
      <w:lvlJc w:val="left"/>
      <w:pPr>
        <w:ind w:left="2009" w:hanging="360"/>
      </w:pPr>
      <w:rPr>
        <w:rFonts w:hint="default"/>
      </w:rPr>
    </w:lvl>
    <w:lvl w:ilvl="3" w:tplc="81F64ACE">
      <w:numFmt w:val="bullet"/>
      <w:lvlText w:val="•"/>
      <w:lvlJc w:val="left"/>
      <w:pPr>
        <w:ind w:left="2613" w:hanging="360"/>
      </w:pPr>
      <w:rPr>
        <w:rFonts w:hint="default"/>
      </w:rPr>
    </w:lvl>
    <w:lvl w:ilvl="4" w:tplc="1E8646EA">
      <w:numFmt w:val="bullet"/>
      <w:lvlText w:val="•"/>
      <w:lvlJc w:val="left"/>
      <w:pPr>
        <w:ind w:left="3218" w:hanging="360"/>
      </w:pPr>
      <w:rPr>
        <w:rFonts w:hint="default"/>
      </w:rPr>
    </w:lvl>
    <w:lvl w:ilvl="5" w:tplc="D19E2E9C">
      <w:numFmt w:val="bullet"/>
      <w:lvlText w:val="•"/>
      <w:lvlJc w:val="left"/>
      <w:pPr>
        <w:ind w:left="3822" w:hanging="360"/>
      </w:pPr>
      <w:rPr>
        <w:rFonts w:hint="default"/>
      </w:rPr>
    </w:lvl>
    <w:lvl w:ilvl="6" w:tplc="96B6628C">
      <w:numFmt w:val="bullet"/>
      <w:lvlText w:val="•"/>
      <w:lvlJc w:val="left"/>
      <w:pPr>
        <w:ind w:left="4427" w:hanging="360"/>
      </w:pPr>
      <w:rPr>
        <w:rFonts w:hint="default"/>
      </w:rPr>
    </w:lvl>
    <w:lvl w:ilvl="7" w:tplc="09F69252">
      <w:numFmt w:val="bullet"/>
      <w:lvlText w:val="•"/>
      <w:lvlJc w:val="left"/>
      <w:pPr>
        <w:ind w:left="5031" w:hanging="360"/>
      </w:pPr>
      <w:rPr>
        <w:rFonts w:hint="default"/>
      </w:rPr>
    </w:lvl>
    <w:lvl w:ilvl="8" w:tplc="D76256F4">
      <w:numFmt w:val="bullet"/>
      <w:lvlText w:val="•"/>
      <w:lvlJc w:val="left"/>
      <w:pPr>
        <w:ind w:left="5636" w:hanging="360"/>
      </w:pPr>
      <w:rPr>
        <w:rFonts w:hint="default"/>
      </w:rPr>
    </w:lvl>
  </w:abstractNum>
  <w:abstractNum w:abstractNumId="5" w15:restartNumberingAfterBreak="0">
    <w:nsid w:val="234F5659"/>
    <w:multiLevelType w:val="multilevel"/>
    <w:tmpl w:val="AF3C270E"/>
    <w:lvl w:ilvl="0">
      <w:start w:val="2"/>
      <w:numFmt w:val="decimal"/>
      <w:lvlText w:val="%1"/>
      <w:lvlJc w:val="left"/>
      <w:pPr>
        <w:ind w:left="815" w:hanging="641"/>
        <w:jc w:val="left"/>
      </w:pPr>
      <w:rPr>
        <w:rFonts w:hint="default"/>
      </w:rPr>
    </w:lvl>
    <w:lvl w:ilvl="1">
      <w:start w:val="1"/>
      <w:numFmt w:val="decimal"/>
      <w:lvlText w:val="%1.%2."/>
      <w:lvlJc w:val="left"/>
      <w:pPr>
        <w:ind w:left="815" w:hanging="641"/>
        <w:jc w:val="left"/>
      </w:pPr>
      <w:rPr>
        <w:rFonts w:ascii="Segoe UI" w:eastAsia="Segoe UI" w:hAnsi="Segoe UI" w:cs="Segoe UI" w:hint="default"/>
        <w:b/>
        <w:bCs/>
        <w:spacing w:val="-2"/>
        <w:w w:val="100"/>
        <w:sz w:val="24"/>
        <w:szCs w:val="24"/>
      </w:rPr>
    </w:lvl>
    <w:lvl w:ilvl="2">
      <w:numFmt w:val="bullet"/>
      <w:lvlText w:val=""/>
      <w:lvlJc w:val="left"/>
      <w:pPr>
        <w:ind w:left="1255" w:hanging="360"/>
      </w:pPr>
      <w:rPr>
        <w:rFonts w:ascii="Symbol" w:eastAsia="Symbol" w:hAnsi="Symbol" w:cs="Symbol" w:hint="default"/>
        <w:color w:val="2C778A"/>
        <w:w w:val="100"/>
        <w:sz w:val="24"/>
        <w:szCs w:val="24"/>
      </w:rPr>
    </w:lvl>
    <w:lvl w:ilvl="3">
      <w:numFmt w:val="bullet"/>
      <w:lvlText w:val="•"/>
      <w:lvlJc w:val="left"/>
      <w:pPr>
        <w:ind w:left="2940" w:hanging="360"/>
      </w:pPr>
      <w:rPr>
        <w:rFonts w:hint="default"/>
      </w:rPr>
    </w:lvl>
    <w:lvl w:ilvl="4">
      <w:numFmt w:val="bullet"/>
      <w:lvlText w:val="•"/>
      <w:lvlJc w:val="left"/>
      <w:pPr>
        <w:ind w:left="3780" w:hanging="360"/>
      </w:pPr>
      <w:rPr>
        <w:rFonts w:hint="default"/>
      </w:rPr>
    </w:lvl>
    <w:lvl w:ilvl="5">
      <w:numFmt w:val="bullet"/>
      <w:lvlText w:val="•"/>
      <w:lvlJc w:val="left"/>
      <w:pPr>
        <w:ind w:left="4620" w:hanging="360"/>
      </w:pPr>
      <w:rPr>
        <w:rFonts w:hint="default"/>
      </w:rPr>
    </w:lvl>
    <w:lvl w:ilvl="6">
      <w:numFmt w:val="bullet"/>
      <w:lvlText w:val="•"/>
      <w:lvlJc w:val="left"/>
      <w:pPr>
        <w:ind w:left="5460" w:hanging="360"/>
      </w:pPr>
      <w:rPr>
        <w:rFonts w:hint="default"/>
      </w:rPr>
    </w:lvl>
    <w:lvl w:ilvl="7">
      <w:numFmt w:val="bullet"/>
      <w:lvlText w:val="•"/>
      <w:lvlJc w:val="left"/>
      <w:pPr>
        <w:ind w:left="6300" w:hanging="360"/>
      </w:pPr>
      <w:rPr>
        <w:rFonts w:hint="default"/>
      </w:rPr>
    </w:lvl>
    <w:lvl w:ilvl="8">
      <w:numFmt w:val="bullet"/>
      <w:lvlText w:val="•"/>
      <w:lvlJc w:val="left"/>
      <w:pPr>
        <w:ind w:left="7140" w:hanging="360"/>
      </w:pPr>
      <w:rPr>
        <w:rFonts w:hint="default"/>
      </w:rPr>
    </w:lvl>
  </w:abstractNum>
  <w:abstractNum w:abstractNumId="6" w15:restartNumberingAfterBreak="0">
    <w:nsid w:val="23A36FA5"/>
    <w:multiLevelType w:val="multilevel"/>
    <w:tmpl w:val="C23046A2"/>
    <w:lvl w:ilvl="0">
      <w:start w:val="1"/>
      <w:numFmt w:val="decimal"/>
      <w:lvlText w:val="%1"/>
      <w:lvlJc w:val="left"/>
      <w:pPr>
        <w:ind w:left="107" w:hanging="420"/>
        <w:jc w:val="left"/>
      </w:pPr>
      <w:rPr>
        <w:rFonts w:hint="default"/>
      </w:rPr>
    </w:lvl>
    <w:lvl w:ilvl="1">
      <w:start w:val="1"/>
      <w:numFmt w:val="decimal"/>
      <w:lvlText w:val="%1.%2"/>
      <w:lvlJc w:val="left"/>
      <w:pPr>
        <w:ind w:left="107" w:hanging="420"/>
        <w:jc w:val="left"/>
      </w:pPr>
      <w:rPr>
        <w:rFonts w:hint="default"/>
      </w:rPr>
    </w:lvl>
    <w:lvl w:ilvl="2">
      <w:start w:val="4"/>
      <w:numFmt w:val="decimal"/>
      <w:lvlText w:val="%1.%2.%3"/>
      <w:lvlJc w:val="left"/>
      <w:pPr>
        <w:ind w:left="107" w:hanging="420"/>
        <w:jc w:val="left"/>
      </w:pPr>
      <w:rPr>
        <w:rFonts w:ascii="Trebuchet MS" w:eastAsia="Trebuchet MS" w:hAnsi="Trebuchet MS" w:cs="Trebuchet MS" w:hint="default"/>
        <w:spacing w:val="-1"/>
        <w:w w:val="100"/>
        <w:sz w:val="16"/>
        <w:szCs w:val="16"/>
      </w:rPr>
    </w:lvl>
    <w:lvl w:ilvl="3">
      <w:numFmt w:val="bullet"/>
      <w:lvlText w:val="•"/>
      <w:lvlJc w:val="left"/>
      <w:pPr>
        <w:ind w:left="1356" w:hanging="420"/>
      </w:pPr>
      <w:rPr>
        <w:rFonts w:hint="default"/>
      </w:rPr>
    </w:lvl>
    <w:lvl w:ilvl="4">
      <w:numFmt w:val="bullet"/>
      <w:lvlText w:val="•"/>
      <w:lvlJc w:val="left"/>
      <w:pPr>
        <w:ind w:left="1774" w:hanging="420"/>
      </w:pPr>
      <w:rPr>
        <w:rFonts w:hint="default"/>
      </w:rPr>
    </w:lvl>
    <w:lvl w:ilvl="5">
      <w:numFmt w:val="bullet"/>
      <w:lvlText w:val="•"/>
      <w:lvlJc w:val="left"/>
      <w:pPr>
        <w:ind w:left="2193" w:hanging="420"/>
      </w:pPr>
      <w:rPr>
        <w:rFonts w:hint="default"/>
      </w:rPr>
    </w:lvl>
    <w:lvl w:ilvl="6">
      <w:numFmt w:val="bullet"/>
      <w:lvlText w:val="•"/>
      <w:lvlJc w:val="left"/>
      <w:pPr>
        <w:ind w:left="2612" w:hanging="420"/>
      </w:pPr>
      <w:rPr>
        <w:rFonts w:hint="default"/>
      </w:rPr>
    </w:lvl>
    <w:lvl w:ilvl="7">
      <w:numFmt w:val="bullet"/>
      <w:lvlText w:val="•"/>
      <w:lvlJc w:val="left"/>
      <w:pPr>
        <w:ind w:left="3030" w:hanging="420"/>
      </w:pPr>
      <w:rPr>
        <w:rFonts w:hint="default"/>
      </w:rPr>
    </w:lvl>
    <w:lvl w:ilvl="8">
      <w:numFmt w:val="bullet"/>
      <w:lvlText w:val="•"/>
      <w:lvlJc w:val="left"/>
      <w:pPr>
        <w:ind w:left="3449" w:hanging="420"/>
      </w:pPr>
      <w:rPr>
        <w:rFonts w:hint="default"/>
      </w:rPr>
    </w:lvl>
  </w:abstractNum>
  <w:abstractNum w:abstractNumId="7" w15:restartNumberingAfterBreak="0">
    <w:nsid w:val="24143EC6"/>
    <w:multiLevelType w:val="multilevel"/>
    <w:tmpl w:val="165C412E"/>
    <w:lvl w:ilvl="0">
      <w:start w:val="5"/>
      <w:numFmt w:val="decimal"/>
      <w:lvlText w:val="%1"/>
      <w:lvlJc w:val="left"/>
      <w:pPr>
        <w:ind w:left="527" w:hanging="420"/>
        <w:jc w:val="left"/>
      </w:pPr>
      <w:rPr>
        <w:rFonts w:hint="default"/>
      </w:rPr>
    </w:lvl>
    <w:lvl w:ilvl="1">
      <w:start w:val="5"/>
      <w:numFmt w:val="decimal"/>
      <w:lvlText w:val="%1.%2"/>
      <w:lvlJc w:val="left"/>
      <w:pPr>
        <w:ind w:left="527" w:hanging="420"/>
        <w:jc w:val="left"/>
      </w:pPr>
      <w:rPr>
        <w:rFonts w:hint="default"/>
      </w:rPr>
    </w:lvl>
    <w:lvl w:ilvl="2">
      <w:start w:val="1"/>
      <w:numFmt w:val="decimal"/>
      <w:lvlText w:val="%1.%2.%3"/>
      <w:lvlJc w:val="left"/>
      <w:pPr>
        <w:ind w:left="527" w:hanging="420"/>
        <w:jc w:val="left"/>
      </w:pPr>
      <w:rPr>
        <w:rFonts w:ascii="Trebuchet MS" w:eastAsia="Trebuchet MS" w:hAnsi="Trebuchet MS" w:cs="Trebuchet MS" w:hint="default"/>
        <w:spacing w:val="-1"/>
        <w:w w:val="100"/>
        <w:sz w:val="16"/>
        <w:szCs w:val="16"/>
      </w:rPr>
    </w:lvl>
    <w:lvl w:ilvl="3">
      <w:numFmt w:val="bullet"/>
      <w:lvlText w:val="•"/>
      <w:lvlJc w:val="left"/>
      <w:pPr>
        <w:ind w:left="1650" w:hanging="420"/>
      </w:pPr>
      <w:rPr>
        <w:rFonts w:hint="default"/>
      </w:rPr>
    </w:lvl>
    <w:lvl w:ilvl="4">
      <w:numFmt w:val="bullet"/>
      <w:lvlText w:val="•"/>
      <w:lvlJc w:val="left"/>
      <w:pPr>
        <w:ind w:left="2026" w:hanging="420"/>
      </w:pPr>
      <w:rPr>
        <w:rFonts w:hint="default"/>
      </w:rPr>
    </w:lvl>
    <w:lvl w:ilvl="5">
      <w:numFmt w:val="bullet"/>
      <w:lvlText w:val="•"/>
      <w:lvlJc w:val="left"/>
      <w:pPr>
        <w:ind w:left="2403" w:hanging="420"/>
      </w:pPr>
      <w:rPr>
        <w:rFonts w:hint="default"/>
      </w:rPr>
    </w:lvl>
    <w:lvl w:ilvl="6">
      <w:numFmt w:val="bullet"/>
      <w:lvlText w:val="•"/>
      <w:lvlJc w:val="left"/>
      <w:pPr>
        <w:ind w:left="2780" w:hanging="420"/>
      </w:pPr>
      <w:rPr>
        <w:rFonts w:hint="default"/>
      </w:rPr>
    </w:lvl>
    <w:lvl w:ilvl="7">
      <w:numFmt w:val="bullet"/>
      <w:lvlText w:val="•"/>
      <w:lvlJc w:val="left"/>
      <w:pPr>
        <w:ind w:left="3156" w:hanging="420"/>
      </w:pPr>
      <w:rPr>
        <w:rFonts w:hint="default"/>
      </w:rPr>
    </w:lvl>
    <w:lvl w:ilvl="8">
      <w:numFmt w:val="bullet"/>
      <w:lvlText w:val="•"/>
      <w:lvlJc w:val="left"/>
      <w:pPr>
        <w:ind w:left="3533" w:hanging="420"/>
      </w:pPr>
      <w:rPr>
        <w:rFonts w:hint="default"/>
      </w:rPr>
    </w:lvl>
  </w:abstractNum>
  <w:abstractNum w:abstractNumId="8" w15:restartNumberingAfterBreak="0">
    <w:nsid w:val="359377F1"/>
    <w:multiLevelType w:val="hybridMultilevel"/>
    <w:tmpl w:val="4D3C8AA6"/>
    <w:lvl w:ilvl="0" w:tplc="A246C9F0">
      <w:start w:val="1"/>
      <w:numFmt w:val="decimal"/>
      <w:lvlText w:val="%1."/>
      <w:lvlJc w:val="left"/>
      <w:pPr>
        <w:ind w:left="460" w:hanging="360"/>
        <w:jc w:val="left"/>
      </w:pPr>
      <w:rPr>
        <w:rFonts w:ascii="Trebuchet MS" w:eastAsia="Trebuchet MS" w:hAnsi="Trebuchet MS" w:cs="Trebuchet MS" w:hint="default"/>
        <w:spacing w:val="-23"/>
        <w:w w:val="100"/>
        <w:sz w:val="24"/>
        <w:szCs w:val="24"/>
      </w:rPr>
    </w:lvl>
    <w:lvl w:ilvl="1" w:tplc="9EF22E7A">
      <w:start w:val="1"/>
      <w:numFmt w:val="decimal"/>
      <w:lvlText w:val="%2."/>
      <w:lvlJc w:val="left"/>
      <w:pPr>
        <w:ind w:left="1429" w:hanging="293"/>
        <w:jc w:val="left"/>
      </w:pPr>
      <w:rPr>
        <w:rFonts w:ascii="Trebuchet MS" w:eastAsia="Trebuchet MS" w:hAnsi="Trebuchet MS" w:cs="Trebuchet MS" w:hint="default"/>
        <w:spacing w:val="-2"/>
        <w:w w:val="100"/>
        <w:sz w:val="24"/>
        <w:szCs w:val="24"/>
      </w:rPr>
    </w:lvl>
    <w:lvl w:ilvl="2" w:tplc="60EA48F0">
      <w:numFmt w:val="bullet"/>
      <w:lvlText w:val="•"/>
      <w:lvlJc w:val="left"/>
      <w:pPr>
        <w:ind w:left="2420" w:hanging="293"/>
      </w:pPr>
      <w:rPr>
        <w:rFonts w:hint="default"/>
      </w:rPr>
    </w:lvl>
    <w:lvl w:ilvl="3" w:tplc="9CE6B51C">
      <w:numFmt w:val="bullet"/>
      <w:lvlText w:val="•"/>
      <w:lvlJc w:val="left"/>
      <w:pPr>
        <w:ind w:left="3420" w:hanging="293"/>
      </w:pPr>
      <w:rPr>
        <w:rFonts w:hint="default"/>
      </w:rPr>
    </w:lvl>
    <w:lvl w:ilvl="4" w:tplc="99141E7E">
      <w:numFmt w:val="bullet"/>
      <w:lvlText w:val="•"/>
      <w:lvlJc w:val="left"/>
      <w:pPr>
        <w:ind w:left="4420" w:hanging="293"/>
      </w:pPr>
      <w:rPr>
        <w:rFonts w:hint="default"/>
      </w:rPr>
    </w:lvl>
    <w:lvl w:ilvl="5" w:tplc="0794F89A">
      <w:numFmt w:val="bullet"/>
      <w:lvlText w:val="•"/>
      <w:lvlJc w:val="left"/>
      <w:pPr>
        <w:ind w:left="5420" w:hanging="293"/>
      </w:pPr>
      <w:rPr>
        <w:rFonts w:hint="default"/>
      </w:rPr>
    </w:lvl>
    <w:lvl w:ilvl="6" w:tplc="DB748A52">
      <w:numFmt w:val="bullet"/>
      <w:lvlText w:val="•"/>
      <w:lvlJc w:val="left"/>
      <w:pPr>
        <w:ind w:left="6420" w:hanging="293"/>
      </w:pPr>
      <w:rPr>
        <w:rFonts w:hint="default"/>
      </w:rPr>
    </w:lvl>
    <w:lvl w:ilvl="7" w:tplc="F1DACD8E">
      <w:numFmt w:val="bullet"/>
      <w:lvlText w:val="•"/>
      <w:lvlJc w:val="left"/>
      <w:pPr>
        <w:ind w:left="7420" w:hanging="293"/>
      </w:pPr>
      <w:rPr>
        <w:rFonts w:hint="default"/>
      </w:rPr>
    </w:lvl>
    <w:lvl w:ilvl="8" w:tplc="3C561432">
      <w:numFmt w:val="bullet"/>
      <w:lvlText w:val="•"/>
      <w:lvlJc w:val="left"/>
      <w:pPr>
        <w:ind w:left="8420" w:hanging="293"/>
      </w:pPr>
      <w:rPr>
        <w:rFonts w:hint="default"/>
      </w:rPr>
    </w:lvl>
  </w:abstractNum>
  <w:abstractNum w:abstractNumId="9" w15:restartNumberingAfterBreak="0">
    <w:nsid w:val="3CEC5CFC"/>
    <w:multiLevelType w:val="hybridMultilevel"/>
    <w:tmpl w:val="D2B4FAFE"/>
    <w:lvl w:ilvl="0" w:tplc="9052FB52">
      <w:numFmt w:val="bullet"/>
      <w:lvlText w:val=""/>
      <w:lvlJc w:val="left"/>
      <w:pPr>
        <w:ind w:left="901" w:hanging="361"/>
      </w:pPr>
      <w:rPr>
        <w:rFonts w:ascii="Symbol" w:eastAsia="Symbol" w:hAnsi="Symbol" w:cs="Symbol" w:hint="default"/>
        <w:w w:val="100"/>
        <w:sz w:val="24"/>
        <w:szCs w:val="24"/>
      </w:rPr>
    </w:lvl>
    <w:lvl w:ilvl="1" w:tplc="395629AC">
      <w:numFmt w:val="bullet"/>
      <w:lvlText w:val="•"/>
      <w:lvlJc w:val="left"/>
      <w:pPr>
        <w:ind w:left="1860" w:hanging="361"/>
      </w:pPr>
      <w:rPr>
        <w:rFonts w:hint="default"/>
      </w:rPr>
    </w:lvl>
    <w:lvl w:ilvl="2" w:tplc="FA342D0A">
      <w:numFmt w:val="bullet"/>
      <w:lvlText w:val="•"/>
      <w:lvlJc w:val="left"/>
      <w:pPr>
        <w:ind w:left="2820" w:hanging="361"/>
      </w:pPr>
      <w:rPr>
        <w:rFonts w:hint="default"/>
      </w:rPr>
    </w:lvl>
    <w:lvl w:ilvl="3" w:tplc="3CD63A82">
      <w:numFmt w:val="bullet"/>
      <w:lvlText w:val="•"/>
      <w:lvlJc w:val="left"/>
      <w:pPr>
        <w:ind w:left="3780" w:hanging="361"/>
      </w:pPr>
      <w:rPr>
        <w:rFonts w:hint="default"/>
      </w:rPr>
    </w:lvl>
    <w:lvl w:ilvl="4" w:tplc="07F6EAA6">
      <w:numFmt w:val="bullet"/>
      <w:lvlText w:val="•"/>
      <w:lvlJc w:val="left"/>
      <w:pPr>
        <w:ind w:left="4740" w:hanging="361"/>
      </w:pPr>
      <w:rPr>
        <w:rFonts w:hint="default"/>
      </w:rPr>
    </w:lvl>
    <w:lvl w:ilvl="5" w:tplc="6770CBF4">
      <w:numFmt w:val="bullet"/>
      <w:lvlText w:val="•"/>
      <w:lvlJc w:val="left"/>
      <w:pPr>
        <w:ind w:left="5700" w:hanging="361"/>
      </w:pPr>
      <w:rPr>
        <w:rFonts w:hint="default"/>
      </w:rPr>
    </w:lvl>
    <w:lvl w:ilvl="6" w:tplc="D166BB26">
      <w:numFmt w:val="bullet"/>
      <w:lvlText w:val="•"/>
      <w:lvlJc w:val="left"/>
      <w:pPr>
        <w:ind w:left="6660" w:hanging="361"/>
      </w:pPr>
      <w:rPr>
        <w:rFonts w:hint="default"/>
      </w:rPr>
    </w:lvl>
    <w:lvl w:ilvl="7" w:tplc="30D4BBC4">
      <w:numFmt w:val="bullet"/>
      <w:lvlText w:val="•"/>
      <w:lvlJc w:val="left"/>
      <w:pPr>
        <w:ind w:left="7620" w:hanging="361"/>
      </w:pPr>
      <w:rPr>
        <w:rFonts w:hint="default"/>
      </w:rPr>
    </w:lvl>
    <w:lvl w:ilvl="8" w:tplc="E1B22ACC">
      <w:numFmt w:val="bullet"/>
      <w:lvlText w:val="•"/>
      <w:lvlJc w:val="left"/>
      <w:pPr>
        <w:ind w:left="8580" w:hanging="361"/>
      </w:pPr>
      <w:rPr>
        <w:rFonts w:hint="default"/>
      </w:rPr>
    </w:lvl>
  </w:abstractNum>
  <w:abstractNum w:abstractNumId="10" w15:restartNumberingAfterBreak="0">
    <w:nsid w:val="410E066C"/>
    <w:multiLevelType w:val="multilevel"/>
    <w:tmpl w:val="14B4AF3C"/>
    <w:lvl w:ilvl="0">
      <w:start w:val="2"/>
      <w:numFmt w:val="decimal"/>
      <w:lvlText w:val="%1"/>
      <w:lvlJc w:val="left"/>
      <w:pPr>
        <w:ind w:left="534" w:hanging="641"/>
        <w:jc w:val="left"/>
      </w:pPr>
      <w:rPr>
        <w:rFonts w:hint="default"/>
      </w:rPr>
    </w:lvl>
    <w:lvl w:ilvl="1">
      <w:start w:val="2"/>
      <w:numFmt w:val="decimal"/>
      <w:lvlText w:val="%1.%2."/>
      <w:lvlJc w:val="left"/>
      <w:pPr>
        <w:ind w:left="534" w:hanging="641"/>
        <w:jc w:val="left"/>
      </w:pPr>
      <w:rPr>
        <w:rFonts w:ascii="Segoe UI" w:eastAsia="Segoe UI" w:hAnsi="Segoe UI" w:cs="Segoe UI" w:hint="default"/>
        <w:b/>
        <w:bCs/>
        <w:spacing w:val="-33"/>
        <w:w w:val="100"/>
        <w:sz w:val="24"/>
        <w:szCs w:val="24"/>
      </w:rPr>
    </w:lvl>
    <w:lvl w:ilvl="2">
      <w:numFmt w:val="bullet"/>
      <w:lvlText w:val=""/>
      <w:lvlJc w:val="left"/>
      <w:pPr>
        <w:ind w:left="827" w:hanging="361"/>
      </w:pPr>
      <w:rPr>
        <w:rFonts w:ascii="Symbol" w:eastAsia="Symbol" w:hAnsi="Symbol" w:cs="Symbol" w:hint="default"/>
        <w:w w:val="100"/>
        <w:sz w:val="24"/>
        <w:szCs w:val="24"/>
      </w:rPr>
    </w:lvl>
    <w:lvl w:ilvl="3">
      <w:numFmt w:val="bullet"/>
      <w:lvlText w:val="•"/>
      <w:lvlJc w:val="left"/>
      <w:pPr>
        <w:ind w:left="2598" w:hanging="361"/>
      </w:pPr>
      <w:rPr>
        <w:rFonts w:hint="default"/>
      </w:rPr>
    </w:lvl>
    <w:lvl w:ilvl="4">
      <w:numFmt w:val="bullet"/>
      <w:lvlText w:val="•"/>
      <w:lvlJc w:val="left"/>
      <w:pPr>
        <w:ind w:left="3487" w:hanging="361"/>
      </w:pPr>
      <w:rPr>
        <w:rFonts w:hint="default"/>
      </w:rPr>
    </w:lvl>
    <w:lvl w:ilvl="5">
      <w:numFmt w:val="bullet"/>
      <w:lvlText w:val="•"/>
      <w:lvlJc w:val="left"/>
      <w:pPr>
        <w:ind w:left="4376" w:hanging="361"/>
      </w:pPr>
      <w:rPr>
        <w:rFonts w:hint="default"/>
      </w:rPr>
    </w:lvl>
    <w:lvl w:ilvl="6">
      <w:numFmt w:val="bullet"/>
      <w:lvlText w:val="•"/>
      <w:lvlJc w:val="left"/>
      <w:pPr>
        <w:ind w:left="5265" w:hanging="361"/>
      </w:pPr>
      <w:rPr>
        <w:rFonts w:hint="default"/>
      </w:rPr>
    </w:lvl>
    <w:lvl w:ilvl="7">
      <w:numFmt w:val="bullet"/>
      <w:lvlText w:val="•"/>
      <w:lvlJc w:val="left"/>
      <w:pPr>
        <w:ind w:left="6154" w:hanging="361"/>
      </w:pPr>
      <w:rPr>
        <w:rFonts w:hint="default"/>
      </w:rPr>
    </w:lvl>
    <w:lvl w:ilvl="8">
      <w:numFmt w:val="bullet"/>
      <w:lvlText w:val="•"/>
      <w:lvlJc w:val="left"/>
      <w:pPr>
        <w:ind w:left="7043" w:hanging="361"/>
      </w:pPr>
      <w:rPr>
        <w:rFonts w:hint="default"/>
      </w:rPr>
    </w:lvl>
  </w:abstractNum>
  <w:abstractNum w:abstractNumId="11" w15:restartNumberingAfterBreak="0">
    <w:nsid w:val="58987593"/>
    <w:multiLevelType w:val="hybridMultilevel"/>
    <w:tmpl w:val="C7B27188"/>
    <w:lvl w:ilvl="0" w:tplc="F582FF98">
      <w:numFmt w:val="bullet"/>
      <w:lvlText w:val=""/>
      <w:lvlJc w:val="left"/>
      <w:pPr>
        <w:ind w:left="798" w:hanging="360"/>
      </w:pPr>
      <w:rPr>
        <w:rFonts w:ascii="Symbol" w:eastAsia="Symbol" w:hAnsi="Symbol" w:cs="Symbol" w:hint="default"/>
        <w:w w:val="100"/>
        <w:sz w:val="24"/>
        <w:szCs w:val="24"/>
      </w:rPr>
    </w:lvl>
    <w:lvl w:ilvl="1" w:tplc="309062AA">
      <w:numFmt w:val="bullet"/>
      <w:lvlText w:val="•"/>
      <w:lvlJc w:val="left"/>
      <w:pPr>
        <w:ind w:left="1404" w:hanging="360"/>
      </w:pPr>
      <w:rPr>
        <w:rFonts w:hint="default"/>
      </w:rPr>
    </w:lvl>
    <w:lvl w:ilvl="2" w:tplc="6904348A">
      <w:numFmt w:val="bullet"/>
      <w:lvlText w:val="•"/>
      <w:lvlJc w:val="left"/>
      <w:pPr>
        <w:ind w:left="2009" w:hanging="360"/>
      </w:pPr>
      <w:rPr>
        <w:rFonts w:hint="default"/>
      </w:rPr>
    </w:lvl>
    <w:lvl w:ilvl="3" w:tplc="040212F2">
      <w:numFmt w:val="bullet"/>
      <w:lvlText w:val="•"/>
      <w:lvlJc w:val="left"/>
      <w:pPr>
        <w:ind w:left="2613" w:hanging="360"/>
      </w:pPr>
      <w:rPr>
        <w:rFonts w:hint="default"/>
      </w:rPr>
    </w:lvl>
    <w:lvl w:ilvl="4" w:tplc="51E407C4">
      <w:numFmt w:val="bullet"/>
      <w:lvlText w:val="•"/>
      <w:lvlJc w:val="left"/>
      <w:pPr>
        <w:ind w:left="3218" w:hanging="360"/>
      </w:pPr>
      <w:rPr>
        <w:rFonts w:hint="default"/>
      </w:rPr>
    </w:lvl>
    <w:lvl w:ilvl="5" w:tplc="248C7DB4">
      <w:numFmt w:val="bullet"/>
      <w:lvlText w:val="•"/>
      <w:lvlJc w:val="left"/>
      <w:pPr>
        <w:ind w:left="3822" w:hanging="360"/>
      </w:pPr>
      <w:rPr>
        <w:rFonts w:hint="default"/>
      </w:rPr>
    </w:lvl>
    <w:lvl w:ilvl="6" w:tplc="FCDC2E22">
      <w:numFmt w:val="bullet"/>
      <w:lvlText w:val="•"/>
      <w:lvlJc w:val="left"/>
      <w:pPr>
        <w:ind w:left="4427" w:hanging="360"/>
      </w:pPr>
      <w:rPr>
        <w:rFonts w:hint="default"/>
      </w:rPr>
    </w:lvl>
    <w:lvl w:ilvl="7" w:tplc="30ACA62C">
      <w:numFmt w:val="bullet"/>
      <w:lvlText w:val="•"/>
      <w:lvlJc w:val="left"/>
      <w:pPr>
        <w:ind w:left="5031" w:hanging="360"/>
      </w:pPr>
      <w:rPr>
        <w:rFonts w:hint="default"/>
      </w:rPr>
    </w:lvl>
    <w:lvl w:ilvl="8" w:tplc="76E81C26">
      <w:numFmt w:val="bullet"/>
      <w:lvlText w:val="•"/>
      <w:lvlJc w:val="left"/>
      <w:pPr>
        <w:ind w:left="5636" w:hanging="360"/>
      </w:pPr>
      <w:rPr>
        <w:rFonts w:hint="default"/>
      </w:rPr>
    </w:lvl>
  </w:abstractNum>
  <w:abstractNum w:abstractNumId="12" w15:restartNumberingAfterBreak="0">
    <w:nsid w:val="61ED0B5F"/>
    <w:multiLevelType w:val="hybridMultilevel"/>
    <w:tmpl w:val="CAA6CFF4"/>
    <w:lvl w:ilvl="0" w:tplc="6B702E78">
      <w:start w:val="1"/>
      <w:numFmt w:val="decimal"/>
      <w:lvlText w:val="%1."/>
      <w:lvlJc w:val="left"/>
      <w:pPr>
        <w:ind w:left="791" w:hanging="357"/>
        <w:jc w:val="left"/>
      </w:pPr>
      <w:rPr>
        <w:rFonts w:hint="default"/>
        <w:spacing w:val="-31"/>
        <w:w w:val="100"/>
      </w:rPr>
    </w:lvl>
    <w:lvl w:ilvl="1" w:tplc="0F0EF208">
      <w:numFmt w:val="bullet"/>
      <w:lvlText w:val="•"/>
      <w:lvlJc w:val="left"/>
      <w:pPr>
        <w:ind w:left="1439" w:hanging="357"/>
      </w:pPr>
      <w:rPr>
        <w:rFonts w:hint="default"/>
      </w:rPr>
    </w:lvl>
    <w:lvl w:ilvl="2" w:tplc="E0B4FD30">
      <w:numFmt w:val="bullet"/>
      <w:lvlText w:val="•"/>
      <w:lvlJc w:val="left"/>
      <w:pPr>
        <w:ind w:left="2078" w:hanging="357"/>
      </w:pPr>
      <w:rPr>
        <w:rFonts w:hint="default"/>
      </w:rPr>
    </w:lvl>
    <w:lvl w:ilvl="3" w:tplc="BB74D48C">
      <w:numFmt w:val="bullet"/>
      <w:lvlText w:val="•"/>
      <w:lvlJc w:val="left"/>
      <w:pPr>
        <w:ind w:left="2717" w:hanging="357"/>
      </w:pPr>
      <w:rPr>
        <w:rFonts w:hint="default"/>
      </w:rPr>
    </w:lvl>
    <w:lvl w:ilvl="4" w:tplc="B1DCF430">
      <w:numFmt w:val="bullet"/>
      <w:lvlText w:val="•"/>
      <w:lvlJc w:val="left"/>
      <w:pPr>
        <w:ind w:left="3356" w:hanging="357"/>
      </w:pPr>
      <w:rPr>
        <w:rFonts w:hint="default"/>
      </w:rPr>
    </w:lvl>
    <w:lvl w:ilvl="5" w:tplc="8088528E">
      <w:numFmt w:val="bullet"/>
      <w:lvlText w:val="•"/>
      <w:lvlJc w:val="left"/>
      <w:pPr>
        <w:ind w:left="3996" w:hanging="357"/>
      </w:pPr>
      <w:rPr>
        <w:rFonts w:hint="default"/>
      </w:rPr>
    </w:lvl>
    <w:lvl w:ilvl="6" w:tplc="64D0F98E">
      <w:numFmt w:val="bullet"/>
      <w:lvlText w:val="•"/>
      <w:lvlJc w:val="left"/>
      <w:pPr>
        <w:ind w:left="4635" w:hanging="357"/>
      </w:pPr>
      <w:rPr>
        <w:rFonts w:hint="default"/>
      </w:rPr>
    </w:lvl>
    <w:lvl w:ilvl="7" w:tplc="4EC06FF6">
      <w:numFmt w:val="bullet"/>
      <w:lvlText w:val="•"/>
      <w:lvlJc w:val="left"/>
      <w:pPr>
        <w:ind w:left="5274" w:hanging="357"/>
      </w:pPr>
      <w:rPr>
        <w:rFonts w:hint="default"/>
      </w:rPr>
    </w:lvl>
    <w:lvl w:ilvl="8" w:tplc="C11E2570">
      <w:numFmt w:val="bullet"/>
      <w:lvlText w:val="•"/>
      <w:lvlJc w:val="left"/>
      <w:pPr>
        <w:ind w:left="5913" w:hanging="357"/>
      </w:pPr>
      <w:rPr>
        <w:rFonts w:hint="default"/>
      </w:rPr>
    </w:lvl>
  </w:abstractNum>
  <w:abstractNum w:abstractNumId="13" w15:restartNumberingAfterBreak="0">
    <w:nsid w:val="6383645F"/>
    <w:multiLevelType w:val="hybridMultilevel"/>
    <w:tmpl w:val="96EC7C2A"/>
    <w:lvl w:ilvl="0" w:tplc="F650EDA4">
      <w:start w:val="1"/>
      <w:numFmt w:val="decimal"/>
      <w:lvlText w:val="%1."/>
      <w:lvlJc w:val="left"/>
      <w:pPr>
        <w:ind w:left="791" w:hanging="357"/>
        <w:jc w:val="left"/>
      </w:pPr>
      <w:rPr>
        <w:rFonts w:ascii="Trebuchet MS" w:eastAsia="Trebuchet MS" w:hAnsi="Trebuchet MS" w:cs="Trebuchet MS" w:hint="default"/>
        <w:spacing w:val="-12"/>
        <w:w w:val="100"/>
        <w:sz w:val="24"/>
        <w:szCs w:val="24"/>
      </w:rPr>
    </w:lvl>
    <w:lvl w:ilvl="1" w:tplc="7364596A">
      <w:numFmt w:val="bullet"/>
      <w:lvlText w:val="•"/>
      <w:lvlJc w:val="left"/>
      <w:pPr>
        <w:ind w:left="1439" w:hanging="357"/>
      </w:pPr>
      <w:rPr>
        <w:rFonts w:hint="default"/>
      </w:rPr>
    </w:lvl>
    <w:lvl w:ilvl="2" w:tplc="AE405638">
      <w:numFmt w:val="bullet"/>
      <w:lvlText w:val="•"/>
      <w:lvlJc w:val="left"/>
      <w:pPr>
        <w:ind w:left="2078" w:hanging="357"/>
      </w:pPr>
      <w:rPr>
        <w:rFonts w:hint="default"/>
      </w:rPr>
    </w:lvl>
    <w:lvl w:ilvl="3" w:tplc="2446EFC8">
      <w:numFmt w:val="bullet"/>
      <w:lvlText w:val="•"/>
      <w:lvlJc w:val="left"/>
      <w:pPr>
        <w:ind w:left="2717" w:hanging="357"/>
      </w:pPr>
      <w:rPr>
        <w:rFonts w:hint="default"/>
      </w:rPr>
    </w:lvl>
    <w:lvl w:ilvl="4" w:tplc="53FC420A">
      <w:numFmt w:val="bullet"/>
      <w:lvlText w:val="•"/>
      <w:lvlJc w:val="left"/>
      <w:pPr>
        <w:ind w:left="3356" w:hanging="357"/>
      </w:pPr>
      <w:rPr>
        <w:rFonts w:hint="default"/>
      </w:rPr>
    </w:lvl>
    <w:lvl w:ilvl="5" w:tplc="CD62D4FC">
      <w:numFmt w:val="bullet"/>
      <w:lvlText w:val="•"/>
      <w:lvlJc w:val="left"/>
      <w:pPr>
        <w:ind w:left="3996" w:hanging="357"/>
      </w:pPr>
      <w:rPr>
        <w:rFonts w:hint="default"/>
      </w:rPr>
    </w:lvl>
    <w:lvl w:ilvl="6" w:tplc="4498E6D8">
      <w:numFmt w:val="bullet"/>
      <w:lvlText w:val="•"/>
      <w:lvlJc w:val="left"/>
      <w:pPr>
        <w:ind w:left="4635" w:hanging="357"/>
      </w:pPr>
      <w:rPr>
        <w:rFonts w:hint="default"/>
      </w:rPr>
    </w:lvl>
    <w:lvl w:ilvl="7" w:tplc="9732EAF6">
      <w:numFmt w:val="bullet"/>
      <w:lvlText w:val="•"/>
      <w:lvlJc w:val="left"/>
      <w:pPr>
        <w:ind w:left="5274" w:hanging="357"/>
      </w:pPr>
      <w:rPr>
        <w:rFonts w:hint="default"/>
      </w:rPr>
    </w:lvl>
    <w:lvl w:ilvl="8" w:tplc="89E24B46">
      <w:numFmt w:val="bullet"/>
      <w:lvlText w:val="•"/>
      <w:lvlJc w:val="left"/>
      <w:pPr>
        <w:ind w:left="5913" w:hanging="357"/>
      </w:pPr>
      <w:rPr>
        <w:rFonts w:hint="default"/>
      </w:rPr>
    </w:lvl>
  </w:abstractNum>
  <w:abstractNum w:abstractNumId="14" w15:restartNumberingAfterBreak="0">
    <w:nsid w:val="6DCE4EB9"/>
    <w:multiLevelType w:val="hybridMultilevel"/>
    <w:tmpl w:val="8D9AF89E"/>
    <w:lvl w:ilvl="0" w:tplc="77CA24D4">
      <w:numFmt w:val="bullet"/>
      <w:lvlText w:val=""/>
      <w:lvlJc w:val="left"/>
      <w:pPr>
        <w:ind w:left="798" w:hanging="360"/>
      </w:pPr>
      <w:rPr>
        <w:rFonts w:ascii="Symbol" w:eastAsia="Symbol" w:hAnsi="Symbol" w:cs="Symbol" w:hint="default"/>
        <w:w w:val="100"/>
        <w:sz w:val="24"/>
        <w:szCs w:val="24"/>
      </w:rPr>
    </w:lvl>
    <w:lvl w:ilvl="1" w:tplc="371ED6C0">
      <w:numFmt w:val="bullet"/>
      <w:lvlText w:val="•"/>
      <w:lvlJc w:val="left"/>
      <w:pPr>
        <w:ind w:left="1404" w:hanging="360"/>
      </w:pPr>
      <w:rPr>
        <w:rFonts w:hint="default"/>
      </w:rPr>
    </w:lvl>
    <w:lvl w:ilvl="2" w:tplc="081C7028">
      <w:numFmt w:val="bullet"/>
      <w:lvlText w:val="•"/>
      <w:lvlJc w:val="left"/>
      <w:pPr>
        <w:ind w:left="2009" w:hanging="360"/>
      </w:pPr>
      <w:rPr>
        <w:rFonts w:hint="default"/>
      </w:rPr>
    </w:lvl>
    <w:lvl w:ilvl="3" w:tplc="1C56714A">
      <w:numFmt w:val="bullet"/>
      <w:lvlText w:val="•"/>
      <w:lvlJc w:val="left"/>
      <w:pPr>
        <w:ind w:left="2613" w:hanging="360"/>
      </w:pPr>
      <w:rPr>
        <w:rFonts w:hint="default"/>
      </w:rPr>
    </w:lvl>
    <w:lvl w:ilvl="4" w:tplc="9F3AFD22">
      <w:numFmt w:val="bullet"/>
      <w:lvlText w:val="•"/>
      <w:lvlJc w:val="left"/>
      <w:pPr>
        <w:ind w:left="3218" w:hanging="360"/>
      </w:pPr>
      <w:rPr>
        <w:rFonts w:hint="default"/>
      </w:rPr>
    </w:lvl>
    <w:lvl w:ilvl="5" w:tplc="B41E62F6">
      <w:numFmt w:val="bullet"/>
      <w:lvlText w:val="•"/>
      <w:lvlJc w:val="left"/>
      <w:pPr>
        <w:ind w:left="3822" w:hanging="360"/>
      </w:pPr>
      <w:rPr>
        <w:rFonts w:hint="default"/>
      </w:rPr>
    </w:lvl>
    <w:lvl w:ilvl="6" w:tplc="165E5DD8">
      <w:numFmt w:val="bullet"/>
      <w:lvlText w:val="•"/>
      <w:lvlJc w:val="left"/>
      <w:pPr>
        <w:ind w:left="4427" w:hanging="360"/>
      </w:pPr>
      <w:rPr>
        <w:rFonts w:hint="default"/>
      </w:rPr>
    </w:lvl>
    <w:lvl w:ilvl="7" w:tplc="9F62FC04">
      <w:numFmt w:val="bullet"/>
      <w:lvlText w:val="•"/>
      <w:lvlJc w:val="left"/>
      <w:pPr>
        <w:ind w:left="5031" w:hanging="360"/>
      </w:pPr>
      <w:rPr>
        <w:rFonts w:hint="default"/>
      </w:rPr>
    </w:lvl>
    <w:lvl w:ilvl="8" w:tplc="C18458D2">
      <w:numFmt w:val="bullet"/>
      <w:lvlText w:val="•"/>
      <w:lvlJc w:val="left"/>
      <w:pPr>
        <w:ind w:left="5636" w:hanging="360"/>
      </w:pPr>
      <w:rPr>
        <w:rFonts w:hint="default"/>
      </w:rPr>
    </w:lvl>
  </w:abstractNum>
  <w:abstractNum w:abstractNumId="15" w15:restartNumberingAfterBreak="0">
    <w:nsid w:val="7A4A4CDA"/>
    <w:multiLevelType w:val="hybridMultilevel"/>
    <w:tmpl w:val="FF620FA6"/>
    <w:lvl w:ilvl="0" w:tplc="B1A44DA0">
      <w:numFmt w:val="bullet"/>
      <w:lvlText w:val=""/>
      <w:lvlJc w:val="left"/>
      <w:pPr>
        <w:ind w:left="843" w:hanging="361"/>
      </w:pPr>
      <w:rPr>
        <w:rFonts w:ascii="Symbol" w:eastAsia="Symbol" w:hAnsi="Symbol" w:cs="Symbol" w:hint="default"/>
        <w:w w:val="100"/>
        <w:sz w:val="24"/>
        <w:szCs w:val="24"/>
      </w:rPr>
    </w:lvl>
    <w:lvl w:ilvl="1" w:tplc="4FA83886">
      <w:numFmt w:val="bullet"/>
      <w:lvlText w:val="•"/>
      <w:lvlJc w:val="left"/>
      <w:pPr>
        <w:ind w:left="1638" w:hanging="361"/>
      </w:pPr>
      <w:rPr>
        <w:rFonts w:hint="default"/>
      </w:rPr>
    </w:lvl>
    <w:lvl w:ilvl="2" w:tplc="C2DC1618">
      <w:numFmt w:val="bullet"/>
      <w:lvlText w:val="•"/>
      <w:lvlJc w:val="left"/>
      <w:pPr>
        <w:ind w:left="2436" w:hanging="361"/>
      </w:pPr>
      <w:rPr>
        <w:rFonts w:hint="default"/>
      </w:rPr>
    </w:lvl>
    <w:lvl w:ilvl="3" w:tplc="02840362">
      <w:numFmt w:val="bullet"/>
      <w:lvlText w:val="•"/>
      <w:lvlJc w:val="left"/>
      <w:pPr>
        <w:ind w:left="3234" w:hanging="361"/>
      </w:pPr>
      <w:rPr>
        <w:rFonts w:hint="default"/>
      </w:rPr>
    </w:lvl>
    <w:lvl w:ilvl="4" w:tplc="1B946C20">
      <w:numFmt w:val="bullet"/>
      <w:lvlText w:val="•"/>
      <w:lvlJc w:val="left"/>
      <w:pPr>
        <w:ind w:left="4032" w:hanging="361"/>
      </w:pPr>
      <w:rPr>
        <w:rFonts w:hint="default"/>
      </w:rPr>
    </w:lvl>
    <w:lvl w:ilvl="5" w:tplc="9C8E9D56">
      <w:numFmt w:val="bullet"/>
      <w:lvlText w:val="•"/>
      <w:lvlJc w:val="left"/>
      <w:pPr>
        <w:ind w:left="4830" w:hanging="361"/>
      </w:pPr>
      <w:rPr>
        <w:rFonts w:hint="default"/>
      </w:rPr>
    </w:lvl>
    <w:lvl w:ilvl="6" w:tplc="743C7D42">
      <w:numFmt w:val="bullet"/>
      <w:lvlText w:val="•"/>
      <w:lvlJc w:val="left"/>
      <w:pPr>
        <w:ind w:left="5628" w:hanging="361"/>
      </w:pPr>
      <w:rPr>
        <w:rFonts w:hint="default"/>
      </w:rPr>
    </w:lvl>
    <w:lvl w:ilvl="7" w:tplc="B4220C92">
      <w:numFmt w:val="bullet"/>
      <w:lvlText w:val="•"/>
      <w:lvlJc w:val="left"/>
      <w:pPr>
        <w:ind w:left="6426" w:hanging="361"/>
      </w:pPr>
      <w:rPr>
        <w:rFonts w:hint="default"/>
      </w:rPr>
    </w:lvl>
    <w:lvl w:ilvl="8" w:tplc="9E2CA08C">
      <w:numFmt w:val="bullet"/>
      <w:lvlText w:val="•"/>
      <w:lvlJc w:val="left"/>
      <w:pPr>
        <w:ind w:left="7224" w:hanging="361"/>
      </w:pPr>
      <w:rPr>
        <w:rFonts w:hint="default"/>
      </w:rPr>
    </w:lvl>
  </w:abstractNum>
  <w:num w:numId="1">
    <w:abstractNumId w:val="9"/>
  </w:num>
  <w:num w:numId="2">
    <w:abstractNumId w:val="2"/>
  </w:num>
  <w:num w:numId="3">
    <w:abstractNumId w:val="15"/>
  </w:num>
  <w:num w:numId="4">
    <w:abstractNumId w:val="10"/>
  </w:num>
  <w:num w:numId="5">
    <w:abstractNumId w:val="5"/>
  </w:num>
  <w:num w:numId="6">
    <w:abstractNumId w:val="0"/>
  </w:num>
  <w:num w:numId="7">
    <w:abstractNumId w:val="4"/>
  </w:num>
  <w:num w:numId="8">
    <w:abstractNumId w:val="3"/>
  </w:num>
  <w:num w:numId="9">
    <w:abstractNumId w:val="11"/>
  </w:num>
  <w:num w:numId="10">
    <w:abstractNumId w:val="1"/>
  </w:num>
  <w:num w:numId="11">
    <w:abstractNumId w:val="14"/>
  </w:num>
  <w:num w:numId="12">
    <w:abstractNumId w:val="12"/>
  </w:num>
  <w:num w:numId="13">
    <w:abstractNumId w:val="13"/>
  </w:num>
  <w:num w:numId="14">
    <w:abstractNumId w:val="7"/>
  </w:num>
  <w:num w:numId="15">
    <w:abstractNumId w:val="6"/>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9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3A3006"/>
    <w:rsid w:val="003A3006"/>
    <w:rsid w:val="006E4F0F"/>
    <w:rsid w:val="00B445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98"/>
    <o:shapelayout v:ext="edit">
      <o:idmap v:ext="edit" data="1"/>
    </o:shapelayout>
  </w:shapeDefaults>
  <w:decimalSymbol w:val="."/>
  <w:listSeparator w:val=","/>
  <w15:docId w15:val="{3ED6FE1B-39D0-4EC4-9C93-1E60301BD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lang w:val="es-MX"/>
    </w:rPr>
  </w:style>
  <w:style w:type="paragraph" w:styleId="Ttulo1">
    <w:name w:val="heading 1"/>
    <w:basedOn w:val="Normal"/>
    <w:uiPriority w:val="1"/>
    <w:qFormat/>
    <w:pPr>
      <w:spacing w:before="82"/>
      <w:ind w:left="4977"/>
      <w:outlineLvl w:val="0"/>
    </w:pPr>
    <w:rPr>
      <w:b/>
      <w:bCs/>
      <w:sz w:val="48"/>
      <w:szCs w:val="48"/>
    </w:rPr>
  </w:style>
  <w:style w:type="paragraph" w:styleId="Ttulo2">
    <w:name w:val="heading 2"/>
    <w:basedOn w:val="Normal"/>
    <w:uiPriority w:val="1"/>
    <w:qFormat/>
    <w:pPr>
      <w:spacing w:before="189"/>
      <w:ind w:left="100"/>
      <w:outlineLvl w:val="1"/>
    </w:pPr>
    <w:rPr>
      <w:b/>
      <w:bCs/>
      <w:sz w:val="32"/>
      <w:szCs w:val="32"/>
    </w:rPr>
  </w:style>
  <w:style w:type="paragraph" w:styleId="Ttulo3">
    <w:name w:val="heading 3"/>
    <w:basedOn w:val="Normal"/>
    <w:uiPriority w:val="1"/>
    <w:qFormat/>
    <w:pPr>
      <w:spacing w:line="346" w:lineRule="exact"/>
      <w:ind w:left="40"/>
      <w:outlineLvl w:val="2"/>
    </w:pPr>
    <w:rPr>
      <w:rFonts w:ascii="Calibri" w:eastAsia="Calibri" w:hAnsi="Calibri" w:cs="Calibri"/>
      <w:sz w:val="32"/>
      <w:szCs w:val="32"/>
    </w:rPr>
  </w:style>
  <w:style w:type="paragraph" w:styleId="Ttulo4">
    <w:name w:val="heading 4"/>
    <w:basedOn w:val="Normal"/>
    <w:uiPriority w:val="1"/>
    <w:qFormat/>
    <w:pPr>
      <w:ind w:left="100"/>
      <w:outlineLvl w:val="3"/>
    </w:pPr>
    <w:rPr>
      <w:b/>
      <w:bCs/>
      <w:sz w:val="28"/>
      <w:szCs w:val="28"/>
    </w:rPr>
  </w:style>
  <w:style w:type="paragraph" w:styleId="Ttulo5">
    <w:name w:val="heading 5"/>
    <w:basedOn w:val="Normal"/>
    <w:uiPriority w:val="1"/>
    <w:qFormat/>
    <w:pPr>
      <w:spacing w:before="162"/>
      <w:ind w:left="100"/>
      <w:outlineLvl w:val="4"/>
    </w:pPr>
    <w:rPr>
      <w:sz w:val="28"/>
      <w:szCs w:val="28"/>
    </w:rPr>
  </w:style>
  <w:style w:type="paragraph" w:styleId="Ttulo6">
    <w:name w:val="heading 6"/>
    <w:basedOn w:val="Normal"/>
    <w:uiPriority w:val="1"/>
    <w:qFormat/>
    <w:pPr>
      <w:ind w:left="166"/>
      <w:outlineLvl w:val="5"/>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460" w:hanging="361"/>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eader" Target="header2.xml"/><Relationship Id="rId42" Type="http://schemas.openxmlformats.org/officeDocument/2006/relationships/header" Target="header6.xml"/><Relationship Id="rId47" Type="http://schemas.openxmlformats.org/officeDocument/2006/relationships/image" Target="media/image25.png"/><Relationship Id="rId63" Type="http://schemas.openxmlformats.org/officeDocument/2006/relationships/header" Target="header10.xml"/><Relationship Id="rId68" Type="http://schemas.openxmlformats.org/officeDocument/2006/relationships/image" Target="media/image38.png"/><Relationship Id="rId84" Type="http://schemas.openxmlformats.org/officeDocument/2006/relationships/header" Target="header16.xml"/><Relationship Id="rId89" Type="http://schemas.openxmlformats.org/officeDocument/2006/relationships/hyperlink" Target="mailto:aalvarezj@baja.gob.mx" TargetMode="External"/><Relationship Id="rId16" Type="http://schemas.openxmlformats.org/officeDocument/2006/relationships/hyperlink" Target="http://www.ordenjuridico.gob.mx/Documentos/Estatal/Baja%20California/wo55145.pdf" TargetMode="External"/><Relationship Id="rId11" Type="http://schemas.openxmlformats.org/officeDocument/2006/relationships/image" Target="media/image5.png"/><Relationship Id="rId32" Type="http://schemas.openxmlformats.org/officeDocument/2006/relationships/image" Target="media/image20.jpeg"/><Relationship Id="rId37" Type="http://schemas.openxmlformats.org/officeDocument/2006/relationships/hyperlink" Target="http://www.sedesoebc.gob.mx/.../2016/CUARTO%20TRIMESTRE%20FISE%202016.xlsx" TargetMode="External"/><Relationship Id="rId53" Type="http://schemas.openxmlformats.org/officeDocument/2006/relationships/header" Target="header8.xml"/><Relationship Id="rId58" Type="http://schemas.openxmlformats.org/officeDocument/2006/relationships/image" Target="media/image33.jpeg"/><Relationship Id="rId74" Type="http://schemas.openxmlformats.org/officeDocument/2006/relationships/header" Target="header14.xml"/><Relationship Id="rId79" Type="http://schemas.openxmlformats.org/officeDocument/2006/relationships/hyperlink" Target="http://www.monitorbc.gob.mx/" TargetMode="Externa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eader" Target="header17.xml"/><Relationship Id="rId95" Type="http://schemas.openxmlformats.org/officeDocument/2006/relationships/image" Target="media/image41.png"/><Relationship Id="rId22" Type="http://schemas.openxmlformats.org/officeDocument/2006/relationships/image" Target="media/image11.jpeg"/><Relationship Id="rId27" Type="http://schemas.openxmlformats.org/officeDocument/2006/relationships/image" Target="media/image15.png"/><Relationship Id="rId43" Type="http://schemas.openxmlformats.org/officeDocument/2006/relationships/hyperlink" Target="http://nptp.hacienda.gob.mx/programas/jsp/programas/fichaProgr" TargetMode="External"/><Relationship Id="rId48" Type="http://schemas.openxmlformats.org/officeDocument/2006/relationships/image" Target="media/image26.png"/><Relationship Id="rId64" Type="http://schemas.openxmlformats.org/officeDocument/2006/relationships/image" Target="media/image36.jpeg"/><Relationship Id="rId69" Type="http://schemas.openxmlformats.org/officeDocument/2006/relationships/hyperlink" Target="http://www.inafed.gob.mx/work/models/inafed/Resource/51/1/.../siha_1_4_1_junio_2016.xlsx" TargetMode="External"/><Relationship Id="rId80" Type="http://schemas.openxmlformats.org/officeDocument/2006/relationships/hyperlink" Target="http://www.google.com.mx/url?sa=t&amp;amp;rct=j&amp;amp;q&amp;amp;esrc=s&amp;amp;source=web&amp;amp;cd=10&amp;amp;ca" TargetMode="External"/><Relationship Id="rId85" Type="http://schemas.openxmlformats.org/officeDocument/2006/relationships/hyperlink" Target="http://www.sedesoebc.gob.mx/contratos/2016/MIDS%202016%20-" TargetMode="Externa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image" Target="media/image23.png"/><Relationship Id="rId46" Type="http://schemas.openxmlformats.org/officeDocument/2006/relationships/image" Target="media/image24.png"/><Relationship Id="rId59" Type="http://schemas.openxmlformats.org/officeDocument/2006/relationships/hyperlink" Target="http://www.sedesol.gob.mx/en/SEDESOL/Zonas_de_Atencion_Prioritaria_2015" TargetMode="External"/><Relationship Id="rId67" Type="http://schemas.openxmlformats.org/officeDocument/2006/relationships/image" Target="media/image37.png"/><Relationship Id="rId103" Type="http://schemas.openxmlformats.org/officeDocument/2006/relationships/theme" Target="theme/theme1.xml"/><Relationship Id="rId20" Type="http://schemas.openxmlformats.org/officeDocument/2006/relationships/hyperlink" Target="http://www.copladebc.gob.mx/" TargetMode="External"/><Relationship Id="rId41" Type="http://schemas.openxmlformats.org/officeDocument/2006/relationships/hyperlink" Target="http://nptp.hacienda.gob.mx/programas/jsp/programas/fichaPrograma.jsp?id=33I003" TargetMode="External"/><Relationship Id="rId54" Type="http://schemas.openxmlformats.org/officeDocument/2006/relationships/image" Target="media/image29.png"/><Relationship Id="rId62" Type="http://schemas.openxmlformats.org/officeDocument/2006/relationships/image" Target="media/image35.png"/><Relationship Id="rId70" Type="http://schemas.openxmlformats.org/officeDocument/2006/relationships/header" Target="header13.xml"/><Relationship Id="rId75" Type="http://schemas.openxmlformats.org/officeDocument/2006/relationships/header" Target="header15.xml"/><Relationship Id="rId83" Type="http://schemas.openxmlformats.org/officeDocument/2006/relationships/hyperlink" Target="http://www.gob.mx/cms/uploads/attachment/file/184195/BAJA_CALIFORNIA_2" TargetMode="External"/><Relationship Id="rId88" Type="http://schemas.openxmlformats.org/officeDocument/2006/relationships/hyperlink" Target="mailto:gobernanzapublicasc@gmail.com" TargetMode="External"/><Relationship Id="rId91" Type="http://schemas.openxmlformats.org/officeDocument/2006/relationships/hyperlink" Target="http://www.copladebc.gob.mx/" TargetMode="External"/><Relationship Id="rId96"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diputados.gob.mx/LeyesBiblio/pdf/31_180716.pdf" TargetMode="External"/><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27.png"/><Relationship Id="rId57" Type="http://schemas.openxmlformats.org/officeDocument/2006/relationships/image" Target="media/image32.jpeg"/><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hyperlink" Target="http://nptp.hacienda.gob.mx/programas/jsp/programas/fichaProgr" TargetMode="External"/><Relationship Id="rId52" Type="http://schemas.openxmlformats.org/officeDocument/2006/relationships/image" Target="media/image28.png"/><Relationship Id="rId60" Type="http://schemas.openxmlformats.org/officeDocument/2006/relationships/header" Target="header9.xml"/><Relationship Id="rId65" Type="http://schemas.openxmlformats.org/officeDocument/2006/relationships/header" Target="header11.xml"/><Relationship Id="rId73" Type="http://schemas.openxmlformats.org/officeDocument/2006/relationships/hyperlink" Target="http://www.inafed.gob.mx/work/models/inafed/Resource/51/1/.../siha_1_4_1_junio_2016.xlsx" TargetMode="External"/><Relationship Id="rId78" Type="http://schemas.openxmlformats.org/officeDocument/2006/relationships/hyperlink" Target="http://indicadores.bajacalifornia.gob.mx/menuResultado_evaluaciones.jsp" TargetMode="External"/><Relationship Id="rId81" Type="http://schemas.openxmlformats.org/officeDocument/2006/relationships/hyperlink" Target="http://www.sedesol.gob.mx/work/models/SEDESOL/Sedesol/sppe/upri/dgapl/fa" TargetMode="External"/><Relationship Id="rId86" Type="http://schemas.openxmlformats.org/officeDocument/2006/relationships/hyperlink" Target="http://www.sedesoebc.gob.mx/contratos/2016/MIDS%202016%20-" TargetMode="External"/><Relationship Id="rId94" Type="http://schemas.openxmlformats.org/officeDocument/2006/relationships/hyperlink" Target="http://indicadores.bajacalifornia.gob.mx/monitorbc/index.html" TargetMode="External"/><Relationship Id="rId99" Type="http://schemas.openxmlformats.org/officeDocument/2006/relationships/image" Target="media/image45.png"/><Relationship Id="rId10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hyperlink" Target="http://www.cefp.gob.mx/edospef/2017/ppef2017/BajaCalifornia.pdf" TargetMode="External"/><Relationship Id="rId39" Type="http://schemas.openxmlformats.org/officeDocument/2006/relationships/hyperlink" Target="http://www.sedesoebc.gob.mx/.../2016/CUARTO%20TRIMESTRE%20FISE%202016.xlsx" TargetMode="External"/><Relationship Id="rId34" Type="http://schemas.openxmlformats.org/officeDocument/2006/relationships/header" Target="header5.xml"/><Relationship Id="rId50" Type="http://schemas.openxmlformats.org/officeDocument/2006/relationships/hyperlink" Target="http://www.gob.mx/cms/uploads/attachment/file/184195/BAJA_CALIFORNIA_2016.pdf" TargetMode="External"/><Relationship Id="rId55" Type="http://schemas.openxmlformats.org/officeDocument/2006/relationships/image" Target="media/image30.png"/><Relationship Id="rId76" Type="http://schemas.openxmlformats.org/officeDocument/2006/relationships/hyperlink" Target="http://www.copladebc.gob.mx/documentos/eval/desempeno/2016/Fondo%20de" TargetMode="External"/><Relationship Id="rId97" Type="http://schemas.openxmlformats.org/officeDocument/2006/relationships/image" Target="media/image43.png"/><Relationship Id="rId7" Type="http://schemas.openxmlformats.org/officeDocument/2006/relationships/image" Target="media/image1.png"/><Relationship Id="rId71" Type="http://schemas.openxmlformats.org/officeDocument/2006/relationships/image" Target="media/image39.png"/><Relationship Id="rId92" Type="http://schemas.openxmlformats.org/officeDocument/2006/relationships/hyperlink" Target="http://indicadores.bajacalifornia.gob.mx/monitorbc/index.html" TargetMode="Externa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3.jpeg"/><Relationship Id="rId40" Type="http://schemas.openxmlformats.org/officeDocument/2006/relationships/hyperlink" Target="http://www.transparenciapresupuestaria.gob.mx/" TargetMode="External"/><Relationship Id="rId45" Type="http://schemas.openxmlformats.org/officeDocument/2006/relationships/header" Target="header7.xml"/><Relationship Id="rId66" Type="http://schemas.openxmlformats.org/officeDocument/2006/relationships/header" Target="header12.xml"/><Relationship Id="rId87" Type="http://schemas.openxmlformats.org/officeDocument/2006/relationships/hyperlink" Target="http://www.gob.mx/cms/uploads/attachment/file/186852/Baja_California.pdf" TargetMode="External"/><Relationship Id="rId61" Type="http://schemas.openxmlformats.org/officeDocument/2006/relationships/image" Target="media/image34.jpeg"/><Relationship Id="rId82" Type="http://schemas.openxmlformats.org/officeDocument/2006/relationships/hyperlink" Target="http://www.gob.mx/cms/uploads/attachment/file/184195/BAJA_CALIFORNIA_2" TargetMode="External"/><Relationship Id="rId19" Type="http://schemas.openxmlformats.org/officeDocument/2006/relationships/hyperlink" Target="http://www.gob.mx/cms/uploads/attachment/file/186852/Baja_California.pdf" TargetMode="External"/><Relationship Id="rId14" Type="http://schemas.openxmlformats.org/officeDocument/2006/relationships/image" Target="media/image9.png"/><Relationship Id="rId30" Type="http://schemas.openxmlformats.org/officeDocument/2006/relationships/image" Target="media/image18.jpeg"/><Relationship Id="rId35" Type="http://schemas.openxmlformats.org/officeDocument/2006/relationships/image" Target="media/image21.png"/><Relationship Id="rId56" Type="http://schemas.openxmlformats.org/officeDocument/2006/relationships/image" Target="media/image31.jpeg"/><Relationship Id="rId77" Type="http://schemas.openxmlformats.org/officeDocument/2006/relationships/hyperlink" Target="http://indicadores.bajacalifornia.gob.mx/ejercicio_recursos-16.jsp" TargetMode="External"/><Relationship Id="rId100" Type="http://schemas.openxmlformats.org/officeDocument/2006/relationships/header" Target="header18.xml"/><Relationship Id="rId8" Type="http://schemas.openxmlformats.org/officeDocument/2006/relationships/image" Target="media/image2.jpeg"/><Relationship Id="rId51" Type="http://schemas.openxmlformats.org/officeDocument/2006/relationships/hyperlink" Target="http://www.sedesoebc.gob.mx/contratos/2016/MIDS%202016%20-%20Informacion%20FISE%2030-03-2016.pdf" TargetMode="External"/><Relationship Id="rId72" Type="http://schemas.openxmlformats.org/officeDocument/2006/relationships/image" Target="media/image40.png"/><Relationship Id="rId93" Type="http://schemas.openxmlformats.org/officeDocument/2006/relationships/hyperlink" Target="http://www.copladebc.gob.mx/" TargetMode="External"/><Relationship Id="rId98" Type="http://schemas.openxmlformats.org/officeDocument/2006/relationships/image" Target="media/image44.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9091</Words>
  <Characters>53637</Characters>
  <Application>Microsoft Office Word</Application>
  <DocSecurity>0</DocSecurity>
  <Lines>2332</Lines>
  <Paragraphs>681</Paragraphs>
  <ScaleCrop>false</ScaleCrop>
  <Company/>
  <LinksUpToDate>false</LinksUpToDate>
  <CharactersWithSpaces>62047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Zuri</cp:lastModifiedBy>
  <cp:revision>2</cp:revision>
  <dcterms:created xsi:type="dcterms:W3CDTF">2017-07-11T20:04:00Z</dcterms:created>
  <dcterms:modified xsi:type="dcterms:W3CDTF">2017-07-11T20:21:00Z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11</vt:lpwstr>
  </property>
  <property fmtid="{D5CDD505-2E9C-101B-9397-08002B2CF9AE}" pid="3" name="LastSaved">
    <vt:filetime>2017-07-11T00:00:00Z</vt:filetime>
  </property>
</Properties>
</file>